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481"/>
        <w:tblW w:w="88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13"/>
        <w:gridCol w:w="7394"/>
      </w:tblGrid>
      <w:tr w:rsidR="00EA35C5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EA35C5" w:rsidRDefault="001351D3" w:rsidP="00EA35C5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样式</w:t>
            </w:r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EA35C5" w:rsidRDefault="001351D3" w:rsidP="00EA35C5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立柱式（</w:t>
            </w:r>
            <w:r>
              <w:rPr>
                <w:rFonts w:hint="eastAsia"/>
                <w:lang w:eastAsia="zh-CN"/>
              </w:rPr>
              <w:t>13</w:t>
            </w:r>
            <w:r>
              <w:rPr>
                <w:rFonts w:hint="eastAsia"/>
                <w:lang w:eastAsia="zh-CN"/>
              </w:rPr>
              <w:t>个），双充电插头，一用</w:t>
            </w:r>
            <w:proofErr w:type="gramStart"/>
            <w:r>
              <w:rPr>
                <w:rFonts w:hint="eastAsia"/>
                <w:lang w:eastAsia="zh-CN"/>
              </w:rPr>
              <w:t>一</w:t>
            </w:r>
            <w:proofErr w:type="gramEnd"/>
            <w:r>
              <w:rPr>
                <w:rFonts w:hint="eastAsia"/>
                <w:lang w:eastAsia="zh-CN"/>
              </w:rPr>
              <w:t>备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输入电压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</w:rPr>
              <w:t>AC</w:t>
            </w:r>
            <w:r>
              <w:rPr>
                <w:rFonts w:hint="eastAsia"/>
                <w:lang w:eastAsia="zh-CN"/>
              </w:rPr>
              <w:t>22</w:t>
            </w:r>
            <w:r>
              <w:rPr>
                <w:rFonts w:hint="eastAsia"/>
              </w:rPr>
              <w:t>0V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15%</w:t>
            </w:r>
          </w:p>
        </w:tc>
      </w:tr>
      <w:tr w:rsidR="001351D3" w:rsidTr="001351D3">
        <w:trPr>
          <w:trHeight w:hRule="exact" w:val="487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交流输入频率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  <w:lang w:eastAsia="zh-CN"/>
              </w:rPr>
              <w:t>45~55</w:t>
            </w:r>
            <w:r>
              <w:rPr>
                <w:rFonts w:hint="eastAsia"/>
              </w:rPr>
              <w:t>Hz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额定输出电流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rFonts w:hint="eastAsia"/>
              </w:rPr>
              <w:t>A</w:t>
            </w:r>
          </w:p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最大输出功率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7KW</w:t>
            </w:r>
          </w:p>
        </w:tc>
      </w:tr>
      <w:tr w:rsidR="001351D3" w:rsidTr="001351D3">
        <w:trPr>
          <w:trHeight w:hRule="exact" w:val="487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通信接口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标配</w:t>
            </w:r>
            <w:proofErr w:type="gramEnd"/>
            <w:r>
              <w:rPr>
                <w:rFonts w:hint="eastAsia"/>
                <w:lang w:eastAsia="zh-CN"/>
              </w:rPr>
              <w:t>CAN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eastAsia="zh-CN"/>
              </w:rPr>
              <w:t>3/4G</w:t>
            </w:r>
            <w:r>
              <w:rPr>
                <w:rFonts w:hint="eastAsia"/>
                <w:lang w:eastAsia="zh-CN"/>
              </w:rPr>
              <w:t>，以太网接口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电能计量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符合国家电网计量标准</w:t>
            </w:r>
          </w:p>
        </w:tc>
      </w:tr>
      <w:tr w:rsidR="001351D3" w:rsidTr="001351D3">
        <w:trPr>
          <w:trHeight w:hRule="exact" w:val="427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充电方式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自动充电</w:t>
            </w:r>
            <w:proofErr w:type="spellEnd"/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计费接口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Pr="00EA35C5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b/>
                <w:lang w:eastAsia="zh-CN"/>
              </w:rPr>
            </w:pPr>
            <w:r w:rsidRPr="00EA35C5">
              <w:rPr>
                <w:rFonts w:hint="eastAsia"/>
                <w:b/>
              </w:rPr>
              <w:t>非接触式</w:t>
            </w:r>
            <w:r w:rsidRPr="00EA35C5">
              <w:rPr>
                <w:rFonts w:hint="eastAsia"/>
                <w:b/>
              </w:rPr>
              <w:t>IC</w:t>
            </w:r>
            <w:r w:rsidRPr="00EA35C5">
              <w:rPr>
                <w:rFonts w:hint="eastAsia"/>
                <w:b/>
              </w:rPr>
              <w:t>卡</w:t>
            </w:r>
            <w:r>
              <w:rPr>
                <w:rFonts w:hint="eastAsia"/>
                <w:b/>
                <w:lang w:eastAsia="zh-CN"/>
              </w:rPr>
              <w:t>、</w:t>
            </w:r>
            <w:proofErr w:type="gramStart"/>
            <w:r>
              <w:rPr>
                <w:rFonts w:hint="eastAsia"/>
                <w:b/>
                <w:lang w:eastAsia="zh-CN"/>
              </w:rPr>
              <w:t>微信支付</w:t>
            </w:r>
            <w:proofErr w:type="gramEnd"/>
            <w:r>
              <w:rPr>
                <w:rFonts w:hint="eastAsia"/>
                <w:b/>
                <w:lang w:eastAsia="zh-CN"/>
              </w:rPr>
              <w:t>、</w:t>
            </w:r>
            <w:r>
              <w:rPr>
                <w:rFonts w:hint="eastAsia"/>
                <w:b/>
                <w:lang w:eastAsia="zh-CN"/>
              </w:rPr>
              <w:t>APP</w:t>
            </w:r>
          </w:p>
        </w:tc>
      </w:tr>
      <w:tr w:rsidR="001351D3" w:rsidTr="001351D3">
        <w:trPr>
          <w:trHeight w:hRule="exact" w:val="487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防护等级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IP5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运行温度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</w:rPr>
              <w:t>-20</w:t>
            </w:r>
            <w:r>
              <w:rPr>
                <w:rFonts w:hint="eastAsia"/>
              </w:rPr>
              <w:t>℃</w:t>
            </w:r>
            <w:r>
              <w:rPr>
                <w:rFonts w:hint="eastAsia"/>
              </w:rPr>
              <w:t>-50</w:t>
            </w:r>
            <w:r>
              <w:rPr>
                <w:rFonts w:hint="eastAsia"/>
              </w:rPr>
              <w:t>℃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海拔高度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>2000M,</w:t>
            </w:r>
            <w:r>
              <w:rPr>
                <w:rFonts w:hint="eastAsia"/>
                <w:lang w:eastAsia="zh-CN"/>
              </w:rPr>
              <w:t>特殊地区使用时，需根据当地环境条件在订货时说明</w:t>
            </w:r>
          </w:p>
        </w:tc>
      </w:tr>
      <w:tr w:rsidR="001351D3" w:rsidTr="001351D3">
        <w:trPr>
          <w:trHeight w:hRule="exact" w:val="485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安全防护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过压、欠压、过流、短路、输出反接、过热、漏电保护、防雷保护</w:t>
            </w:r>
          </w:p>
        </w:tc>
      </w:tr>
      <w:tr w:rsidR="001351D3" w:rsidTr="001351D3">
        <w:trPr>
          <w:trHeight w:hRule="exact" w:val="484"/>
        </w:trPr>
        <w:tc>
          <w:tcPr>
            <w:tcW w:w="1413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充电枪寿命</w:t>
            </w:r>
            <w:proofErr w:type="spellEnd"/>
          </w:p>
        </w:tc>
        <w:tc>
          <w:tcPr>
            <w:tcW w:w="7394" w:type="dxa"/>
            <w:tcBorders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次</w:t>
            </w:r>
          </w:p>
        </w:tc>
      </w:tr>
      <w:tr w:rsidR="001351D3" w:rsidTr="00F32052">
        <w:trPr>
          <w:trHeight w:hRule="exact" w:val="791"/>
        </w:trPr>
        <w:tc>
          <w:tcPr>
            <w:tcW w:w="1413" w:type="dxa"/>
            <w:tcBorders>
              <w:bottom w:val="single" w:sz="4" w:space="0" w:color="auto"/>
              <w:tl2br w:val="nil"/>
              <w:tr2bl w:val="nil"/>
            </w:tcBorders>
          </w:tcPr>
          <w:p w:rsidR="001351D3" w:rsidRDefault="001351D3" w:rsidP="001351D3">
            <w:pPr>
              <w:spacing w:before="100" w:beforeAutospacing="1" w:after="100" w:afterAutospacing="1" w:line="400" w:lineRule="exact"/>
              <w:jc w:val="center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品牌</w:t>
            </w:r>
          </w:p>
        </w:tc>
        <w:tc>
          <w:tcPr>
            <w:tcW w:w="7394" w:type="dxa"/>
            <w:tcBorders>
              <w:bottom w:val="single" w:sz="4" w:space="0" w:color="auto"/>
              <w:tl2br w:val="nil"/>
              <w:tr2bl w:val="nil"/>
            </w:tcBorders>
          </w:tcPr>
          <w:p w:rsidR="001351D3" w:rsidRDefault="001351D3" w:rsidP="00F32052">
            <w:pPr>
              <w:spacing w:before="100" w:beforeAutospacing="1" w:after="100" w:afterAutospacing="1" w:line="400" w:lineRule="exact"/>
              <w:rPr>
                <w:rFonts w:ascii="宋体" w:hAnsi="宋体" w:hint="eastAsia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许继XJ、泰坦TITANS、南瑞NARI、特锐德TGOOD、易事特EAST</w:t>
            </w:r>
            <w:r w:rsidR="00F32052">
              <w:rPr>
                <w:rFonts w:ascii="宋体" w:hAnsi="宋体" w:hint="eastAsia"/>
                <w:lang w:eastAsia="zh-CN"/>
              </w:rPr>
              <w:t>、</w:t>
            </w:r>
            <w:r>
              <w:rPr>
                <w:rFonts w:ascii="宋体" w:hAnsi="宋体" w:hint="eastAsia"/>
                <w:lang w:eastAsia="zh-CN"/>
              </w:rPr>
              <w:t>奥能电源</w:t>
            </w:r>
            <w:r w:rsidR="00F32052">
              <w:rPr>
                <w:rFonts w:ascii="宋体" w:hAnsi="宋体" w:hint="eastAsia"/>
                <w:lang w:eastAsia="zh-CN"/>
              </w:rPr>
              <w:t>、星星充电、依威能源</w:t>
            </w:r>
          </w:p>
          <w:p w:rsidR="00F32052" w:rsidRPr="00F32052" w:rsidRDefault="00F32052" w:rsidP="00F32052">
            <w:pPr>
              <w:spacing w:before="100" w:beforeAutospacing="1" w:after="100" w:afterAutospacing="1" w:line="400" w:lineRule="exact"/>
              <w:rPr>
                <w:rFonts w:ascii="宋体" w:hAnsi="宋体"/>
                <w:lang w:eastAsia="zh-CN"/>
              </w:rPr>
            </w:pPr>
          </w:p>
        </w:tc>
      </w:tr>
    </w:tbl>
    <w:p w:rsidR="00EA35C5" w:rsidRDefault="00EA35C5" w:rsidP="00EA35C5">
      <w:pPr>
        <w:rPr>
          <w:rFonts w:ascii="黑体" w:eastAsia="黑体" w:hAnsi="黑体"/>
          <w:b/>
          <w:sz w:val="36"/>
          <w:szCs w:val="36"/>
          <w:lang w:eastAsia="zh-CN"/>
        </w:rPr>
      </w:pPr>
    </w:p>
    <w:p w:rsidR="00EA35C5" w:rsidRPr="00623E30" w:rsidRDefault="00EA35C5" w:rsidP="00623E30">
      <w:pPr>
        <w:jc w:val="center"/>
        <w:rPr>
          <w:rFonts w:ascii="黑体" w:eastAsia="黑体" w:hAnsi="黑体"/>
          <w:b/>
          <w:sz w:val="36"/>
          <w:szCs w:val="36"/>
          <w:lang w:eastAsia="zh-CN"/>
        </w:rPr>
      </w:pPr>
      <w:bookmarkStart w:id="0" w:name="_GoBack"/>
      <w:r w:rsidRPr="00FD69C2">
        <w:rPr>
          <w:rFonts w:ascii="黑体" w:eastAsia="黑体" w:hAnsi="黑体" w:hint="eastAsia"/>
          <w:b/>
          <w:sz w:val="36"/>
          <w:szCs w:val="36"/>
          <w:lang w:eastAsia="zh-CN"/>
        </w:rPr>
        <w:t>7kW</w:t>
      </w:r>
      <w:r w:rsidR="00623E30">
        <w:rPr>
          <w:rFonts w:ascii="黑体" w:eastAsia="黑体" w:hAnsi="黑体" w:hint="eastAsia"/>
          <w:b/>
          <w:sz w:val="36"/>
          <w:szCs w:val="36"/>
          <w:lang w:eastAsia="zh-CN"/>
        </w:rPr>
        <w:t>立</w:t>
      </w:r>
      <w:r w:rsidRPr="00FD69C2">
        <w:rPr>
          <w:rFonts w:ascii="黑体" w:eastAsia="黑体" w:hAnsi="黑体" w:hint="eastAsia"/>
          <w:b/>
          <w:sz w:val="36"/>
          <w:szCs w:val="36"/>
          <w:lang w:eastAsia="zh-CN"/>
        </w:rPr>
        <w:t>式</w:t>
      </w:r>
      <w:r w:rsidR="00623E30" w:rsidRPr="00FD69C2">
        <w:rPr>
          <w:rFonts w:ascii="黑体" w:eastAsia="黑体" w:hAnsi="黑体"/>
          <w:b/>
          <w:sz w:val="36"/>
          <w:szCs w:val="36"/>
          <w:lang w:eastAsia="zh-CN"/>
        </w:rPr>
        <w:t>交流</w:t>
      </w:r>
      <w:r w:rsidRPr="00FD69C2">
        <w:rPr>
          <w:rFonts w:ascii="黑体" w:eastAsia="黑体" w:hAnsi="黑体" w:hint="eastAsia"/>
          <w:b/>
          <w:sz w:val="36"/>
          <w:szCs w:val="36"/>
          <w:lang w:eastAsia="zh-CN"/>
        </w:rPr>
        <w:t>充电桩技术参数</w:t>
      </w:r>
      <w:bookmarkEnd w:id="0"/>
    </w:p>
    <w:sectPr w:rsidR="00EA35C5" w:rsidRPr="00623E30" w:rsidSect="00314B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751" w:rsidRDefault="00D36751" w:rsidP="00623E30">
      <w:pPr>
        <w:spacing w:after="0" w:line="240" w:lineRule="auto"/>
      </w:pPr>
      <w:r>
        <w:separator/>
      </w:r>
    </w:p>
  </w:endnote>
  <w:endnote w:type="continuationSeparator" w:id="0">
    <w:p w:rsidR="00D36751" w:rsidRDefault="00D36751" w:rsidP="00623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751" w:rsidRDefault="00D36751" w:rsidP="00623E30">
      <w:pPr>
        <w:spacing w:after="0" w:line="240" w:lineRule="auto"/>
      </w:pPr>
      <w:r>
        <w:separator/>
      </w:r>
    </w:p>
  </w:footnote>
  <w:footnote w:type="continuationSeparator" w:id="0">
    <w:p w:rsidR="00D36751" w:rsidRDefault="00D36751" w:rsidP="00623E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5C5"/>
    <w:rsid w:val="000D2796"/>
    <w:rsid w:val="001351D3"/>
    <w:rsid w:val="0022133A"/>
    <w:rsid w:val="00314BA1"/>
    <w:rsid w:val="00623E30"/>
    <w:rsid w:val="00862721"/>
    <w:rsid w:val="009B2061"/>
    <w:rsid w:val="00CE01FA"/>
    <w:rsid w:val="00D36751"/>
    <w:rsid w:val="00EA35C5"/>
    <w:rsid w:val="00ED1920"/>
    <w:rsid w:val="00F32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C5"/>
    <w:pPr>
      <w:spacing w:after="200" w:line="252" w:lineRule="auto"/>
    </w:pPr>
    <w:rPr>
      <w:rFonts w:ascii="Cambria" w:eastAsia="宋体" w:hAnsi="Cambria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35C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35C5"/>
    <w:rPr>
      <w:rFonts w:ascii="Cambria" w:eastAsia="宋体" w:hAnsi="Cambria" w:cs="Times New Roman"/>
      <w:kern w:val="0"/>
      <w:sz w:val="18"/>
      <w:szCs w:val="18"/>
      <w:lang w:eastAsia="en-US"/>
    </w:rPr>
  </w:style>
  <w:style w:type="paragraph" w:styleId="a4">
    <w:name w:val="header"/>
    <w:basedOn w:val="a"/>
    <w:link w:val="Char0"/>
    <w:uiPriority w:val="99"/>
    <w:semiHidden/>
    <w:unhideWhenUsed/>
    <w:rsid w:val="00623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23E30"/>
    <w:rPr>
      <w:rFonts w:ascii="Cambria" w:eastAsia="宋体" w:hAnsi="Cambria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Char1"/>
    <w:uiPriority w:val="99"/>
    <w:semiHidden/>
    <w:unhideWhenUsed/>
    <w:rsid w:val="00623E3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23E30"/>
    <w:rPr>
      <w:rFonts w:ascii="Cambria" w:eastAsia="宋体" w:hAnsi="Cambria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C5"/>
    <w:pPr>
      <w:spacing w:after="200" w:line="252" w:lineRule="auto"/>
    </w:pPr>
    <w:rPr>
      <w:rFonts w:ascii="Cambria" w:eastAsia="宋体" w:hAnsi="Cambria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35C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35C5"/>
    <w:rPr>
      <w:rFonts w:ascii="Cambria" w:eastAsia="宋体" w:hAnsi="Cambria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cwx</cp:lastModifiedBy>
  <cp:revision>3</cp:revision>
  <dcterms:created xsi:type="dcterms:W3CDTF">2019-06-28T03:14:00Z</dcterms:created>
  <dcterms:modified xsi:type="dcterms:W3CDTF">2019-11-17T02:46:00Z</dcterms:modified>
</cp:coreProperties>
</file>