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650" w:rsidRDefault="00D47650" w:rsidP="00D47650">
      <w:pPr>
        <w:pStyle w:val="01"/>
        <w:spacing w:line="500" w:lineRule="exact"/>
        <w:ind w:left="482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一、采购清单</w:t>
      </w:r>
    </w:p>
    <w:tbl>
      <w:tblPr>
        <w:tblW w:w="9027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1774"/>
        <w:gridCol w:w="2715"/>
        <w:gridCol w:w="1984"/>
        <w:gridCol w:w="1823"/>
      </w:tblGrid>
      <w:tr w:rsidR="00D47650" w:rsidTr="00D47650">
        <w:trPr>
          <w:trHeight w:val="697"/>
          <w:jc w:val="center"/>
        </w:trPr>
        <w:tc>
          <w:tcPr>
            <w:tcW w:w="731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="宋体" w:hAnsi="宋体" w:cs="宋体"/>
                <w:b/>
                <w:szCs w:val="21"/>
              </w:rPr>
            </w:pPr>
            <w:bookmarkStart w:id="0" w:name="_Toc9213"/>
            <w:bookmarkStart w:id="1" w:name="_Toc23628"/>
            <w:bookmarkStart w:id="2" w:name="_Toc24698"/>
            <w:r>
              <w:rPr>
                <w:rFonts w:ascii="宋体" w:hAnsi="宋体" w:cs="宋体" w:hint="eastAsia"/>
                <w:b/>
                <w:szCs w:val="21"/>
              </w:rPr>
              <w:t>序号</w:t>
            </w:r>
          </w:p>
        </w:tc>
        <w:tc>
          <w:tcPr>
            <w:tcW w:w="1774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货物名称</w:t>
            </w:r>
          </w:p>
        </w:tc>
        <w:tc>
          <w:tcPr>
            <w:tcW w:w="2715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规格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数量</w:t>
            </w:r>
          </w:p>
        </w:tc>
        <w:tc>
          <w:tcPr>
            <w:tcW w:w="1823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备注</w:t>
            </w:r>
          </w:p>
        </w:tc>
      </w:tr>
      <w:tr w:rsidR="00D47650" w:rsidTr="00D47650">
        <w:trPr>
          <w:trHeight w:val="962"/>
          <w:jc w:val="center"/>
        </w:trPr>
        <w:tc>
          <w:tcPr>
            <w:tcW w:w="731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74" w:type="dxa"/>
            <w:tcBorders>
              <w:tl2br w:val="nil"/>
              <w:tr2bl w:val="nil"/>
            </w:tcBorders>
            <w:vAlign w:val="center"/>
          </w:tcPr>
          <w:p w:rsidR="00D47650" w:rsidRDefault="000C4983" w:rsidP="00FD37D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手动</w:t>
            </w:r>
            <w:r w:rsidR="00D47650">
              <w:rPr>
                <w:rFonts w:asciiTheme="minorEastAsia" w:eastAsiaTheme="minorEastAsia" w:hAnsiTheme="minorEastAsia" w:cs="宋体" w:hint="eastAsia"/>
                <w:szCs w:val="21"/>
              </w:rPr>
              <w:t>密集架</w:t>
            </w:r>
          </w:p>
        </w:tc>
        <w:tc>
          <w:tcPr>
            <w:tcW w:w="2715" w:type="dxa"/>
            <w:tcBorders>
              <w:tl2br w:val="nil"/>
              <w:tr2bl w:val="nil"/>
            </w:tcBorders>
            <w:vAlign w:val="center"/>
          </w:tcPr>
          <w:p w:rsidR="00D47650" w:rsidRDefault="00D47650" w:rsidP="001F222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</w:t>
            </w:r>
            <w:r w:rsidR="001F222A">
              <w:rPr>
                <w:rFonts w:asciiTheme="minorEastAsia" w:eastAsiaTheme="minorEastAsia" w:hAnsiTheme="minorEastAsia"/>
                <w:color w:val="000000"/>
                <w:sz w:val="24"/>
              </w:rPr>
              <w:t>4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列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:rsidR="00D47650" w:rsidRDefault="00D47650" w:rsidP="001F222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  <w:r w:rsidR="001F222A">
              <w:rPr>
                <w:rFonts w:asciiTheme="minorEastAsia" w:eastAsiaTheme="minorEastAsia" w:hAnsiTheme="minorEastAsia" w:cs="宋体"/>
                <w:szCs w:val="21"/>
              </w:rPr>
              <w:t>12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m³</w:t>
            </w:r>
          </w:p>
        </w:tc>
        <w:tc>
          <w:tcPr>
            <w:tcW w:w="1823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D47650" w:rsidTr="00D47650">
        <w:trPr>
          <w:trHeight w:val="976"/>
          <w:jc w:val="center"/>
        </w:trPr>
        <w:tc>
          <w:tcPr>
            <w:tcW w:w="731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774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除湿机</w:t>
            </w:r>
          </w:p>
        </w:tc>
        <w:tc>
          <w:tcPr>
            <w:tcW w:w="2715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50L 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2台</w:t>
            </w:r>
          </w:p>
        </w:tc>
        <w:tc>
          <w:tcPr>
            <w:tcW w:w="1823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D47650" w:rsidTr="00D47650">
        <w:trPr>
          <w:trHeight w:val="692"/>
          <w:jc w:val="center"/>
        </w:trPr>
        <w:tc>
          <w:tcPr>
            <w:tcW w:w="731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774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书梯</w:t>
            </w:r>
          </w:p>
        </w:tc>
        <w:tc>
          <w:tcPr>
            <w:tcW w:w="2715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档案专用书梯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1个</w:t>
            </w:r>
          </w:p>
        </w:tc>
        <w:tc>
          <w:tcPr>
            <w:tcW w:w="1823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D47650" w:rsidTr="00D47650">
        <w:trPr>
          <w:trHeight w:val="703"/>
          <w:jc w:val="center"/>
        </w:trPr>
        <w:tc>
          <w:tcPr>
            <w:tcW w:w="731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774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书车</w:t>
            </w:r>
          </w:p>
        </w:tc>
        <w:tc>
          <w:tcPr>
            <w:tcW w:w="2715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档案专用书车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1个</w:t>
            </w:r>
          </w:p>
        </w:tc>
        <w:tc>
          <w:tcPr>
            <w:tcW w:w="1823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D47650" w:rsidTr="00D47650">
        <w:trPr>
          <w:trHeight w:val="840"/>
          <w:jc w:val="center"/>
        </w:trPr>
        <w:tc>
          <w:tcPr>
            <w:tcW w:w="731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774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隔板</w:t>
            </w:r>
          </w:p>
        </w:tc>
        <w:tc>
          <w:tcPr>
            <w:tcW w:w="2715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与密集架配套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:rsidR="00D47650" w:rsidRDefault="00D47650" w:rsidP="001F222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  <w:r w:rsidR="001F222A">
              <w:rPr>
                <w:rFonts w:asciiTheme="minorEastAsia" w:eastAsiaTheme="minorEastAsia" w:hAnsiTheme="minorEastAsia" w:cs="宋体"/>
                <w:szCs w:val="21"/>
              </w:rPr>
              <w:t>24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块</w:t>
            </w:r>
          </w:p>
        </w:tc>
        <w:tc>
          <w:tcPr>
            <w:tcW w:w="1823" w:type="dxa"/>
            <w:tcBorders>
              <w:tl2br w:val="nil"/>
              <w:tr2bl w:val="nil"/>
            </w:tcBorders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</w:tbl>
    <w:p w:rsidR="00D47650" w:rsidRDefault="00D47650" w:rsidP="00D47650">
      <w:pPr>
        <w:spacing w:line="500" w:lineRule="exact"/>
        <w:rPr>
          <w:rFonts w:asciiTheme="minorEastAsia" w:eastAsiaTheme="minorEastAsia" w:hAnsiTheme="minorEastAsia" w:cs="仿宋"/>
          <w:b/>
          <w:bCs/>
          <w:sz w:val="24"/>
        </w:rPr>
      </w:pPr>
      <w:r>
        <w:rPr>
          <w:rFonts w:asciiTheme="minorEastAsia" w:eastAsiaTheme="minorEastAsia" w:hAnsiTheme="minorEastAsia" w:cs="仿宋" w:hint="eastAsia"/>
          <w:b/>
          <w:bCs/>
          <w:sz w:val="24"/>
        </w:rPr>
        <w:t>二、产品详细技术要求（★部分为实质性响应内容，未响应的作无效标处理）</w:t>
      </w:r>
    </w:p>
    <w:p w:rsidR="00D47650" w:rsidRDefault="00D47650" w:rsidP="00D47650">
      <w:pPr>
        <w:spacing w:line="500" w:lineRule="exact"/>
        <w:ind w:firstLineChars="200" w:firstLine="482"/>
        <w:jc w:val="left"/>
        <w:rPr>
          <w:rFonts w:asciiTheme="minorEastAsia" w:eastAsiaTheme="minorEastAsia" w:hAnsiTheme="minorEastAsia"/>
          <w:b/>
          <w:bCs/>
          <w:sz w:val="24"/>
        </w:rPr>
      </w:pPr>
      <w:bookmarkStart w:id="3" w:name="_Toc12194"/>
      <w:bookmarkStart w:id="4" w:name="_Toc10141"/>
      <w:bookmarkStart w:id="5" w:name="_Toc20926"/>
      <w:bookmarkStart w:id="6" w:name="_Toc8573"/>
      <w:bookmarkStart w:id="7" w:name="_Toc12746"/>
      <w:bookmarkStart w:id="8" w:name="_Toc4628"/>
      <w:bookmarkEnd w:id="0"/>
      <w:bookmarkEnd w:id="1"/>
      <w:bookmarkEnd w:id="2"/>
      <w:r>
        <w:rPr>
          <w:rFonts w:asciiTheme="minorEastAsia" w:eastAsiaTheme="minorEastAsia" w:hAnsiTheme="minorEastAsia" w:hint="eastAsia"/>
          <w:b/>
          <w:bCs/>
          <w:sz w:val="24"/>
        </w:rPr>
        <w:t>（一）适用国标要求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★</w:t>
      </w:r>
      <w:r>
        <w:rPr>
          <w:rFonts w:asciiTheme="minorEastAsia" w:eastAsiaTheme="minorEastAsia" w:hAnsiTheme="minorEastAsia" w:hint="eastAsia"/>
          <w:b/>
          <w:sz w:val="24"/>
        </w:rPr>
        <w:t>1、产品标准：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（1）手动密集架采用国家档案局DA/T7-92档案密集架标准及GB/T13667.3手动密集架技术条件国家标准。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（2）钢制书架、期刊架采用</w:t>
      </w:r>
      <w:bookmarkStart w:id="9" w:name="_GoBack"/>
      <w:bookmarkEnd w:id="9"/>
      <w:r>
        <w:rPr>
          <w:rFonts w:asciiTheme="minorEastAsia" w:eastAsiaTheme="minorEastAsia" w:hAnsiTheme="minorEastAsia" w:hint="eastAsia"/>
          <w:sz w:val="24"/>
        </w:rPr>
        <w:t>GB/T13667.1钢制书架通用技术条件标准。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★</w:t>
      </w:r>
      <w:r>
        <w:rPr>
          <w:rFonts w:asciiTheme="minorEastAsia" w:eastAsiaTheme="minorEastAsia" w:hAnsiTheme="minorEastAsia" w:hint="eastAsia"/>
          <w:b/>
          <w:sz w:val="24"/>
        </w:rPr>
        <w:t>2、材料标准：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（1）所用板材符合GB710-91热轧钢板和GB11253-89冷轧钢板的国家标准。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（2）其它材料如方钢、圆钢符合GB/T905-94标准，铸铁件符合GB9439-88标准，无缝钢管符合GB8162-87标准。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★</w:t>
      </w:r>
      <w:r>
        <w:rPr>
          <w:rFonts w:asciiTheme="minorEastAsia" w:eastAsiaTheme="minorEastAsia" w:hAnsiTheme="minorEastAsia" w:hint="eastAsia"/>
          <w:b/>
          <w:sz w:val="24"/>
        </w:rPr>
        <w:t>3、工艺标准：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产品表面磷化处理工艺及质量水平符合GB6807-86钢铁工件喷涂前磷化四处理技术条件的国家标准。</w:t>
      </w:r>
    </w:p>
    <w:p w:rsidR="00D47650" w:rsidRDefault="00D47650" w:rsidP="00D47650">
      <w:pPr>
        <w:spacing w:line="500" w:lineRule="exact"/>
        <w:ind w:firstLineChars="200" w:firstLine="482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cs="宋体" w:hint="eastAsia"/>
          <w:b/>
          <w:sz w:val="24"/>
        </w:rPr>
        <w:t>★4</w:t>
      </w:r>
      <w:r>
        <w:rPr>
          <w:rFonts w:asciiTheme="minorEastAsia" w:eastAsiaTheme="minorEastAsia" w:hAnsiTheme="minorEastAsia" w:hint="eastAsia"/>
          <w:b/>
          <w:sz w:val="24"/>
        </w:rPr>
        <w:t>、检测标准：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检测标准依据国家标准GB13667.41通用技术参数及检测方式进行检测。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★</w:t>
      </w:r>
      <w:r>
        <w:rPr>
          <w:rFonts w:asciiTheme="minorEastAsia" w:eastAsiaTheme="minorEastAsia" w:hAnsiTheme="minorEastAsia" w:hint="eastAsia"/>
          <w:b/>
          <w:sz w:val="24"/>
        </w:rPr>
        <w:t>5、链轮生产标准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链轮按GB1135-89和GB1244-84（3R齿型）标准，均为机械加工而成，表面经防锈处理。</w:t>
      </w:r>
    </w:p>
    <w:p w:rsidR="00D47650" w:rsidRDefault="00D47650" w:rsidP="00D47650">
      <w:pPr>
        <w:spacing w:line="500" w:lineRule="exact"/>
        <w:ind w:firstLineChars="200" w:firstLine="482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（二）产品主要部件结构要求</w:t>
      </w:r>
      <w:bookmarkEnd w:id="3"/>
      <w:bookmarkEnd w:id="4"/>
      <w:bookmarkEnd w:id="5"/>
    </w:p>
    <w:p w:rsidR="00D47650" w:rsidRDefault="00D47650" w:rsidP="00D47650">
      <w:pPr>
        <w:spacing w:line="500" w:lineRule="exact"/>
        <w:ind w:firstLineChars="200" w:firstLine="482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主要技术参数要求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1、底梁：嵌入式结构2.5mm厚热轧钢板，高度≥120mm，直径≤0.5/m,全长≤2mm;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★2、轨道：轨道板厚2.5mm，轨道盒/座的两边采用嵌入式组装结构安装护坡板；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★3、立柱：立柱厚1.5mm,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★6、搁板：搁板厚1.0,双面结构，两条筋冲压深度≥2mm,折弯高度25mm,承重≥120㎏；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★7、侧板：挂板厚1.0mm,自锁式挡板；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★8、门板：门板厚1.0mm,门与边框为镜框式组合，门栓8，门栓门孔采用消声防护措施；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9、传动系统：采用齿轮传动，脱挡结构，双向超越式棘轮、机械式全自动脱挂驱动装置。采用速率比为1:8的豪华型转盘摇把，手柄可折叠。架体空间利用率≥82%；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10、燕尾式防护倾覆时双向、双点受力，完全确保设备不倾倒；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11、制动装置：每列有刹车制动、缓冲及磁性密封条、顶部有防尘板、底部有防鼠装置，每一组合均有总锁装置；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★12、表面涂膜技术标准：光泽﹥85%，硬度≥0.4，耐冲击力≥4NM，厚度60-70微米，柔韧性≤2mm；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★13、全负载重：每标准节在全负载600㎏的情况下，架体、立柱不变形，不倾倒；架体负载后反复移动50次架体倾斜量小于2mm；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★14、标准架组装后，侧板与中腰带的对缝处间隙不大于2mm；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15、架体平行度：正负在1+2mm/列之间，架体垂直度；正负在1-2mm/列之间，架体纵向同步度：正负在1-2mm/列之间；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16、层板一分为二，架体中间有档书条。侧板为凹凸式压型工艺，一次成型，线条流畅，立体感强。</w:t>
      </w:r>
    </w:p>
    <w:p w:rsidR="00D47650" w:rsidRDefault="00D47650" w:rsidP="00D47650">
      <w:pPr>
        <w:spacing w:line="500" w:lineRule="exac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 w:val="24"/>
        </w:rPr>
        <w:t>17、正侧面板列之间的不平整度小于2mm，立面门的不平整度小于2mm；安装后轨道在任意1M长度内，水平偏差不大于1mm，每两条轨道之间的平行度偏差不大于1.5mm。</w:t>
      </w:r>
    </w:p>
    <w:bookmarkEnd w:id="6"/>
    <w:bookmarkEnd w:id="7"/>
    <w:bookmarkEnd w:id="8"/>
    <w:p w:rsidR="00D47650" w:rsidRDefault="00D47650" w:rsidP="00D47650">
      <w:pPr>
        <w:ind w:firstLineChars="300" w:firstLine="723"/>
        <w:jc w:val="center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★配件材料规格工艺参数标准要求一览表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04"/>
        <w:gridCol w:w="861"/>
        <w:gridCol w:w="1276"/>
        <w:gridCol w:w="1275"/>
        <w:gridCol w:w="1217"/>
        <w:gridCol w:w="2752"/>
      </w:tblGrid>
      <w:tr w:rsidR="00D47650" w:rsidTr="00FD37DA">
        <w:trPr>
          <w:jc w:val="center"/>
        </w:trPr>
        <w:tc>
          <w:tcPr>
            <w:tcW w:w="113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设备名称</w:t>
            </w: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设备配置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材料规格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技术参数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采用标准</w:t>
            </w:r>
          </w:p>
        </w:tc>
        <w:tc>
          <w:tcPr>
            <w:tcW w:w="2752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性能说明</w:t>
            </w:r>
          </w:p>
        </w:tc>
      </w:tr>
      <w:tr w:rsidR="00D47650" w:rsidTr="00FD37DA">
        <w:trPr>
          <w:jc w:val="center"/>
        </w:trPr>
        <w:tc>
          <w:tcPr>
            <w:tcW w:w="1135" w:type="dxa"/>
            <w:vMerge w:val="restart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轨道</w:t>
            </w:r>
          </w:p>
        </w:tc>
        <w:tc>
          <w:tcPr>
            <w:tcW w:w="1665" w:type="dxa"/>
            <w:gridSpan w:val="2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轨道座</w:t>
            </w:r>
          </w:p>
        </w:tc>
        <w:tc>
          <w:tcPr>
            <w:tcW w:w="1276" w:type="dxa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2.5MM</w:t>
            </w:r>
          </w:p>
        </w:tc>
        <w:tc>
          <w:tcPr>
            <w:tcW w:w="1275" w:type="dxa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热扎钢板</w:t>
            </w:r>
          </w:p>
        </w:tc>
        <w:tc>
          <w:tcPr>
            <w:tcW w:w="1217" w:type="dxa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GB710</w:t>
            </w:r>
          </w:p>
        </w:tc>
        <w:tc>
          <w:tcPr>
            <w:tcW w:w="2752" w:type="dxa"/>
            <w:vMerge w:val="restart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经严格去油除锈和磷化处理</w:t>
            </w:r>
          </w:p>
        </w:tc>
      </w:tr>
      <w:tr w:rsidR="00D47650" w:rsidTr="00FD37DA">
        <w:trPr>
          <w:jc w:val="center"/>
        </w:trPr>
        <w:tc>
          <w:tcPr>
            <w:tcW w:w="1135" w:type="dxa"/>
            <w:vMerge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65" w:type="dxa"/>
            <w:gridSpan w:val="2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轨道</w:t>
            </w:r>
          </w:p>
        </w:tc>
        <w:tc>
          <w:tcPr>
            <w:tcW w:w="1276" w:type="dxa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20*20MM</w:t>
            </w:r>
          </w:p>
        </w:tc>
        <w:tc>
          <w:tcPr>
            <w:tcW w:w="1275" w:type="dxa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实心方钢</w:t>
            </w:r>
          </w:p>
        </w:tc>
        <w:tc>
          <w:tcPr>
            <w:tcW w:w="1217" w:type="dxa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GB699</w:t>
            </w:r>
          </w:p>
        </w:tc>
        <w:tc>
          <w:tcPr>
            <w:tcW w:w="2752" w:type="dxa"/>
            <w:vMerge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  <w:tr w:rsidR="00D47650" w:rsidTr="00FD37DA">
        <w:trPr>
          <w:jc w:val="center"/>
        </w:trPr>
        <w:tc>
          <w:tcPr>
            <w:tcW w:w="113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底盘</w:t>
            </w: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底梁、轴承档、夹紧块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2.5MM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热n轧钢板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GB710</w:t>
            </w:r>
          </w:p>
        </w:tc>
        <w:tc>
          <w:tcPr>
            <w:tcW w:w="2752" w:type="dxa"/>
            <w:vAlign w:val="center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底盘采用整体焊接，刚性足，不变形，表面喷塑，分段式结构</w:t>
            </w:r>
          </w:p>
        </w:tc>
      </w:tr>
      <w:tr w:rsidR="00D47650" w:rsidTr="00FD37DA">
        <w:trPr>
          <w:jc w:val="center"/>
        </w:trPr>
        <w:tc>
          <w:tcPr>
            <w:tcW w:w="1135" w:type="dxa"/>
            <w:vMerge w:val="restart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架体</w:t>
            </w: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立柱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1.5MM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冷轧钢板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GB710</w:t>
            </w:r>
          </w:p>
        </w:tc>
        <w:tc>
          <w:tcPr>
            <w:tcW w:w="2752" w:type="dxa"/>
            <w:vMerge w:val="restart"/>
            <w:vAlign w:val="center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架体结实,坚固,设备新颖,安装规范,层数和间距可自由调整</w:t>
            </w:r>
          </w:p>
        </w:tc>
      </w:tr>
      <w:tr w:rsidR="00D47650" w:rsidTr="00FD37DA">
        <w:trPr>
          <w:jc w:val="center"/>
        </w:trPr>
        <w:tc>
          <w:tcPr>
            <w:tcW w:w="1135" w:type="dxa"/>
            <w:vMerge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搁板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1.0MM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冷轧钢板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GB710</w:t>
            </w:r>
          </w:p>
        </w:tc>
        <w:tc>
          <w:tcPr>
            <w:tcW w:w="2752" w:type="dxa"/>
            <w:vMerge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  <w:tr w:rsidR="00D47650" w:rsidTr="00FD37DA">
        <w:trPr>
          <w:jc w:val="center"/>
        </w:trPr>
        <w:tc>
          <w:tcPr>
            <w:tcW w:w="1135" w:type="dxa"/>
            <w:vMerge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挂板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1.0MM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冷轧钢板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GB710</w:t>
            </w:r>
          </w:p>
        </w:tc>
        <w:tc>
          <w:tcPr>
            <w:tcW w:w="2752" w:type="dxa"/>
            <w:vMerge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  <w:tr w:rsidR="00D47650" w:rsidTr="00FD37DA">
        <w:trPr>
          <w:jc w:val="center"/>
        </w:trPr>
        <w:tc>
          <w:tcPr>
            <w:tcW w:w="1135" w:type="dxa"/>
            <w:vMerge w:val="restart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门面</w:t>
            </w: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门框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1.0MM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冷轧钢板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GB710</w:t>
            </w:r>
          </w:p>
        </w:tc>
        <w:tc>
          <w:tcPr>
            <w:tcW w:w="2752" w:type="dxa"/>
            <w:vMerge w:val="restart"/>
            <w:vAlign w:val="center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门面平整,款式新颖,表面喷塑</w:t>
            </w:r>
          </w:p>
        </w:tc>
      </w:tr>
      <w:tr w:rsidR="00D47650" w:rsidTr="00FD37DA">
        <w:trPr>
          <w:jc w:val="center"/>
        </w:trPr>
        <w:tc>
          <w:tcPr>
            <w:tcW w:w="1135" w:type="dxa"/>
            <w:vMerge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门板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1.0MM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冷轧钢板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GB710</w:t>
            </w:r>
          </w:p>
        </w:tc>
        <w:tc>
          <w:tcPr>
            <w:tcW w:w="2752" w:type="dxa"/>
            <w:vMerge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  <w:tr w:rsidR="00D47650" w:rsidTr="00FD37DA">
        <w:trPr>
          <w:jc w:val="center"/>
        </w:trPr>
        <w:tc>
          <w:tcPr>
            <w:tcW w:w="1135" w:type="dxa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侧护板</w:t>
            </w: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制钢侧护板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1.0MM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冷轧钢板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GB710</w:t>
            </w:r>
          </w:p>
        </w:tc>
        <w:tc>
          <w:tcPr>
            <w:tcW w:w="2752" w:type="dxa"/>
            <w:vAlign w:val="center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表面平整,设计美观</w:t>
            </w:r>
          </w:p>
        </w:tc>
      </w:tr>
      <w:tr w:rsidR="00D47650" w:rsidTr="00FD37DA">
        <w:trPr>
          <w:jc w:val="center"/>
        </w:trPr>
        <w:tc>
          <w:tcPr>
            <w:tcW w:w="1135" w:type="dxa"/>
            <w:vMerge w:val="restart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传动机构</w:t>
            </w: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实心轴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Φ</w:t>
            </w:r>
            <w:r>
              <w:rPr>
                <w:rFonts w:asciiTheme="minorEastAsia" w:eastAsiaTheme="minorEastAsia" w:hAnsiTheme="minorEastAsia" w:hint="eastAsia"/>
              </w:rPr>
              <w:t>20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45#钢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GB1285*85</w:t>
            </w:r>
          </w:p>
        </w:tc>
        <w:tc>
          <w:tcPr>
            <w:tcW w:w="2752" w:type="dxa"/>
            <w:vMerge w:val="restart"/>
            <w:vAlign w:val="center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传动机构配合精密度高,定位可靠,传动轻便灵活,摇手轻,运行平稳性能达到和超过国家标准</w:t>
            </w:r>
          </w:p>
        </w:tc>
      </w:tr>
      <w:tr w:rsidR="00D47650" w:rsidTr="00FD37DA">
        <w:trPr>
          <w:jc w:val="center"/>
        </w:trPr>
        <w:tc>
          <w:tcPr>
            <w:tcW w:w="1135" w:type="dxa"/>
            <w:vMerge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连接钢管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Φ</w:t>
            </w:r>
            <w:r>
              <w:rPr>
                <w:rFonts w:asciiTheme="minorEastAsia" w:eastAsiaTheme="minorEastAsia" w:hAnsiTheme="minorEastAsia" w:hint="eastAsia"/>
              </w:rPr>
              <w:t>25*2.5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无缝钢管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GB699</w:t>
            </w:r>
          </w:p>
        </w:tc>
        <w:tc>
          <w:tcPr>
            <w:tcW w:w="2752" w:type="dxa"/>
            <w:vMerge/>
            <w:vAlign w:val="center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  <w:tr w:rsidR="00D47650" w:rsidTr="00FD37DA">
        <w:trPr>
          <w:jc w:val="center"/>
        </w:trPr>
        <w:tc>
          <w:tcPr>
            <w:tcW w:w="1135" w:type="dxa"/>
            <w:vMerge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铁滚轮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HT200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球墨铸铁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GB976</w:t>
            </w:r>
          </w:p>
        </w:tc>
        <w:tc>
          <w:tcPr>
            <w:tcW w:w="2752" w:type="dxa"/>
            <w:vMerge/>
            <w:vAlign w:val="center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  <w:tr w:rsidR="00D47650" w:rsidTr="00FD37DA">
        <w:trPr>
          <w:jc w:val="center"/>
        </w:trPr>
        <w:tc>
          <w:tcPr>
            <w:tcW w:w="1135" w:type="dxa"/>
            <w:vMerge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链轮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ZG45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滚齿精制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GB1135</w:t>
            </w:r>
          </w:p>
        </w:tc>
        <w:tc>
          <w:tcPr>
            <w:tcW w:w="2752" w:type="dxa"/>
            <w:vMerge/>
            <w:vAlign w:val="center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  <w:tr w:rsidR="00D47650" w:rsidTr="00FD37DA">
        <w:trPr>
          <w:jc w:val="center"/>
        </w:trPr>
        <w:tc>
          <w:tcPr>
            <w:tcW w:w="1135" w:type="dxa"/>
            <w:vMerge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摩托车链条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FR420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Φ8.5，节距12.7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GB1244</w:t>
            </w:r>
          </w:p>
        </w:tc>
        <w:tc>
          <w:tcPr>
            <w:tcW w:w="2752" w:type="dxa"/>
            <w:vAlign w:val="center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  <w:tr w:rsidR="00D47650" w:rsidTr="00FD37DA">
        <w:trPr>
          <w:trHeight w:val="640"/>
          <w:jc w:val="center"/>
        </w:trPr>
        <w:tc>
          <w:tcPr>
            <w:tcW w:w="1135" w:type="dxa"/>
            <w:vMerge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04" w:type="dxa"/>
            <w:vMerge w:val="restart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摇手体总成</w:t>
            </w:r>
          </w:p>
        </w:tc>
        <w:tc>
          <w:tcPr>
            <w:tcW w:w="861" w:type="dxa"/>
            <w:vAlign w:val="center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摇手体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ZG45</w:t>
            </w:r>
          </w:p>
        </w:tc>
        <w:tc>
          <w:tcPr>
            <w:tcW w:w="1275" w:type="dxa"/>
            <w:vMerge w:val="restart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双向超越离合器结构</w:t>
            </w:r>
          </w:p>
        </w:tc>
        <w:tc>
          <w:tcPr>
            <w:tcW w:w="1217" w:type="dxa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52" w:type="dxa"/>
            <w:vMerge w:val="restart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造型美观大方,手感舒适,把手为折叠式,可避免通道障碍,摇动任意一列不会带动其它把手</w:t>
            </w:r>
          </w:p>
        </w:tc>
      </w:tr>
      <w:tr w:rsidR="00D47650" w:rsidTr="00FD37DA">
        <w:trPr>
          <w:jc w:val="center"/>
        </w:trPr>
        <w:tc>
          <w:tcPr>
            <w:tcW w:w="1135" w:type="dxa"/>
            <w:vMerge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04" w:type="dxa"/>
            <w:vMerge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61" w:type="dxa"/>
            <w:vAlign w:val="center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滚珠轴承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P204</w:t>
            </w:r>
          </w:p>
        </w:tc>
        <w:tc>
          <w:tcPr>
            <w:tcW w:w="1275" w:type="dxa"/>
            <w:vMerge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17" w:type="dxa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CB1285</w:t>
            </w:r>
          </w:p>
        </w:tc>
        <w:tc>
          <w:tcPr>
            <w:tcW w:w="2752" w:type="dxa"/>
            <w:vMerge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  <w:tr w:rsidR="00D47650" w:rsidTr="00FD37DA">
        <w:trPr>
          <w:jc w:val="center"/>
        </w:trPr>
        <w:tc>
          <w:tcPr>
            <w:tcW w:w="1135" w:type="dxa"/>
            <w:vMerge w:val="restart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制动装置</w:t>
            </w: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侧列锁定装置</w:t>
            </w:r>
          </w:p>
        </w:tc>
        <w:tc>
          <w:tcPr>
            <w:tcW w:w="1276" w:type="dxa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808</w:t>
            </w:r>
          </w:p>
        </w:tc>
        <w:tc>
          <w:tcPr>
            <w:tcW w:w="1275" w:type="dxa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优质锁</w:t>
            </w:r>
          </w:p>
        </w:tc>
        <w:tc>
          <w:tcPr>
            <w:tcW w:w="1217" w:type="dxa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52" w:type="dxa"/>
            <w:vMerge w:val="restart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每列均装有制动装置,磁性密封条,操作方便,制动可靠,使用存取安全</w:t>
            </w:r>
          </w:p>
        </w:tc>
      </w:tr>
      <w:tr w:rsidR="00D47650" w:rsidTr="00FD37DA">
        <w:trPr>
          <w:jc w:val="center"/>
        </w:trPr>
        <w:tc>
          <w:tcPr>
            <w:tcW w:w="1135" w:type="dxa"/>
            <w:vMerge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中列制动装置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50*20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优质锁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52" w:type="dxa"/>
            <w:vMerge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  <w:tr w:rsidR="00D47650" w:rsidTr="00FD37DA">
        <w:trPr>
          <w:jc w:val="center"/>
        </w:trPr>
        <w:tc>
          <w:tcPr>
            <w:tcW w:w="1135" w:type="dxa"/>
            <w:vMerge w:val="restart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防护装置</w:t>
            </w: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防震,防尘装置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橡胶</w:t>
            </w:r>
          </w:p>
        </w:tc>
        <w:tc>
          <w:tcPr>
            <w:tcW w:w="2492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磁性冰箱门吸条</w:t>
            </w:r>
          </w:p>
        </w:tc>
        <w:tc>
          <w:tcPr>
            <w:tcW w:w="2752" w:type="dxa"/>
            <w:vMerge w:val="restart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每列的接触面均有缓冲及密封装置,具有良好的防震,防尘,防鼠,防光,防潮,防火功能</w:t>
            </w:r>
          </w:p>
        </w:tc>
      </w:tr>
      <w:tr w:rsidR="00D47650" w:rsidTr="00FD37DA">
        <w:trPr>
          <w:trHeight w:val="484"/>
          <w:jc w:val="center"/>
        </w:trPr>
        <w:tc>
          <w:tcPr>
            <w:tcW w:w="1135" w:type="dxa"/>
            <w:vMerge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防尘板顶板、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1.0MM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冷轧钢板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GB710</w:t>
            </w:r>
          </w:p>
        </w:tc>
        <w:tc>
          <w:tcPr>
            <w:tcW w:w="2752" w:type="dxa"/>
            <w:vMerge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  <w:tr w:rsidR="00D47650" w:rsidTr="00FD37DA">
        <w:trPr>
          <w:jc w:val="center"/>
        </w:trPr>
        <w:tc>
          <w:tcPr>
            <w:tcW w:w="1135" w:type="dxa"/>
            <w:vMerge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防鼠板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1.0MM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冷轧钢板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GB710</w:t>
            </w:r>
          </w:p>
        </w:tc>
        <w:tc>
          <w:tcPr>
            <w:tcW w:w="2752" w:type="dxa"/>
            <w:vMerge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  <w:tr w:rsidR="00D47650" w:rsidTr="00FD37DA">
        <w:trPr>
          <w:jc w:val="center"/>
        </w:trPr>
        <w:tc>
          <w:tcPr>
            <w:tcW w:w="1135" w:type="dxa"/>
            <w:vMerge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防倾倒装置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3.0MM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冷轧钢板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GB710</w:t>
            </w:r>
          </w:p>
        </w:tc>
        <w:tc>
          <w:tcPr>
            <w:tcW w:w="2752" w:type="dxa"/>
            <w:vMerge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  <w:tr w:rsidR="00D47650" w:rsidTr="00FD37DA">
        <w:trPr>
          <w:jc w:val="center"/>
        </w:trPr>
        <w:tc>
          <w:tcPr>
            <w:tcW w:w="113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表面处理</w:t>
            </w: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高压静电喷塑</w:t>
            </w: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热固性粉末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亚光色</w:t>
            </w: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GB-1720</w:t>
            </w:r>
          </w:p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17321734</w:t>
            </w:r>
          </w:p>
        </w:tc>
        <w:tc>
          <w:tcPr>
            <w:tcW w:w="2752" w:type="dxa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表面平整光滑</w:t>
            </w:r>
          </w:p>
        </w:tc>
      </w:tr>
      <w:tr w:rsidR="00D47650" w:rsidTr="00FD37DA">
        <w:trPr>
          <w:jc w:val="center"/>
        </w:trPr>
        <w:tc>
          <w:tcPr>
            <w:tcW w:w="113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紧固件</w:t>
            </w:r>
          </w:p>
        </w:tc>
        <w:tc>
          <w:tcPr>
            <w:tcW w:w="1665" w:type="dxa"/>
            <w:gridSpan w:val="2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45#Q235A</w:t>
            </w:r>
          </w:p>
        </w:tc>
        <w:tc>
          <w:tcPr>
            <w:tcW w:w="1275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17" w:type="dxa"/>
            <w:vAlign w:val="center"/>
          </w:tcPr>
          <w:p w:rsidR="00D47650" w:rsidRDefault="00D47650" w:rsidP="00FD37D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GB5782</w:t>
            </w:r>
          </w:p>
        </w:tc>
        <w:tc>
          <w:tcPr>
            <w:tcW w:w="2752" w:type="dxa"/>
          </w:tcPr>
          <w:p w:rsidR="00D47650" w:rsidRDefault="00D47650" w:rsidP="00FD37DA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D47650" w:rsidRDefault="00D47650" w:rsidP="00D47650">
      <w:pPr>
        <w:pStyle w:val="01"/>
        <w:spacing w:line="500" w:lineRule="exact"/>
        <w:ind w:firstLineChars="200" w:firstLine="480"/>
        <w:rPr>
          <w:rFonts w:asciiTheme="minorEastAsia" w:eastAsiaTheme="minorEastAsia" w:hAnsiTheme="minorEastAsia" w:cs="宋体"/>
          <w:bCs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4"/>
        </w:rPr>
        <w:t>（三）其他要求</w:t>
      </w:r>
    </w:p>
    <w:p w:rsidR="00D47650" w:rsidRDefault="00D47650" w:rsidP="00D47650">
      <w:pPr>
        <w:pStyle w:val="01"/>
        <w:spacing w:line="5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lastRenderedPageBreak/>
        <w:t>1、摇动轻便灵活，载荷能力强，磷化处理工艺规范，静电亚光喷塑，外型美观大方，防锈蚀程度好。</w:t>
      </w:r>
    </w:p>
    <w:p w:rsidR="00D47650" w:rsidRDefault="00D47650" w:rsidP="00D47650">
      <w:pPr>
        <w:pStyle w:val="01"/>
        <w:spacing w:line="5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2、摇把操作方便，无噪声。其脱挂结构为棘轮棘爪自动挂脱档，架体在推移时，其它摇把(方向盘)不会跟着旋转。摇把可折叠，以避免通行障碍。</w:t>
      </w:r>
    </w:p>
    <w:p w:rsidR="00D47650" w:rsidRDefault="00D47650" w:rsidP="00D47650">
      <w:pPr>
        <w:pStyle w:val="01"/>
        <w:spacing w:line="5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3、有独立的止动装置和组列闭合后锁定装置。开架查寻资料时只需扳下制动把手，架体便会锁定，有效保证查阅人员的人身安全。</w:t>
      </w:r>
    </w:p>
    <w:p w:rsidR="00D47650" w:rsidRDefault="00D47650" w:rsidP="00D47650">
      <w:pPr>
        <w:pStyle w:val="01"/>
        <w:spacing w:line="5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4、各列之间装有橡胶密封条，在顶部装有防尘板合拢后无间缝，做到防尘、防盗、防鼠、防光的要求。</w:t>
      </w:r>
    </w:p>
    <w:p w:rsidR="00D47650" w:rsidRDefault="00D47650" w:rsidP="00D47650">
      <w:pPr>
        <w:pStyle w:val="01"/>
        <w:spacing w:line="5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5、地轨采用地表式，地表式不破坏原有建筑结构，可以随时拆迁、延长、加装新柜，增加灵活性。</w:t>
      </w:r>
    </w:p>
    <w:p w:rsidR="00D47650" w:rsidRDefault="00D47650" w:rsidP="00D47650">
      <w:pPr>
        <w:pStyle w:val="01"/>
        <w:spacing w:line="5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★6、底盘设计为预制式组焊而成的底盘，可分段组合拼装，结构坚固耐用。装有防倒装置，可防止在架体移动和开启时倾倒，保证阅档人的人身安全。</w:t>
      </w:r>
    </w:p>
    <w:p w:rsidR="00D47650" w:rsidRDefault="00D47650" w:rsidP="00D47650">
      <w:pPr>
        <w:pStyle w:val="01"/>
        <w:spacing w:line="5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★7、传动结构采用摩托车链条带动双端同步传动，底盘上内配轴承，架体在移动时前后速度无差异且平稳、轻便、无噪声。</w:t>
      </w:r>
    </w:p>
    <w:p w:rsidR="00D47650" w:rsidRDefault="00D47650" w:rsidP="00D47650">
      <w:pPr>
        <w:pStyle w:val="01"/>
        <w:spacing w:line="5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8、承重立柱为复式双杆，上有可调间距的调节孔，层板承重边厚为25mm，三道折弯后每层板的载荷120kg。</w:t>
      </w:r>
    </w:p>
    <w:p w:rsidR="00D47650" w:rsidRDefault="00D47650" w:rsidP="00D47650">
      <w:pPr>
        <w:pStyle w:val="01"/>
        <w:spacing w:line="5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9、表面处理采用九工位喷淋式前处理，静电粉末喷涂热固，使其具有附着力更强，表面光滑、耐磨、美观、大方、平整、牢固。</w:t>
      </w:r>
    </w:p>
    <w:p w:rsidR="00D47650" w:rsidRDefault="00D47650" w:rsidP="00D47650">
      <w:pPr>
        <w:pStyle w:val="01"/>
        <w:spacing w:line="5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10、产品具有对接互换性好，节型范围宽等，无论以后是列上加组或直接加列都不能影响产品的使用。</w:t>
      </w:r>
    </w:p>
    <w:p w:rsidR="00132CB5" w:rsidRPr="00D47650" w:rsidRDefault="00132CB5" w:rsidP="00D47650"/>
    <w:sectPr w:rsidR="00132CB5" w:rsidRPr="00D47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C58" w:rsidRDefault="006F3C58" w:rsidP="009D1441">
      <w:r>
        <w:separator/>
      </w:r>
    </w:p>
  </w:endnote>
  <w:endnote w:type="continuationSeparator" w:id="0">
    <w:p w:rsidR="006F3C58" w:rsidRDefault="006F3C58" w:rsidP="009D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C58" w:rsidRDefault="006F3C58" w:rsidP="009D1441">
      <w:r>
        <w:separator/>
      </w:r>
    </w:p>
  </w:footnote>
  <w:footnote w:type="continuationSeparator" w:id="0">
    <w:p w:rsidR="006F3C58" w:rsidRDefault="006F3C58" w:rsidP="009D1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04"/>
    <w:rsid w:val="000C4983"/>
    <w:rsid w:val="00132CB5"/>
    <w:rsid w:val="001F222A"/>
    <w:rsid w:val="0069113E"/>
    <w:rsid w:val="006F3C58"/>
    <w:rsid w:val="009D1441"/>
    <w:rsid w:val="00D47650"/>
    <w:rsid w:val="00DC0404"/>
    <w:rsid w:val="00EB7392"/>
    <w:rsid w:val="00F8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38E1F8-7E79-4F88-A7A1-44300DD17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4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1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1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14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1441"/>
    <w:rPr>
      <w:sz w:val="18"/>
      <w:szCs w:val="18"/>
    </w:rPr>
  </w:style>
  <w:style w:type="paragraph" w:customStyle="1" w:styleId="01">
    <w:name w:val="正文_0_1"/>
    <w:uiPriority w:val="99"/>
    <w:qFormat/>
    <w:rsid w:val="00D47650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</dc:creator>
  <cp:keywords/>
  <dc:description/>
  <cp:lastModifiedBy>fk</cp:lastModifiedBy>
  <cp:revision>5</cp:revision>
  <dcterms:created xsi:type="dcterms:W3CDTF">2019-07-25T01:58:00Z</dcterms:created>
  <dcterms:modified xsi:type="dcterms:W3CDTF">2019-08-13T02:02:00Z</dcterms:modified>
</cp:coreProperties>
</file>