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612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1100"/>
        <w:gridCol w:w="833"/>
        <w:gridCol w:w="1156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  <w:lang w:eastAsia="zh-CN"/>
              </w:rPr>
              <w:t>评分内容</w:t>
            </w:r>
          </w:p>
        </w:tc>
        <w:tc>
          <w:tcPr>
            <w:tcW w:w="8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115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/>
                <w:bCs/>
                <w:sz w:val="21"/>
                <w:szCs w:val="21"/>
                <w:lang w:eastAsia="zh-CN"/>
              </w:rPr>
              <w:t>评分标准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val="en-US" w:eastAsia="zh-CN"/>
              </w:rPr>
              <w:t>技术部分</w:t>
            </w:r>
          </w:p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hAnsi="宋体" w:eastAsia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eastAsia="zh-CN"/>
              </w:rPr>
              <w:t>需求响应</w:t>
            </w:r>
          </w:p>
        </w:tc>
        <w:tc>
          <w:tcPr>
            <w:tcW w:w="8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hAnsi="宋体"/>
                <w:b w:val="0"/>
                <w:bCs w:val="0"/>
                <w:sz w:val="21"/>
                <w:szCs w:val="21"/>
              </w:rPr>
              <w:t>分</w:t>
            </w:r>
          </w:p>
        </w:tc>
        <w:tc>
          <w:tcPr>
            <w:tcW w:w="115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1.投标人所投产品全部满足或优于招标文件参数要求的得满分20分；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Times New Roman" w:hAnsi="宋体" w:cs="Times New Roman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2.投标人所投产品技术指标要求不能完全满足招标文件参数要求的，每一项负偏离扣2分，本项扣完为止。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2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 w:eastAsia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Cs/>
                <w:sz w:val="21"/>
                <w:szCs w:val="21"/>
                <w:lang w:eastAsia="zh-CN"/>
              </w:rPr>
              <w:t>总体方案</w:t>
            </w:r>
          </w:p>
        </w:tc>
        <w:tc>
          <w:tcPr>
            <w:tcW w:w="8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  <w:lang w:val="en-US" w:eastAsia="zh-CN"/>
              </w:rPr>
              <w:t>30分</w:t>
            </w:r>
          </w:p>
        </w:tc>
        <w:tc>
          <w:tcPr>
            <w:tcW w:w="115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系统总体设计思路清晰合理，整体实施方案架构完整，系统先进性、易用性、专业性、可扩展性和可靠性强，系统开发相关标准规范，系统配置的通用性、稳定性、安全性强，具有海量数据的管理能力和应用系统接口开发能力（与医院HIS等系统对接，包括接口的自动化程度、接口设计的合理性、接口的全面性等）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提供的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使用说明书、安装方案、供货清单、以及培训计划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等完善具体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详尽，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根据方案综合评分：优11-15分；良：6-10分；一般1-5分，差的得0分。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rightChars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  <w:t>注：投标人须提供：1）所描述软件功能响应的界面截图，没有截图或截图显示不全不得分。2）提供与HIS系统的接口文档，否则不得分。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回访功能作为招标文件参数要求的重要功能之一，应包括回访数据的可靠性、回访内容的灵活性、回访可控性、回访报表的完善性等，进行综合评价。优11-15分；良：6-10分；一般1-5分，差的得0分。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  <w:t>注：投标人须提供：所描述软件功能响应的界面截图，没有截图或截图显示不全不得分。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112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/>
                <w:bCs/>
                <w:sz w:val="21"/>
                <w:szCs w:val="21"/>
              </w:rPr>
            </w:pPr>
          </w:p>
        </w:tc>
        <w:tc>
          <w:tcPr>
            <w:tcW w:w="11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hAnsi="宋体"/>
                <w:bCs/>
                <w:sz w:val="21"/>
                <w:szCs w:val="21"/>
              </w:rPr>
            </w:pPr>
            <w:r>
              <w:rPr>
                <w:rFonts w:hint="eastAsia" w:hAnsi="宋体"/>
                <w:bCs/>
                <w:sz w:val="21"/>
                <w:szCs w:val="21"/>
              </w:rPr>
              <w:t>服务支持</w:t>
            </w:r>
          </w:p>
        </w:tc>
        <w:tc>
          <w:tcPr>
            <w:tcW w:w="8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topLinePunct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hAnsi="宋体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b w:val="0"/>
                <w:bCs w:val="0"/>
                <w:sz w:val="21"/>
                <w:szCs w:val="21"/>
                <w:lang w:val="en-US" w:eastAsia="zh-CN"/>
              </w:rPr>
              <w:t>20分</w:t>
            </w:r>
          </w:p>
        </w:tc>
        <w:tc>
          <w:tcPr>
            <w:tcW w:w="115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1.根据系统使用需求，综合考虑产品技术标准和性能、计算机软件著作权、产品测试报告、增值电信业务许可(范围全国）、同类产品市场占有率情况等方面，以及设备技术先进，安全稳定、环保节能、操作是否便捷等。根据方案综合评分：优4-5分；一般1-3分；差的得0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zh-TW" w:eastAsia="zh-CN"/>
              </w:rPr>
              <w:t>对投标人技术支持、售后服务、软件升级等方案的合理性、优缺性进行评定等，包括确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保招标人能熟练操作、维护和正常使用等。根据方案综合评分：优4-5分；一般：1-3分；差的得0分。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3.系统正式上线使用前，中标人须提供免费培训（赴北京回龙观医院培训、至少3人）。</w:t>
            </w:r>
            <w:r>
              <w:rPr>
                <w:rFonts w:hint="eastAsia" w:ascii="宋体" w:hAnsi="宋体" w:cs="宋体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  <w:t>如提供，直接得4分。如不提供，按无效标处理；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如承诺按前述标准，每增加提供一次免费培训学习的，再得3分，最多再得6分。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default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商务部分</w:t>
            </w:r>
          </w:p>
        </w:tc>
        <w:tc>
          <w:tcPr>
            <w:tcW w:w="11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default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投标报价</w:t>
            </w:r>
          </w:p>
        </w:tc>
        <w:tc>
          <w:tcPr>
            <w:tcW w:w="83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30分</w:t>
            </w:r>
          </w:p>
        </w:tc>
        <w:tc>
          <w:tcPr>
            <w:tcW w:w="115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招标人设置投标报价最高限价，各投标人有效报价不得高于最高限价，否则，其投标文件按无效标处理。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1.评标基准价=所有有效投标人的最低报价，其得分为满分；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2.其它报价得分=评标基准价/投标报价*30分，小数点后保留两位小数，第三位四舍五入；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/>
              <w:textAlignment w:val="auto"/>
              <w:outlineLvl w:val="9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/>
              </w:rPr>
              <w:t>（注：该报价包含配套服务等所有价格）</w:t>
            </w:r>
            <w:bookmarkStart w:id="0" w:name="_GoBack"/>
            <w:bookmarkEnd w:id="0"/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D356AF"/>
    <w:multiLevelType w:val="singleLevel"/>
    <w:tmpl w:val="98D356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1F7"/>
    <w:rsid w:val="001B00B6"/>
    <w:rsid w:val="001C225B"/>
    <w:rsid w:val="002508EF"/>
    <w:rsid w:val="002B660A"/>
    <w:rsid w:val="003059BB"/>
    <w:rsid w:val="003168D3"/>
    <w:rsid w:val="003F51F7"/>
    <w:rsid w:val="003F595F"/>
    <w:rsid w:val="00551700"/>
    <w:rsid w:val="005D4CB6"/>
    <w:rsid w:val="00692AB4"/>
    <w:rsid w:val="00703D74"/>
    <w:rsid w:val="007106C1"/>
    <w:rsid w:val="0077500B"/>
    <w:rsid w:val="007E524D"/>
    <w:rsid w:val="00825908"/>
    <w:rsid w:val="0088215E"/>
    <w:rsid w:val="008D08CF"/>
    <w:rsid w:val="0095139A"/>
    <w:rsid w:val="009C2106"/>
    <w:rsid w:val="009C2611"/>
    <w:rsid w:val="00A02534"/>
    <w:rsid w:val="00A105BC"/>
    <w:rsid w:val="00A520DC"/>
    <w:rsid w:val="00A628AC"/>
    <w:rsid w:val="00AD6510"/>
    <w:rsid w:val="00B84331"/>
    <w:rsid w:val="00BD5E15"/>
    <w:rsid w:val="00BE5DEA"/>
    <w:rsid w:val="00D03767"/>
    <w:rsid w:val="00D97DF8"/>
    <w:rsid w:val="00E16CE2"/>
    <w:rsid w:val="00E87BD9"/>
    <w:rsid w:val="00F018D8"/>
    <w:rsid w:val="00F1711B"/>
    <w:rsid w:val="02646C54"/>
    <w:rsid w:val="02894712"/>
    <w:rsid w:val="0B131116"/>
    <w:rsid w:val="0C3A162E"/>
    <w:rsid w:val="0DDD5114"/>
    <w:rsid w:val="0DFB2A5C"/>
    <w:rsid w:val="0F3F7BF4"/>
    <w:rsid w:val="129B109F"/>
    <w:rsid w:val="169C7BD2"/>
    <w:rsid w:val="185E7D0C"/>
    <w:rsid w:val="1BC608B7"/>
    <w:rsid w:val="2304517A"/>
    <w:rsid w:val="28684183"/>
    <w:rsid w:val="2B9C7BD5"/>
    <w:rsid w:val="2FB17BFE"/>
    <w:rsid w:val="32E737D9"/>
    <w:rsid w:val="33C80B7D"/>
    <w:rsid w:val="367A773C"/>
    <w:rsid w:val="3D7B6C1D"/>
    <w:rsid w:val="438F51B0"/>
    <w:rsid w:val="517E4A59"/>
    <w:rsid w:val="5224517D"/>
    <w:rsid w:val="54ED2B7E"/>
    <w:rsid w:val="55F77893"/>
    <w:rsid w:val="560D4F41"/>
    <w:rsid w:val="5AF9467E"/>
    <w:rsid w:val="6121196B"/>
    <w:rsid w:val="626E695A"/>
    <w:rsid w:val="63954A7B"/>
    <w:rsid w:val="65220573"/>
    <w:rsid w:val="671375D1"/>
    <w:rsid w:val="6983726E"/>
    <w:rsid w:val="6C4151FF"/>
    <w:rsid w:val="6EF52EDF"/>
    <w:rsid w:val="725B7B51"/>
    <w:rsid w:val="79AE09B9"/>
    <w:rsid w:val="7A2C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等线"/>
      </w:rPr>
    </w:rPrDefault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kern w:val="0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New"/>
    <w:qFormat/>
    <w:uiPriority w:val="99"/>
    <w:pPr>
      <w:widowControl w:val="0"/>
      <w:spacing w:line="440" w:lineRule="exact"/>
      <w:ind w:left="357" w:hanging="357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 Indent"/>
    <w:basedOn w:val="1"/>
    <w:link w:val="11"/>
    <w:qFormat/>
    <w:uiPriority w:val="0"/>
    <w:pPr>
      <w:adjustRightInd w:val="0"/>
      <w:snapToGrid w:val="0"/>
      <w:spacing w:line="360" w:lineRule="exact"/>
      <w:ind w:firstLine="630"/>
      <w:textAlignment w:val="baseline"/>
    </w:pPr>
    <w:rPr>
      <w:sz w:val="24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3"/>
    <w:link w:val="12"/>
    <w:qFormat/>
    <w:uiPriority w:val="0"/>
    <w:pPr>
      <w:adjustRightInd/>
      <w:snapToGrid/>
      <w:spacing w:after="120" w:line="240" w:lineRule="auto"/>
      <w:ind w:left="200" w:leftChars="200" w:firstLine="200" w:firstLineChars="200"/>
      <w:textAlignment w:val="auto"/>
    </w:pPr>
    <w:rPr>
      <w:rFonts w:ascii="Times New Roman"/>
      <w:kern w:val="2"/>
      <w:sz w:val="21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3"/>
    <w:qFormat/>
    <w:uiPriority w:val="0"/>
    <w:rPr>
      <w:rFonts w:hint="eastAsia" w:ascii="宋体" w:hAnsi="Times New Roman" w:eastAsia="宋体" w:cs="Times New Roman"/>
      <w:kern w:val="0"/>
      <w:sz w:val="34"/>
      <w:szCs w:val="20"/>
    </w:rPr>
  </w:style>
  <w:style w:type="character" w:customStyle="1" w:styleId="12">
    <w:name w:val="正文首行缩进 2 Char"/>
    <w:basedOn w:val="11"/>
    <w:link w:val="6"/>
    <w:qFormat/>
    <w:uiPriority w:val="0"/>
    <w:rPr>
      <w:rFonts w:hint="eastAsia" w:ascii="宋体" w:hAnsi="Times New Roman" w:eastAsia="宋体" w:cs="Times New Roman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hzvtone</Company>
  <Pages>2</Pages>
  <Words>139</Words>
  <Characters>798</Characters>
  <Lines>6</Lines>
  <Paragraphs>1</Paragraphs>
  <TotalTime>1</TotalTime>
  <ScaleCrop>false</ScaleCrop>
  <LinksUpToDate>false</LinksUpToDate>
  <CharactersWithSpaces>936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2019-07-19T06:48:00Z</dcterms:created>
  <dc:creator>zyq</dc:creator>
  <cp:lastModifiedBy>Administrator</cp:lastModifiedBy>
  <dcterms:modified xsi:type="dcterms:W3CDTF">2019-08-05T16:31:39Z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