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AE22C4">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52"/>
          <w:szCs w:val="52"/>
          <w:highlight w:val="none"/>
        </w:rPr>
      </w:pPr>
    </w:p>
    <w:p w14:paraId="6A7883AE">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52"/>
          <w:szCs w:val="52"/>
          <w:highlight w:val="none"/>
        </w:rPr>
      </w:pPr>
    </w:p>
    <w:p w14:paraId="2C60992E">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52"/>
          <w:szCs w:val="52"/>
          <w:highlight w:val="none"/>
        </w:rPr>
      </w:pPr>
      <w:bookmarkStart w:id="0" w:name="_Hlk9544796"/>
      <w:r>
        <w:rPr>
          <w:rFonts w:hint="eastAsia" w:ascii="宋体" w:hAnsi="宋体" w:eastAsia="宋体" w:cs="宋体"/>
          <w:b/>
          <w:bCs/>
          <w:color w:val="auto"/>
          <w:sz w:val="52"/>
          <w:szCs w:val="52"/>
          <w:highlight w:val="none"/>
        </w:rPr>
        <w:t>安徽省政府采购项目</w:t>
      </w:r>
    </w:p>
    <w:p w14:paraId="10E153EE">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52"/>
          <w:szCs w:val="52"/>
          <w:highlight w:val="none"/>
        </w:rPr>
      </w:pPr>
      <w:r>
        <w:rPr>
          <w:rFonts w:hint="eastAsia" w:ascii="宋体" w:hAnsi="宋体" w:eastAsia="宋体" w:cs="宋体"/>
          <w:b/>
          <w:bCs/>
          <w:color w:val="auto"/>
          <w:sz w:val="52"/>
          <w:szCs w:val="52"/>
          <w:highlight w:val="none"/>
        </w:rPr>
        <w:t>公开招标文件示范文本</w:t>
      </w:r>
      <w:bookmarkEnd w:id="0"/>
      <w:r>
        <w:rPr>
          <w:rFonts w:hint="eastAsia" w:ascii="宋体" w:hAnsi="宋体" w:eastAsia="宋体" w:cs="宋体"/>
          <w:b/>
          <w:bCs/>
          <w:color w:val="auto"/>
          <w:sz w:val="52"/>
          <w:szCs w:val="52"/>
          <w:highlight w:val="none"/>
        </w:rPr>
        <w:t>（服务类）</w:t>
      </w:r>
    </w:p>
    <w:p w14:paraId="2F5D7940">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52"/>
          <w:szCs w:val="52"/>
          <w:highlight w:val="none"/>
        </w:rPr>
      </w:pPr>
      <w:r>
        <w:rPr>
          <w:rFonts w:hint="eastAsia" w:ascii="宋体" w:hAnsi="宋体" w:eastAsia="宋体" w:cs="宋体"/>
          <w:b/>
          <w:bCs/>
          <w:color w:val="auto"/>
          <w:sz w:val="52"/>
          <w:szCs w:val="52"/>
          <w:highlight w:val="none"/>
        </w:rPr>
        <w:t>（2024年版）</w:t>
      </w:r>
    </w:p>
    <w:p w14:paraId="30015109">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4"/>
          <w:szCs w:val="44"/>
          <w:highlight w:val="none"/>
        </w:rPr>
      </w:pPr>
    </w:p>
    <w:p w14:paraId="3D8E965E">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4"/>
          <w:szCs w:val="44"/>
          <w:highlight w:val="none"/>
        </w:rPr>
      </w:pPr>
    </w:p>
    <w:p w14:paraId="222B74A9">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4"/>
          <w:szCs w:val="44"/>
          <w:highlight w:val="none"/>
        </w:rPr>
      </w:pPr>
    </w:p>
    <w:p w14:paraId="78272912">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4"/>
          <w:szCs w:val="44"/>
          <w:highlight w:val="none"/>
        </w:rPr>
      </w:pPr>
    </w:p>
    <w:p w14:paraId="115F81CA">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4"/>
          <w:szCs w:val="44"/>
          <w:highlight w:val="none"/>
        </w:rPr>
      </w:pPr>
    </w:p>
    <w:p w14:paraId="1802EBBE">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4"/>
          <w:szCs w:val="44"/>
          <w:highlight w:val="none"/>
        </w:rPr>
      </w:pPr>
    </w:p>
    <w:p w14:paraId="431A84D5">
      <w:pPr>
        <w:tabs>
          <w:tab w:val="left" w:pos="2410"/>
        </w:tabs>
        <w:autoSpaceDE w:val="0"/>
        <w:autoSpaceDN w:val="0"/>
        <w:adjustRightInd w:val="0"/>
        <w:snapToGrid w:val="0"/>
        <w:spacing w:line="360" w:lineRule="auto"/>
        <w:ind w:firstLine="723" w:firstLineChars="200"/>
        <w:rPr>
          <w:rFonts w:hint="eastAsia" w:ascii="宋体" w:hAnsi="宋体" w:eastAsia="宋体" w:cs="宋体"/>
          <w:b/>
          <w:color w:val="auto"/>
          <w:spacing w:val="20"/>
          <w:kern w:val="0"/>
          <w:sz w:val="32"/>
          <w:szCs w:val="32"/>
          <w:highlight w:val="none"/>
        </w:rPr>
      </w:pPr>
      <w:r>
        <w:rPr>
          <w:rFonts w:hint="eastAsia" w:ascii="宋体" w:hAnsi="宋体" w:eastAsia="宋体" w:cs="宋体"/>
          <w:b/>
          <w:color w:val="auto"/>
          <w:spacing w:val="20"/>
          <w:kern w:val="0"/>
          <w:sz w:val="32"/>
          <w:szCs w:val="32"/>
          <w:highlight w:val="none"/>
        </w:rPr>
        <w:t>项目名称：</w:t>
      </w:r>
      <w:r>
        <w:rPr>
          <w:rFonts w:hint="eastAsia" w:ascii="宋体" w:hAnsi="宋体" w:eastAsia="宋体" w:cs="宋体"/>
          <w:b/>
          <w:color w:val="auto"/>
          <w:spacing w:val="20"/>
          <w:kern w:val="0"/>
          <w:sz w:val="32"/>
          <w:szCs w:val="32"/>
          <w:highlight w:val="none"/>
          <w:u w:val="single"/>
        </w:rPr>
        <w:t>滁州市第二人民医院消防设施维保项目</w:t>
      </w:r>
    </w:p>
    <w:p w14:paraId="6B66AAAE">
      <w:pPr>
        <w:tabs>
          <w:tab w:val="left" w:pos="2410"/>
        </w:tabs>
        <w:autoSpaceDE w:val="0"/>
        <w:autoSpaceDN w:val="0"/>
        <w:adjustRightInd w:val="0"/>
        <w:snapToGrid w:val="0"/>
        <w:spacing w:line="360" w:lineRule="auto"/>
        <w:ind w:firstLine="723" w:firstLineChars="200"/>
        <w:rPr>
          <w:rFonts w:hint="eastAsia" w:ascii="宋体" w:hAnsi="宋体" w:eastAsia="宋体" w:cs="宋体"/>
          <w:b/>
          <w:color w:val="auto"/>
          <w:spacing w:val="20"/>
          <w:kern w:val="0"/>
          <w:sz w:val="32"/>
          <w:szCs w:val="32"/>
          <w:highlight w:val="none"/>
          <w:lang w:eastAsia="zh-CN"/>
        </w:rPr>
      </w:pPr>
      <w:r>
        <w:rPr>
          <w:rFonts w:hint="eastAsia" w:ascii="宋体" w:hAnsi="宋体" w:eastAsia="宋体" w:cs="宋体"/>
          <w:b/>
          <w:color w:val="auto"/>
          <w:spacing w:val="20"/>
          <w:kern w:val="0"/>
          <w:sz w:val="32"/>
          <w:szCs w:val="32"/>
          <w:highlight w:val="none"/>
        </w:rPr>
        <w:t>项目编号：</w:t>
      </w:r>
      <w:r>
        <w:rPr>
          <w:rFonts w:hint="eastAsia" w:ascii="宋体" w:hAnsi="宋体" w:eastAsia="宋体" w:cs="宋体"/>
          <w:b/>
          <w:color w:val="auto"/>
          <w:spacing w:val="20"/>
          <w:kern w:val="0"/>
          <w:sz w:val="32"/>
          <w:szCs w:val="32"/>
          <w:highlight w:val="none"/>
          <w:u w:val="single"/>
          <w:lang w:eastAsia="zh-CN"/>
        </w:rPr>
        <w:t>CZEY-2025024</w:t>
      </w:r>
    </w:p>
    <w:p w14:paraId="5CAEC41A">
      <w:pPr>
        <w:tabs>
          <w:tab w:val="left" w:pos="2410"/>
        </w:tabs>
        <w:autoSpaceDE w:val="0"/>
        <w:autoSpaceDN w:val="0"/>
        <w:adjustRightInd w:val="0"/>
        <w:snapToGrid w:val="0"/>
        <w:spacing w:line="360" w:lineRule="auto"/>
        <w:ind w:firstLine="723" w:firstLineChars="200"/>
        <w:rPr>
          <w:rFonts w:hint="eastAsia" w:ascii="宋体" w:hAnsi="宋体" w:eastAsia="宋体" w:cs="宋体"/>
          <w:b/>
          <w:color w:val="auto"/>
          <w:spacing w:val="20"/>
          <w:kern w:val="0"/>
          <w:sz w:val="32"/>
          <w:szCs w:val="32"/>
          <w:highlight w:val="none"/>
          <w:u w:val="single"/>
        </w:rPr>
      </w:pPr>
      <w:r>
        <w:rPr>
          <w:rFonts w:hint="eastAsia" w:ascii="宋体" w:hAnsi="宋体" w:eastAsia="宋体" w:cs="宋体"/>
          <w:b/>
          <w:color w:val="auto"/>
          <w:spacing w:val="20"/>
          <w:kern w:val="0"/>
          <w:sz w:val="32"/>
          <w:szCs w:val="32"/>
          <w:highlight w:val="none"/>
        </w:rPr>
        <w:t>采 购 人：</w:t>
      </w:r>
      <w:r>
        <w:rPr>
          <w:rFonts w:hint="eastAsia" w:ascii="宋体" w:hAnsi="宋体" w:eastAsia="宋体" w:cs="宋体"/>
          <w:b/>
          <w:color w:val="auto"/>
          <w:spacing w:val="20"/>
          <w:kern w:val="0"/>
          <w:sz w:val="32"/>
          <w:szCs w:val="32"/>
          <w:highlight w:val="none"/>
          <w:u w:val="single"/>
        </w:rPr>
        <w:t>滁州市第二人民医院（市传染病医院、市精神病医院）</w:t>
      </w:r>
    </w:p>
    <w:p w14:paraId="37A6130E">
      <w:pPr>
        <w:tabs>
          <w:tab w:val="left" w:pos="2410"/>
        </w:tabs>
        <w:autoSpaceDE w:val="0"/>
        <w:autoSpaceDN w:val="0"/>
        <w:adjustRightInd w:val="0"/>
        <w:snapToGrid w:val="0"/>
        <w:spacing w:line="360" w:lineRule="auto"/>
        <w:ind w:firstLine="723" w:firstLineChars="200"/>
        <w:rPr>
          <w:rFonts w:hint="eastAsia" w:ascii="宋体" w:hAnsi="宋体" w:eastAsia="宋体" w:cs="宋体"/>
          <w:b/>
          <w:color w:val="auto"/>
          <w:spacing w:val="20"/>
          <w:kern w:val="0"/>
          <w:sz w:val="32"/>
          <w:szCs w:val="32"/>
          <w:highlight w:val="none"/>
        </w:rPr>
      </w:pPr>
      <w:r>
        <w:rPr>
          <w:rFonts w:hint="eastAsia" w:ascii="宋体" w:hAnsi="宋体" w:eastAsia="宋体" w:cs="宋体"/>
          <w:b/>
          <w:color w:val="auto"/>
          <w:spacing w:val="20"/>
          <w:kern w:val="0"/>
          <w:sz w:val="32"/>
          <w:szCs w:val="32"/>
          <w:highlight w:val="none"/>
        </w:rPr>
        <w:t>采购代理机构：</w:t>
      </w:r>
      <w:r>
        <w:rPr>
          <w:rFonts w:hint="eastAsia" w:ascii="宋体" w:hAnsi="宋体" w:eastAsia="宋体" w:cs="宋体"/>
          <w:b/>
          <w:color w:val="auto"/>
          <w:spacing w:val="20"/>
          <w:kern w:val="0"/>
          <w:sz w:val="32"/>
          <w:szCs w:val="32"/>
          <w:highlight w:val="none"/>
          <w:u w:val="single"/>
        </w:rPr>
        <w:t>江苏川页工程项目管理有限公司</w:t>
      </w:r>
    </w:p>
    <w:p w14:paraId="7935D25B">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4"/>
          <w:szCs w:val="44"/>
          <w:highlight w:val="none"/>
        </w:rPr>
      </w:pPr>
    </w:p>
    <w:p w14:paraId="20D3D7D5">
      <w:pPr>
        <w:tabs>
          <w:tab w:val="left" w:pos="2410"/>
        </w:tabs>
        <w:autoSpaceDE w:val="0"/>
        <w:autoSpaceDN w:val="0"/>
        <w:adjustRightInd w:val="0"/>
        <w:snapToGrid w:val="0"/>
        <w:spacing w:line="360" w:lineRule="auto"/>
        <w:jc w:val="center"/>
        <w:rPr>
          <w:rFonts w:hint="eastAsia" w:ascii="宋体" w:hAnsi="宋体" w:eastAsia="宋体" w:cs="宋体"/>
          <w:b/>
          <w:color w:val="auto"/>
          <w:sz w:val="36"/>
          <w:highlight w:val="none"/>
        </w:rPr>
      </w:pPr>
      <w:r>
        <w:rPr>
          <w:rFonts w:hint="eastAsia" w:ascii="宋体" w:hAnsi="宋体" w:eastAsia="宋体" w:cs="宋体"/>
          <w:b/>
          <w:color w:val="auto"/>
          <w:sz w:val="36"/>
          <w:highlight w:val="none"/>
          <w:u w:val="single"/>
        </w:rPr>
        <w:t>2025</w:t>
      </w:r>
      <w:r>
        <w:rPr>
          <w:rFonts w:hint="eastAsia" w:ascii="宋体" w:hAnsi="宋体" w:eastAsia="宋体" w:cs="宋体"/>
          <w:b/>
          <w:color w:val="auto"/>
          <w:sz w:val="36"/>
          <w:highlight w:val="none"/>
        </w:rPr>
        <w:t>年</w:t>
      </w:r>
      <w:r>
        <w:rPr>
          <w:rFonts w:hint="eastAsia" w:ascii="宋体" w:hAnsi="宋体" w:eastAsia="宋体" w:cs="宋体"/>
          <w:b/>
          <w:color w:val="auto"/>
          <w:sz w:val="36"/>
          <w:highlight w:val="none"/>
          <w:u w:val="single"/>
        </w:rPr>
        <w:t>1</w:t>
      </w:r>
      <w:r>
        <w:rPr>
          <w:rFonts w:hint="eastAsia" w:ascii="宋体" w:hAnsi="宋体" w:eastAsia="宋体" w:cs="宋体"/>
          <w:b/>
          <w:color w:val="auto"/>
          <w:sz w:val="36"/>
          <w:highlight w:val="none"/>
          <w:u w:val="single"/>
          <w:lang w:val="en-US" w:eastAsia="zh-CN"/>
        </w:rPr>
        <w:t>2</w:t>
      </w:r>
      <w:r>
        <w:rPr>
          <w:rFonts w:hint="eastAsia" w:ascii="宋体" w:hAnsi="宋体" w:eastAsia="宋体" w:cs="宋体"/>
          <w:b/>
          <w:color w:val="auto"/>
          <w:sz w:val="36"/>
          <w:highlight w:val="none"/>
        </w:rPr>
        <w:t>月</w:t>
      </w:r>
      <w:r>
        <w:rPr>
          <w:rFonts w:hint="eastAsia" w:ascii="宋体" w:hAnsi="宋体" w:eastAsia="宋体" w:cs="宋体"/>
          <w:b/>
          <w:color w:val="auto"/>
          <w:sz w:val="36"/>
          <w:highlight w:val="none"/>
        </w:rPr>
        <w:br w:type="page"/>
      </w:r>
    </w:p>
    <w:p w14:paraId="7A0BDA12">
      <w:pPr>
        <w:tabs>
          <w:tab w:val="left" w:pos="2410"/>
        </w:tabs>
        <w:autoSpaceDE w:val="0"/>
        <w:autoSpaceDN w:val="0"/>
        <w:adjustRightInd w:val="0"/>
        <w:snapToGrid w:val="0"/>
        <w:spacing w:line="360" w:lineRule="auto"/>
        <w:jc w:val="center"/>
        <w:rPr>
          <w:rFonts w:hint="eastAsia" w:ascii="宋体" w:hAnsi="宋体" w:eastAsia="宋体" w:cs="宋体"/>
          <w:b/>
          <w:color w:val="auto"/>
          <w:sz w:val="28"/>
          <w:highlight w:val="none"/>
        </w:rPr>
      </w:pPr>
    </w:p>
    <w:p w14:paraId="33B9E09F">
      <w:pPr>
        <w:jc w:val="center"/>
        <w:rPr>
          <w:rFonts w:hint="eastAsia" w:ascii="宋体" w:hAnsi="宋体" w:eastAsia="宋体" w:cs="宋体"/>
          <w:b/>
          <w:color w:val="auto"/>
          <w:sz w:val="28"/>
          <w:highlight w:val="none"/>
        </w:rPr>
      </w:pPr>
      <w:r>
        <w:rPr>
          <w:rFonts w:hint="eastAsia" w:ascii="宋体" w:hAnsi="宋体" w:eastAsia="宋体" w:cs="宋体"/>
          <w:b/>
          <w:color w:val="auto"/>
          <w:sz w:val="28"/>
          <w:highlight w:val="none"/>
        </w:rPr>
        <w:t>目  录</w:t>
      </w:r>
    </w:p>
    <w:p w14:paraId="7CEB05CE">
      <w:pPr>
        <w:pStyle w:val="19"/>
        <w:tabs>
          <w:tab w:val="right" w:leader="dot" w:pos="8306"/>
        </w:tabs>
        <w:rPr>
          <w:rFonts w:hint="eastAsia" w:ascii="宋体" w:hAnsi="宋体" w:eastAsia="宋体" w:cs="宋体"/>
          <w:color w:val="auto"/>
          <w:highlight w:val="none"/>
        </w:rPr>
      </w:pP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 TOC \o "1-2" \h \z \u </w:instrText>
      </w:r>
      <w:r>
        <w:rPr>
          <w:rFonts w:hint="eastAsia" w:ascii="宋体" w:hAnsi="宋体" w:eastAsia="宋体" w:cs="宋体"/>
          <w:b/>
          <w:color w:val="auto"/>
          <w:sz w:val="24"/>
          <w:szCs w:val="24"/>
          <w:highlight w:val="none"/>
        </w:rPr>
        <w:fldChar w:fldCharType="separate"/>
      </w:r>
      <w:r>
        <w:rPr>
          <w:color w:val="auto"/>
          <w:highlight w:val="none"/>
        </w:rPr>
        <w:fldChar w:fldCharType="begin"/>
      </w:r>
      <w:r>
        <w:rPr>
          <w:color w:val="auto"/>
          <w:highlight w:val="none"/>
        </w:rPr>
        <w:instrText xml:space="preserve"> HYPERLINK \l "_Toc32331" </w:instrText>
      </w:r>
      <w:r>
        <w:rPr>
          <w:color w:val="auto"/>
          <w:highlight w:val="none"/>
        </w:rPr>
        <w:fldChar w:fldCharType="separate"/>
      </w:r>
      <w:r>
        <w:rPr>
          <w:rFonts w:hint="eastAsia" w:ascii="宋体" w:hAnsi="宋体" w:eastAsia="宋体" w:cs="宋体"/>
          <w:color w:val="auto"/>
          <w:highlight w:val="none"/>
        </w:rPr>
        <w:t>第一章  投标邀请</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_Toc32331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F4AAC11">
      <w:pPr>
        <w:pStyle w:val="19"/>
        <w:tabs>
          <w:tab w:val="right" w:leader="dot" w:pos="8306"/>
        </w:tabs>
        <w:rPr>
          <w:rFonts w:hint="eastAsia" w:ascii="宋体" w:hAnsi="宋体" w:eastAsia="宋体" w:cs="宋体"/>
          <w:color w:val="auto"/>
          <w:highlight w:val="none"/>
        </w:rPr>
      </w:pPr>
      <w:r>
        <w:rPr>
          <w:color w:val="auto"/>
          <w:highlight w:val="none"/>
        </w:rPr>
        <w:fldChar w:fldCharType="begin"/>
      </w:r>
      <w:r>
        <w:rPr>
          <w:color w:val="auto"/>
          <w:highlight w:val="none"/>
        </w:rPr>
        <w:instrText xml:space="preserve"> HYPERLINK \l "_Toc8888" </w:instrText>
      </w:r>
      <w:r>
        <w:rPr>
          <w:color w:val="auto"/>
          <w:highlight w:val="none"/>
        </w:rPr>
        <w:fldChar w:fldCharType="separate"/>
      </w:r>
      <w:r>
        <w:rPr>
          <w:rFonts w:hint="eastAsia" w:ascii="宋体" w:hAnsi="宋体" w:eastAsia="宋体" w:cs="宋体"/>
          <w:color w:val="auto"/>
          <w:highlight w:val="none"/>
        </w:rPr>
        <w:t>第二章  投标人须知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_Toc8888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EB7E84F">
      <w:pPr>
        <w:pStyle w:val="19"/>
        <w:tabs>
          <w:tab w:val="right" w:leader="dot" w:pos="8306"/>
        </w:tabs>
        <w:rPr>
          <w:rFonts w:hint="eastAsia" w:ascii="宋体" w:hAnsi="宋体" w:eastAsia="宋体" w:cs="宋体"/>
          <w:color w:val="auto"/>
          <w:highlight w:val="none"/>
        </w:rPr>
      </w:pPr>
      <w:r>
        <w:rPr>
          <w:color w:val="auto"/>
          <w:highlight w:val="none"/>
        </w:rPr>
        <w:fldChar w:fldCharType="begin"/>
      </w:r>
      <w:r>
        <w:rPr>
          <w:color w:val="auto"/>
          <w:highlight w:val="none"/>
        </w:rPr>
        <w:instrText xml:space="preserve"> HYPERLINK \l "_Toc22605" </w:instrText>
      </w:r>
      <w:r>
        <w:rPr>
          <w:color w:val="auto"/>
          <w:highlight w:val="none"/>
        </w:rPr>
        <w:fldChar w:fldCharType="separate"/>
      </w:r>
      <w:r>
        <w:rPr>
          <w:rFonts w:hint="eastAsia" w:ascii="宋体" w:hAnsi="宋体" w:eastAsia="宋体" w:cs="宋体"/>
          <w:color w:val="auto"/>
          <w:highlight w:val="none"/>
        </w:rPr>
        <w:t>第三章  采购需求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_Toc22605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057FA44">
      <w:pPr>
        <w:pStyle w:val="19"/>
        <w:tabs>
          <w:tab w:val="right" w:leader="dot" w:pos="8306"/>
        </w:tabs>
        <w:rPr>
          <w:rFonts w:hint="default" w:ascii="宋体" w:hAnsi="宋体" w:eastAsia="宋体" w:cs="宋体"/>
          <w:color w:val="auto"/>
          <w:highlight w:val="none"/>
          <w:lang w:val="en-US" w:eastAsia="zh-CN"/>
        </w:rPr>
      </w:pPr>
      <w:r>
        <w:rPr>
          <w:color w:val="auto"/>
          <w:highlight w:val="none"/>
        </w:rPr>
        <w:fldChar w:fldCharType="begin"/>
      </w:r>
      <w:r>
        <w:rPr>
          <w:color w:val="auto"/>
          <w:highlight w:val="none"/>
        </w:rPr>
        <w:instrText xml:space="preserve"> HYPERLINK \l "_Toc3538" </w:instrText>
      </w:r>
      <w:r>
        <w:rPr>
          <w:color w:val="auto"/>
          <w:highlight w:val="none"/>
        </w:rPr>
        <w:fldChar w:fldCharType="separate"/>
      </w:r>
      <w:r>
        <w:rPr>
          <w:rFonts w:hint="eastAsia" w:ascii="宋体" w:hAnsi="宋体" w:eastAsia="宋体" w:cs="宋体"/>
          <w:color w:val="auto"/>
          <w:highlight w:val="none"/>
        </w:rPr>
        <w:t>第四章  评标方法和标准（综合评分法）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end"/>
      </w:r>
      <w:r>
        <w:rPr>
          <w:rFonts w:hint="eastAsia" w:ascii="宋体" w:hAnsi="宋体" w:eastAsia="宋体" w:cs="宋体"/>
          <w:color w:val="auto"/>
          <w:highlight w:val="none"/>
          <w:lang w:val="en-US" w:eastAsia="zh-CN"/>
        </w:rPr>
        <w:t>39</w:t>
      </w:r>
    </w:p>
    <w:p w14:paraId="4A28B4D4">
      <w:pPr>
        <w:pStyle w:val="19"/>
        <w:tabs>
          <w:tab w:val="right" w:leader="dot" w:pos="8306"/>
        </w:tabs>
        <w:rPr>
          <w:rFonts w:hint="default" w:ascii="宋体" w:hAnsi="宋体" w:eastAsia="宋体" w:cs="宋体"/>
          <w:color w:val="auto"/>
          <w:highlight w:val="none"/>
          <w:lang w:val="en-US" w:eastAsia="zh-CN"/>
        </w:rPr>
      </w:pPr>
      <w:r>
        <w:rPr>
          <w:color w:val="auto"/>
          <w:highlight w:val="none"/>
        </w:rPr>
        <w:fldChar w:fldCharType="begin"/>
      </w:r>
      <w:r>
        <w:rPr>
          <w:color w:val="auto"/>
          <w:highlight w:val="none"/>
        </w:rPr>
        <w:instrText xml:space="preserve"> HYPERLINK \l "_Toc20405" </w:instrText>
      </w:r>
      <w:r>
        <w:rPr>
          <w:color w:val="auto"/>
          <w:highlight w:val="none"/>
        </w:rPr>
        <w:fldChar w:fldCharType="separate"/>
      </w:r>
      <w:r>
        <w:rPr>
          <w:rFonts w:hint="eastAsia" w:ascii="宋体" w:hAnsi="宋体" w:eastAsia="宋体" w:cs="宋体"/>
          <w:color w:val="auto"/>
          <w:highlight w:val="none"/>
        </w:rPr>
        <w:t>第五章  政府采购合同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end"/>
      </w:r>
      <w:r>
        <w:rPr>
          <w:rFonts w:hint="eastAsia" w:ascii="宋体" w:hAnsi="宋体" w:eastAsia="宋体" w:cs="宋体"/>
          <w:color w:val="auto"/>
          <w:highlight w:val="none"/>
          <w:lang w:val="en-US" w:eastAsia="zh-CN"/>
        </w:rPr>
        <w:t>44</w:t>
      </w:r>
    </w:p>
    <w:p w14:paraId="16AE16B7">
      <w:pPr>
        <w:pStyle w:val="19"/>
        <w:tabs>
          <w:tab w:val="right" w:leader="dot" w:pos="8306"/>
        </w:tabs>
        <w:rPr>
          <w:rFonts w:hint="default" w:ascii="宋体" w:hAnsi="宋体" w:eastAsia="宋体" w:cs="宋体"/>
          <w:color w:val="auto"/>
          <w:highlight w:val="none"/>
          <w:lang w:val="en-US" w:eastAsia="zh-CN"/>
        </w:rPr>
      </w:pPr>
      <w:r>
        <w:rPr>
          <w:color w:val="auto"/>
          <w:highlight w:val="none"/>
        </w:rPr>
        <w:fldChar w:fldCharType="begin"/>
      </w:r>
      <w:r>
        <w:rPr>
          <w:color w:val="auto"/>
          <w:highlight w:val="none"/>
        </w:rPr>
        <w:instrText xml:space="preserve"> HYPERLINK \l "_Toc13555" </w:instrText>
      </w:r>
      <w:r>
        <w:rPr>
          <w:color w:val="auto"/>
          <w:highlight w:val="none"/>
        </w:rPr>
        <w:fldChar w:fldCharType="separate"/>
      </w:r>
      <w:r>
        <w:rPr>
          <w:rFonts w:hint="eastAsia" w:ascii="宋体" w:hAnsi="宋体" w:eastAsia="宋体" w:cs="宋体"/>
          <w:color w:val="auto"/>
          <w:highlight w:val="none"/>
        </w:rPr>
        <w:t>第六章  投标文件格式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end"/>
      </w:r>
      <w:r>
        <w:rPr>
          <w:rFonts w:hint="eastAsia" w:ascii="宋体" w:hAnsi="宋体" w:eastAsia="宋体" w:cs="宋体"/>
          <w:color w:val="auto"/>
          <w:highlight w:val="none"/>
          <w:lang w:val="en-US" w:eastAsia="zh-CN"/>
        </w:rPr>
        <w:t>53</w:t>
      </w:r>
    </w:p>
    <w:p w14:paraId="2FAA2959">
      <w:pPr>
        <w:pStyle w:val="19"/>
        <w:tabs>
          <w:tab w:val="right" w:leader="dot" w:pos="8306"/>
        </w:tabs>
        <w:rPr>
          <w:rFonts w:hint="eastAsia" w:ascii="宋体" w:hAnsi="宋体" w:eastAsia="宋体" w:cs="宋体"/>
          <w:color w:val="auto"/>
          <w:highlight w:val="none"/>
        </w:rPr>
      </w:pPr>
      <w:r>
        <w:rPr>
          <w:color w:val="auto"/>
          <w:highlight w:val="none"/>
        </w:rPr>
        <w:fldChar w:fldCharType="begin"/>
      </w:r>
      <w:r>
        <w:rPr>
          <w:color w:val="auto"/>
          <w:highlight w:val="none"/>
        </w:rPr>
        <w:instrText xml:space="preserve"> HYPERLINK \l "_Toc20819" </w:instrText>
      </w:r>
      <w:r>
        <w:rPr>
          <w:color w:val="auto"/>
          <w:highlight w:val="none"/>
        </w:rPr>
        <w:fldChar w:fldCharType="separate"/>
      </w:r>
      <w:r>
        <w:rPr>
          <w:rFonts w:hint="eastAsia" w:ascii="宋体" w:hAnsi="宋体" w:eastAsia="宋体" w:cs="宋体"/>
          <w:color w:val="auto"/>
          <w:highlight w:val="none"/>
        </w:rPr>
        <w:t>第七章</w:t>
      </w:r>
      <w:r>
        <w:rPr>
          <w:rFonts w:hint="eastAsia" w:ascii="宋体" w:hAnsi="宋体" w:eastAsia="宋体" w:cs="宋体"/>
          <w:bCs/>
          <w:color w:val="auto"/>
          <w:highlight w:val="none"/>
        </w:rPr>
        <w:t xml:space="preserve">  政府采购</w:t>
      </w:r>
      <w:r>
        <w:rPr>
          <w:rFonts w:hint="eastAsia" w:ascii="宋体" w:hAnsi="宋体" w:eastAsia="宋体" w:cs="宋体"/>
          <w:color w:val="auto"/>
          <w:highlight w:val="none"/>
        </w:rPr>
        <w:t>供应</w:t>
      </w:r>
      <w:r>
        <w:rPr>
          <w:rFonts w:hint="eastAsia" w:ascii="宋体" w:hAnsi="宋体" w:eastAsia="宋体" w:cs="宋体"/>
          <w:bCs/>
          <w:color w:val="auto"/>
          <w:highlight w:val="none"/>
        </w:rPr>
        <w:t>商询问函和质疑函范本</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_Toc20819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CCAB4AE">
      <w:pPr>
        <w:spacing w:line="360" w:lineRule="auto"/>
        <w:jc w:val="center"/>
        <w:outlineLvl w:val="1"/>
        <w:rPr>
          <w:rFonts w:hint="eastAsia" w:ascii="宋体" w:hAnsi="宋体" w:eastAsia="宋体" w:cs="宋体"/>
          <w:b/>
          <w:color w:val="auto"/>
          <w:sz w:val="28"/>
          <w:highlight w:val="none"/>
        </w:rPr>
        <w:sectPr>
          <w:headerReference r:id="rId3" w:type="default"/>
          <w:footerReference r:id="rId4" w:type="default"/>
          <w:pgSz w:w="11906" w:h="16838"/>
          <w:pgMar w:top="1440" w:right="1080" w:bottom="1440" w:left="1080" w:header="851" w:footer="992" w:gutter="0"/>
          <w:cols w:space="425" w:num="1"/>
          <w:docGrid w:type="lines" w:linePitch="312" w:charSpace="0"/>
        </w:sectPr>
      </w:pPr>
      <w:r>
        <w:rPr>
          <w:rFonts w:hint="eastAsia" w:ascii="宋体" w:hAnsi="宋体" w:eastAsia="宋体" w:cs="宋体"/>
          <w:color w:val="auto"/>
          <w:szCs w:val="24"/>
          <w:highlight w:val="none"/>
        </w:rPr>
        <w:fldChar w:fldCharType="end"/>
      </w:r>
    </w:p>
    <w:p w14:paraId="771DD29D">
      <w:pPr>
        <w:numPr>
          <w:ilvl w:val="0"/>
          <w:numId w:val="1"/>
        </w:numPr>
        <w:spacing w:line="360" w:lineRule="auto"/>
        <w:jc w:val="center"/>
        <w:outlineLvl w:val="0"/>
        <w:rPr>
          <w:rFonts w:hint="eastAsia" w:ascii="宋体" w:hAnsi="宋体" w:eastAsia="宋体" w:cs="宋体"/>
          <w:b/>
          <w:color w:val="auto"/>
          <w:sz w:val="28"/>
          <w:highlight w:val="none"/>
        </w:rPr>
      </w:pPr>
      <w:bookmarkStart w:id="1" w:name="_Toc32331"/>
      <w:r>
        <w:rPr>
          <w:rFonts w:hint="eastAsia" w:ascii="宋体" w:hAnsi="宋体" w:eastAsia="宋体" w:cs="宋体"/>
          <w:b/>
          <w:color w:val="auto"/>
          <w:sz w:val="28"/>
          <w:highlight w:val="none"/>
        </w:rPr>
        <w:t xml:space="preserve"> 投标邀请</w:t>
      </w:r>
      <w:bookmarkEnd w:id="1"/>
    </w:p>
    <w:p w14:paraId="4E25D835">
      <w:pPr>
        <w:spacing w:line="360" w:lineRule="auto"/>
        <w:ind w:firstLine="435"/>
        <w:rPr>
          <w:rFonts w:hint="eastAsia" w:ascii="宋体" w:hAnsi="宋体" w:eastAsia="宋体" w:cs="宋体"/>
          <w:color w:val="auto"/>
          <w:sz w:val="24"/>
          <w:highlight w:val="none"/>
        </w:rPr>
      </w:pPr>
      <w:bookmarkStart w:id="223" w:name="_GoBack"/>
      <w:r>
        <w:rPr>
          <w:rFonts w:hint="eastAsia" w:ascii="宋体" w:hAnsi="宋体" w:eastAsia="宋体" w:cs="宋体"/>
          <w:color w:val="auto"/>
          <w:sz w:val="24"/>
          <w:highlight w:val="none"/>
        </w:rPr>
        <w:t>项目概况</w:t>
      </w:r>
    </w:p>
    <w:p w14:paraId="1CE436CF">
      <w:pPr>
        <w:wordWrap w:val="0"/>
        <w:spacing w:line="360" w:lineRule="auto"/>
        <w:ind w:firstLine="437"/>
        <w:rPr>
          <w:rFonts w:hint="eastAsia" w:ascii="宋体" w:hAnsi="宋体" w:eastAsia="宋体" w:cs="宋体"/>
          <w:color w:val="auto"/>
          <w:highlight w:val="none"/>
        </w:rPr>
      </w:pPr>
      <w:r>
        <w:rPr>
          <w:rFonts w:hint="eastAsia" w:ascii="宋体" w:hAnsi="宋体" w:eastAsia="宋体" w:cs="宋体"/>
          <w:color w:val="auto"/>
          <w:sz w:val="24"/>
          <w:highlight w:val="none"/>
          <w:u w:val="single"/>
        </w:rPr>
        <w:t>滁州市第二人民医院消防设施维保项目</w:t>
      </w:r>
      <w:r>
        <w:rPr>
          <w:rFonts w:hint="eastAsia" w:ascii="宋体" w:hAnsi="宋体" w:eastAsia="宋体" w:cs="宋体"/>
          <w:color w:val="auto"/>
          <w:sz w:val="24"/>
          <w:highlight w:val="none"/>
        </w:rPr>
        <w:t>招标的潜在投标人应在</w:t>
      </w:r>
      <w:r>
        <w:rPr>
          <w:rFonts w:hint="eastAsia" w:ascii="宋体" w:hAnsi="宋体" w:eastAsia="宋体" w:cs="宋体"/>
          <w:color w:val="auto"/>
          <w:sz w:val="24"/>
          <w:highlight w:val="none"/>
          <w:u w:val="single"/>
        </w:rPr>
        <w:t>滁州市第二人民医院网（https://www.czsey.com/）</w:t>
      </w:r>
      <w:r>
        <w:rPr>
          <w:rFonts w:hint="eastAsia" w:ascii="宋体" w:hAnsi="宋体" w:eastAsia="宋体" w:cs="宋体"/>
          <w:color w:val="auto"/>
          <w:sz w:val="24"/>
          <w:highlight w:val="none"/>
        </w:rPr>
        <w:t>获取招标文件，并于</w:t>
      </w:r>
      <w:r>
        <w:rPr>
          <w:rFonts w:hint="eastAsia" w:ascii="宋体" w:hAnsi="宋体" w:eastAsia="宋体" w:cs="宋体"/>
          <w:color w:val="auto"/>
          <w:sz w:val="24"/>
          <w:highlight w:val="none"/>
          <w:u w:val="single"/>
        </w:rPr>
        <w:t>2025年</w:t>
      </w:r>
      <w:r>
        <w:rPr>
          <w:rFonts w:hint="eastAsia" w:ascii="宋体" w:hAnsi="宋体" w:eastAsia="宋体" w:cs="宋体"/>
          <w:color w:val="auto"/>
          <w:sz w:val="24"/>
          <w:highlight w:val="none"/>
          <w:u w:val="single"/>
          <w:lang w:val="en-US" w:eastAsia="zh-CN"/>
        </w:rPr>
        <w:t>12</w:t>
      </w:r>
      <w:r>
        <w:rPr>
          <w:rFonts w:hint="eastAsia" w:ascii="宋体" w:hAnsi="宋体" w:eastAsia="宋体" w:cs="宋体"/>
          <w:color w:val="auto"/>
          <w:sz w:val="24"/>
          <w:highlight w:val="none"/>
          <w:u w:val="single"/>
        </w:rPr>
        <w:t>月</w:t>
      </w:r>
      <w:r>
        <w:rPr>
          <w:rFonts w:hint="eastAsia" w:ascii="宋体" w:hAnsi="宋体" w:eastAsia="宋体" w:cs="宋体"/>
          <w:color w:val="auto"/>
          <w:sz w:val="24"/>
          <w:highlight w:val="none"/>
          <w:u w:val="single"/>
          <w:lang w:val="en-US" w:eastAsia="zh-CN"/>
        </w:rPr>
        <w:t>08</w:t>
      </w:r>
      <w:r>
        <w:rPr>
          <w:rFonts w:hint="eastAsia" w:ascii="宋体" w:hAnsi="宋体" w:eastAsia="宋体" w:cs="宋体"/>
          <w:color w:val="auto"/>
          <w:sz w:val="24"/>
          <w:highlight w:val="none"/>
          <w:u w:val="single"/>
        </w:rPr>
        <w:t>日11点</w:t>
      </w:r>
      <w:r>
        <w:rPr>
          <w:rFonts w:hint="eastAsia" w:ascii="宋体" w:hAnsi="宋体" w:eastAsia="宋体" w:cs="宋体"/>
          <w:color w:val="auto"/>
          <w:sz w:val="24"/>
          <w:highlight w:val="none"/>
          <w:u w:val="single"/>
          <w:lang w:val="en-US" w:eastAsia="zh-CN"/>
        </w:rPr>
        <w:t>3</w:t>
      </w:r>
      <w:r>
        <w:rPr>
          <w:rFonts w:hint="eastAsia" w:ascii="宋体" w:hAnsi="宋体" w:eastAsia="宋体" w:cs="宋体"/>
          <w:color w:val="auto"/>
          <w:sz w:val="24"/>
          <w:highlight w:val="none"/>
          <w:u w:val="single"/>
        </w:rPr>
        <w:t>0分</w:t>
      </w:r>
      <w:r>
        <w:rPr>
          <w:rFonts w:hint="eastAsia" w:ascii="宋体" w:hAnsi="宋体" w:eastAsia="宋体" w:cs="宋体"/>
          <w:color w:val="auto"/>
          <w:sz w:val="24"/>
          <w:highlight w:val="none"/>
        </w:rPr>
        <w:t>（北京时间）前递交投标文件。</w:t>
      </w:r>
    </w:p>
    <w:p w14:paraId="7A175699">
      <w:pPr>
        <w:spacing w:line="360" w:lineRule="auto"/>
        <w:ind w:firstLine="437"/>
        <w:outlineLvl w:val="1"/>
        <w:rPr>
          <w:rFonts w:hint="eastAsia" w:ascii="宋体" w:hAnsi="宋体" w:eastAsia="宋体" w:cs="宋体"/>
          <w:b/>
          <w:bCs/>
          <w:color w:val="auto"/>
          <w:sz w:val="24"/>
          <w:szCs w:val="18"/>
          <w:highlight w:val="none"/>
        </w:rPr>
      </w:pPr>
      <w:bookmarkStart w:id="2" w:name="_Toc1381"/>
      <w:bookmarkStart w:id="3" w:name="_Toc31518"/>
      <w:r>
        <w:rPr>
          <w:rFonts w:hint="eastAsia" w:ascii="宋体" w:hAnsi="宋体" w:eastAsia="宋体" w:cs="宋体"/>
          <w:b/>
          <w:bCs/>
          <w:color w:val="auto"/>
          <w:sz w:val="24"/>
          <w:szCs w:val="18"/>
          <w:highlight w:val="none"/>
        </w:rPr>
        <w:t>一、</w:t>
      </w:r>
      <w:bookmarkEnd w:id="2"/>
      <w:r>
        <w:rPr>
          <w:rFonts w:hint="eastAsia" w:ascii="宋体" w:hAnsi="宋体" w:eastAsia="宋体" w:cs="宋体"/>
          <w:b/>
          <w:bCs/>
          <w:color w:val="auto"/>
          <w:sz w:val="24"/>
          <w:szCs w:val="18"/>
          <w:highlight w:val="none"/>
        </w:rPr>
        <w:t>项目基本情况</w:t>
      </w:r>
      <w:bookmarkEnd w:id="3"/>
    </w:p>
    <w:p w14:paraId="6C621CA5">
      <w:pPr>
        <w:spacing w:line="360" w:lineRule="auto"/>
        <w:ind w:firstLine="435"/>
        <w:rPr>
          <w:rFonts w:hint="eastAsia" w:ascii="宋体" w:hAnsi="宋体" w:eastAsia="宋体" w:cs="宋体"/>
          <w:color w:val="auto"/>
          <w:sz w:val="24"/>
          <w:szCs w:val="18"/>
          <w:highlight w:val="none"/>
          <w:lang w:eastAsia="zh-CN"/>
        </w:rPr>
      </w:pPr>
      <w:r>
        <w:rPr>
          <w:rFonts w:hint="eastAsia" w:ascii="宋体" w:hAnsi="宋体" w:eastAsia="宋体" w:cs="宋体"/>
          <w:color w:val="auto"/>
          <w:sz w:val="24"/>
          <w:highlight w:val="none"/>
        </w:rPr>
        <w:t>1.项目编号：</w:t>
      </w:r>
      <w:r>
        <w:rPr>
          <w:rFonts w:hint="eastAsia" w:ascii="宋体" w:hAnsi="宋体" w:eastAsia="宋体" w:cs="宋体"/>
          <w:color w:val="auto"/>
          <w:sz w:val="24"/>
          <w:szCs w:val="18"/>
          <w:highlight w:val="none"/>
          <w:lang w:eastAsia="zh-CN"/>
        </w:rPr>
        <w:t>CZEY-2025024</w:t>
      </w:r>
    </w:p>
    <w:p w14:paraId="0AF1E9E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2.项目名称：滁州市第二人民医院消防设施维保项目</w:t>
      </w:r>
    </w:p>
    <w:p w14:paraId="7DA6A4B8">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highlight w:val="none"/>
        </w:rPr>
        <w:t>3.预算金额：</w:t>
      </w:r>
      <w:r>
        <w:rPr>
          <w:rFonts w:hint="eastAsia" w:ascii="宋体" w:hAnsi="宋体" w:eastAsia="宋体" w:cs="宋体"/>
          <w:color w:val="auto"/>
          <w:sz w:val="24"/>
          <w:szCs w:val="18"/>
          <w:highlight w:val="none"/>
        </w:rPr>
        <w:t>65000.00元/年，195000.00元/三年</w:t>
      </w:r>
    </w:p>
    <w:p w14:paraId="7D0A1F53">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highlight w:val="none"/>
        </w:rPr>
        <w:t>4.最高限价：</w:t>
      </w:r>
      <w:r>
        <w:rPr>
          <w:rFonts w:hint="eastAsia" w:ascii="宋体" w:hAnsi="宋体" w:eastAsia="宋体" w:cs="宋体"/>
          <w:color w:val="auto"/>
          <w:sz w:val="24"/>
          <w:szCs w:val="18"/>
          <w:highlight w:val="none"/>
        </w:rPr>
        <w:t>195000.00元/年，高于最高限价其投标文件按无效投标处理。</w:t>
      </w:r>
    </w:p>
    <w:p w14:paraId="0860B65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5.采购需求：详见招标文件第三章《项目采购需求及服务要求》；</w:t>
      </w:r>
    </w:p>
    <w:p w14:paraId="014076A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6.合同履行期限：</w:t>
      </w:r>
      <w:r>
        <w:rPr>
          <w:rFonts w:hint="eastAsia" w:ascii="宋体" w:hAnsi="宋体" w:eastAsia="宋体" w:cs="宋体"/>
          <w:color w:val="auto"/>
          <w:sz w:val="24"/>
          <w:szCs w:val="18"/>
          <w:highlight w:val="none"/>
        </w:rPr>
        <w:t>三年（合同一年一签）。</w:t>
      </w:r>
    </w:p>
    <w:p w14:paraId="2113F9D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7.本项目不接受联合体投标。</w:t>
      </w:r>
    </w:p>
    <w:p w14:paraId="1663C662">
      <w:pPr>
        <w:spacing w:line="360" w:lineRule="auto"/>
        <w:ind w:firstLine="437"/>
        <w:outlineLvl w:val="1"/>
        <w:rPr>
          <w:rFonts w:hint="eastAsia" w:ascii="宋体" w:hAnsi="宋体" w:eastAsia="宋体" w:cs="宋体"/>
          <w:b/>
          <w:bCs/>
          <w:color w:val="auto"/>
          <w:sz w:val="24"/>
          <w:szCs w:val="18"/>
          <w:highlight w:val="none"/>
        </w:rPr>
      </w:pPr>
      <w:bookmarkStart w:id="4" w:name="_Toc13530"/>
      <w:bookmarkStart w:id="5" w:name="_Toc9204"/>
      <w:r>
        <w:rPr>
          <w:rFonts w:hint="eastAsia" w:ascii="宋体" w:hAnsi="宋体" w:eastAsia="宋体" w:cs="宋体"/>
          <w:b/>
          <w:bCs/>
          <w:color w:val="auto"/>
          <w:sz w:val="24"/>
          <w:szCs w:val="18"/>
          <w:highlight w:val="none"/>
        </w:rPr>
        <w:t>二、</w:t>
      </w:r>
      <w:bookmarkEnd w:id="4"/>
      <w:r>
        <w:rPr>
          <w:rFonts w:hint="eastAsia" w:ascii="宋体" w:hAnsi="宋体" w:eastAsia="宋体" w:cs="宋体"/>
          <w:b/>
          <w:bCs/>
          <w:color w:val="auto"/>
          <w:sz w:val="24"/>
          <w:szCs w:val="18"/>
          <w:highlight w:val="none"/>
        </w:rPr>
        <w:t>申请人的资格要求</w:t>
      </w:r>
      <w:bookmarkEnd w:id="5"/>
    </w:p>
    <w:p w14:paraId="0CBE5B75">
      <w:pPr>
        <w:spacing w:line="360" w:lineRule="auto"/>
        <w:ind w:firstLine="435"/>
        <w:rPr>
          <w:rFonts w:hint="eastAsia" w:ascii="宋体" w:hAnsi="宋体" w:eastAsia="宋体" w:cs="宋体"/>
          <w:color w:val="auto"/>
          <w:sz w:val="24"/>
          <w:highlight w:val="none"/>
        </w:rPr>
      </w:pPr>
      <w:bookmarkStart w:id="6" w:name="_Toc30110"/>
      <w:r>
        <w:rPr>
          <w:rFonts w:hint="eastAsia" w:ascii="宋体" w:hAnsi="宋体" w:eastAsia="宋体" w:cs="宋体"/>
          <w:color w:val="auto"/>
          <w:sz w:val="24"/>
          <w:highlight w:val="none"/>
        </w:rPr>
        <w:t>1.满足《中华人民共和国政府采购法》第二十二条规定；</w:t>
      </w:r>
    </w:p>
    <w:p w14:paraId="7DC75C06">
      <w:pPr>
        <w:spacing w:line="360" w:lineRule="auto"/>
        <w:ind w:firstLine="435"/>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2.本项目的特定资格要求：</w:t>
      </w:r>
      <w:r>
        <w:rPr>
          <w:rFonts w:hint="eastAsia" w:ascii="宋体" w:hAnsi="宋体" w:eastAsia="宋体" w:cs="宋体"/>
          <w:color w:val="auto"/>
          <w:sz w:val="24"/>
          <w:highlight w:val="none"/>
          <w:u w:val="single"/>
        </w:rPr>
        <w:t>①投标人在“社会消防技术服务信息系统”（https://shhxf.119.gov.cn）登记，且登记类型(或服务类型)包含“消防设施维护保养检测”。（提供网页截图）；②项目负责人具备一级注册消防工程师资格证书；</w:t>
      </w:r>
    </w:p>
    <w:p w14:paraId="6422436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3.信誉要求：投标人不得存在以下情形： </w:t>
      </w:r>
    </w:p>
    <w:p w14:paraId="1181D51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①投标人被人民法院列入失信被执行人的； </w:t>
      </w:r>
    </w:p>
    <w:p w14:paraId="3CD9809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②投标人或其法定代表人或拟派项目经理（项目负责人）前三年有行贿犯罪行为的； </w:t>
      </w:r>
    </w:p>
    <w:p w14:paraId="7F261C0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③投标人被市场监督管理部门列入经营异常名录或者严重违法企业名单，且未被移除的； </w:t>
      </w:r>
    </w:p>
    <w:p w14:paraId="740D50B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④投标人被税务部门列入重大税收违法案件当事人的； </w:t>
      </w:r>
    </w:p>
    <w:p w14:paraId="3DDD79B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⑤投标人被政府采购监管部门列入政府采购严重违法失信行为记录名单的； </w:t>
      </w:r>
    </w:p>
    <w:p w14:paraId="7493D64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⑥在“信用中国”网站上披露仍在公示期的严重失信行为的。 </w:t>
      </w:r>
    </w:p>
    <w:p w14:paraId="668FFF0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4.投标人所属分公司、办事处等分支机构存在第 4 款信誉要求①-⑥项 情形之一的，接受投标人参加本项目。 </w:t>
      </w:r>
    </w:p>
    <w:p w14:paraId="3D37104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备注：第3、4条自行查询或承诺。</w:t>
      </w:r>
    </w:p>
    <w:p w14:paraId="04791745">
      <w:pPr>
        <w:spacing w:line="360" w:lineRule="auto"/>
        <w:ind w:firstLine="437"/>
        <w:outlineLvl w:val="1"/>
        <w:rPr>
          <w:rFonts w:hint="eastAsia" w:ascii="宋体" w:hAnsi="宋体" w:eastAsia="宋体" w:cs="宋体"/>
          <w:b/>
          <w:bCs/>
          <w:color w:val="auto"/>
          <w:sz w:val="24"/>
          <w:szCs w:val="18"/>
          <w:highlight w:val="none"/>
        </w:rPr>
      </w:pPr>
      <w:bookmarkStart w:id="7" w:name="_Toc21681"/>
      <w:r>
        <w:rPr>
          <w:rFonts w:hint="eastAsia" w:ascii="宋体" w:hAnsi="宋体" w:eastAsia="宋体" w:cs="宋体"/>
          <w:b/>
          <w:bCs/>
          <w:color w:val="auto"/>
          <w:sz w:val="24"/>
          <w:szCs w:val="18"/>
          <w:highlight w:val="none"/>
        </w:rPr>
        <w:t>三、</w:t>
      </w:r>
      <w:bookmarkEnd w:id="6"/>
      <w:r>
        <w:rPr>
          <w:rFonts w:hint="eastAsia" w:ascii="宋体" w:hAnsi="宋体" w:eastAsia="宋体" w:cs="宋体"/>
          <w:b/>
          <w:bCs/>
          <w:color w:val="auto"/>
          <w:sz w:val="24"/>
          <w:szCs w:val="18"/>
          <w:highlight w:val="none"/>
        </w:rPr>
        <w:t>获取招标文件</w:t>
      </w:r>
      <w:bookmarkEnd w:id="7"/>
    </w:p>
    <w:p w14:paraId="347E5582">
      <w:pPr>
        <w:spacing w:line="360" w:lineRule="auto"/>
        <w:ind w:firstLine="540"/>
        <w:rPr>
          <w:rFonts w:hint="eastAsia" w:ascii="宋体" w:hAnsi="宋体" w:eastAsia="宋体" w:cs="宋体"/>
          <w:i/>
          <w:iCs/>
          <w:color w:val="auto"/>
          <w:sz w:val="24"/>
          <w:szCs w:val="24"/>
          <w:highlight w:val="none"/>
        </w:rPr>
      </w:pPr>
      <w:bookmarkStart w:id="8" w:name="_Toc7957"/>
      <w:bookmarkStart w:id="9" w:name="_Toc25902"/>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2025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12</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02</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rPr>
        <w:t>2025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12</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08</w:t>
      </w:r>
      <w:r>
        <w:rPr>
          <w:rFonts w:hint="eastAsia" w:ascii="宋体" w:hAnsi="宋体" w:eastAsia="宋体" w:cs="宋体"/>
          <w:color w:val="auto"/>
          <w:sz w:val="24"/>
          <w:szCs w:val="24"/>
          <w:highlight w:val="none"/>
        </w:rPr>
        <w:t>日</w:t>
      </w:r>
    </w:p>
    <w:p w14:paraId="6DA332D7">
      <w:pPr>
        <w:wordWrap w:val="0"/>
        <w:spacing w:line="360" w:lineRule="auto"/>
        <w:ind w:firstLine="539"/>
        <w:rPr>
          <w:rFonts w:hint="eastAsia" w:ascii="宋体" w:hAnsi="宋体" w:eastAsia="宋体" w:cs="宋体"/>
          <w:color w:val="auto"/>
          <w:sz w:val="24"/>
          <w:szCs w:val="18"/>
          <w:highlight w:val="none"/>
          <w:u w:val="single"/>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18"/>
          <w:highlight w:val="none"/>
          <w:u w:val="single"/>
        </w:rPr>
        <w:t>滁州市第二人民医院官网</w:t>
      </w:r>
    </w:p>
    <w:p w14:paraId="28E26169">
      <w:pPr>
        <w:spacing w:line="360" w:lineRule="auto"/>
        <w:ind w:firstLine="54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方式：</w:t>
      </w:r>
      <w:r>
        <w:rPr>
          <w:rFonts w:hint="eastAsia" w:ascii="宋体" w:hAnsi="宋体" w:eastAsia="宋体" w:cs="宋体"/>
          <w:color w:val="auto"/>
          <w:sz w:val="24"/>
          <w:szCs w:val="24"/>
          <w:highlight w:val="none"/>
          <w:u w:val="single"/>
        </w:rPr>
        <w:t>网上自行下载</w:t>
      </w:r>
    </w:p>
    <w:p w14:paraId="0FBFC400">
      <w:pPr>
        <w:spacing w:line="360" w:lineRule="auto"/>
        <w:ind w:firstLine="437"/>
        <w:outlineLvl w:val="1"/>
        <w:rPr>
          <w:rFonts w:hint="eastAsia" w:ascii="宋体" w:hAnsi="宋体" w:eastAsia="宋体" w:cs="宋体"/>
          <w:b/>
          <w:bCs/>
          <w:color w:val="auto"/>
          <w:sz w:val="24"/>
          <w:szCs w:val="18"/>
          <w:highlight w:val="none"/>
        </w:rPr>
      </w:pPr>
      <w:r>
        <w:rPr>
          <w:rFonts w:hint="eastAsia" w:ascii="宋体" w:hAnsi="宋体" w:eastAsia="宋体" w:cs="宋体"/>
          <w:b/>
          <w:bCs/>
          <w:color w:val="auto"/>
          <w:sz w:val="24"/>
          <w:szCs w:val="18"/>
          <w:highlight w:val="none"/>
        </w:rPr>
        <w:t>四、</w:t>
      </w:r>
      <w:bookmarkEnd w:id="8"/>
      <w:r>
        <w:rPr>
          <w:rFonts w:hint="eastAsia" w:ascii="宋体" w:hAnsi="宋体" w:eastAsia="宋体" w:cs="宋体"/>
          <w:b/>
          <w:bCs/>
          <w:color w:val="auto"/>
          <w:sz w:val="24"/>
          <w:szCs w:val="18"/>
          <w:highlight w:val="none"/>
        </w:rPr>
        <w:t>提交投标文件截止时间、开标时间和地点</w:t>
      </w:r>
      <w:bookmarkEnd w:id="9"/>
    </w:p>
    <w:p w14:paraId="4ACEF915">
      <w:pPr>
        <w:spacing w:line="360" w:lineRule="auto"/>
        <w:ind w:firstLine="480" w:firstLineChars="200"/>
        <w:rPr>
          <w:rFonts w:hint="eastAsia" w:ascii="宋体" w:hAnsi="宋体" w:eastAsia="宋体" w:cs="宋体"/>
          <w:bCs/>
          <w:color w:val="auto"/>
          <w:sz w:val="24"/>
          <w:szCs w:val="24"/>
          <w:highlight w:val="none"/>
        </w:rPr>
      </w:pPr>
      <w:bookmarkStart w:id="10" w:name="_Toc5082"/>
      <w:r>
        <w:rPr>
          <w:rFonts w:hint="eastAsia" w:ascii="宋体" w:hAnsi="宋体" w:eastAsia="宋体" w:cs="宋体"/>
          <w:bCs/>
          <w:color w:val="auto"/>
          <w:sz w:val="24"/>
          <w:szCs w:val="24"/>
          <w:highlight w:val="none"/>
        </w:rPr>
        <w:t>投标截止时间：</w:t>
      </w:r>
      <w:r>
        <w:rPr>
          <w:rFonts w:hint="eastAsia" w:ascii="宋体" w:hAnsi="宋体" w:eastAsia="宋体" w:cs="宋体"/>
          <w:bCs/>
          <w:color w:val="auto"/>
          <w:sz w:val="24"/>
          <w:szCs w:val="24"/>
          <w:highlight w:val="none"/>
          <w:u w:val="single"/>
        </w:rPr>
        <w:t>2025</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12</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08</w:t>
      </w:r>
      <w:r>
        <w:rPr>
          <w:rFonts w:hint="eastAsia" w:ascii="宋体" w:hAnsi="宋体" w:eastAsia="宋体" w:cs="宋体"/>
          <w:bCs/>
          <w:color w:val="auto"/>
          <w:sz w:val="24"/>
          <w:szCs w:val="24"/>
          <w:highlight w:val="none"/>
        </w:rPr>
        <w:t>日</w:t>
      </w:r>
      <w:r>
        <w:rPr>
          <w:rFonts w:hint="eastAsia" w:ascii="宋体" w:hAnsi="宋体" w:eastAsia="宋体" w:cs="宋体"/>
          <w:bCs/>
          <w:color w:val="auto"/>
          <w:sz w:val="24"/>
          <w:szCs w:val="24"/>
          <w:highlight w:val="none"/>
          <w:u w:val="single"/>
        </w:rPr>
        <w:t>11</w:t>
      </w:r>
      <w:r>
        <w:rPr>
          <w:rFonts w:hint="eastAsia" w:ascii="宋体" w:hAnsi="宋体" w:eastAsia="宋体" w:cs="宋体"/>
          <w:bCs/>
          <w:color w:val="auto"/>
          <w:sz w:val="24"/>
          <w:szCs w:val="24"/>
          <w:highlight w:val="none"/>
        </w:rPr>
        <w:t>点</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0</w:t>
      </w:r>
      <w:r>
        <w:rPr>
          <w:rFonts w:hint="eastAsia" w:ascii="宋体" w:hAnsi="宋体" w:eastAsia="宋体" w:cs="宋体"/>
          <w:bCs/>
          <w:color w:val="auto"/>
          <w:sz w:val="24"/>
          <w:szCs w:val="24"/>
          <w:highlight w:val="none"/>
        </w:rPr>
        <w:t>分（北京时间）</w:t>
      </w:r>
    </w:p>
    <w:p w14:paraId="0136869B">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地点：滁州市第二人民医院至善楼三楼招标办</w:t>
      </w:r>
    </w:p>
    <w:p w14:paraId="23D691F9">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注：各投标人可以采用直接送达或邮寄的方式，递交时间以直接送达或快递送达的时间为准，逾期不予接收</w:t>
      </w:r>
    </w:p>
    <w:p w14:paraId="79AAB0A2">
      <w:pPr>
        <w:spacing w:line="360" w:lineRule="auto"/>
        <w:ind w:firstLine="437"/>
        <w:outlineLvl w:val="1"/>
        <w:rPr>
          <w:rFonts w:hint="eastAsia" w:ascii="宋体" w:hAnsi="宋体" w:eastAsia="宋体" w:cs="宋体"/>
          <w:b/>
          <w:bCs/>
          <w:color w:val="auto"/>
          <w:sz w:val="24"/>
          <w:szCs w:val="18"/>
          <w:highlight w:val="none"/>
        </w:rPr>
      </w:pPr>
      <w:bookmarkStart w:id="11" w:name="_Toc7753"/>
      <w:r>
        <w:rPr>
          <w:rFonts w:hint="eastAsia" w:ascii="宋体" w:hAnsi="宋体" w:eastAsia="宋体" w:cs="宋体"/>
          <w:b/>
          <w:bCs/>
          <w:color w:val="auto"/>
          <w:sz w:val="24"/>
          <w:szCs w:val="18"/>
          <w:highlight w:val="none"/>
        </w:rPr>
        <w:t>五、</w:t>
      </w:r>
      <w:bookmarkEnd w:id="10"/>
      <w:r>
        <w:rPr>
          <w:rFonts w:hint="eastAsia" w:ascii="宋体" w:hAnsi="宋体" w:eastAsia="宋体" w:cs="宋体"/>
          <w:b/>
          <w:bCs/>
          <w:color w:val="auto"/>
          <w:sz w:val="24"/>
          <w:szCs w:val="18"/>
          <w:highlight w:val="none"/>
        </w:rPr>
        <w:t>公告期限</w:t>
      </w:r>
      <w:bookmarkEnd w:id="11"/>
    </w:p>
    <w:p w14:paraId="24471E84">
      <w:pPr>
        <w:spacing w:line="360" w:lineRule="auto"/>
        <w:ind w:firstLine="437"/>
        <w:rPr>
          <w:rFonts w:hint="eastAsia" w:ascii="宋体" w:hAnsi="宋体" w:eastAsia="宋体" w:cs="宋体"/>
          <w:color w:val="auto"/>
          <w:sz w:val="24"/>
          <w:szCs w:val="18"/>
          <w:highlight w:val="none"/>
        </w:rPr>
      </w:pPr>
      <w:bookmarkStart w:id="12" w:name="_Toc1215"/>
      <w:r>
        <w:rPr>
          <w:rFonts w:hint="eastAsia" w:ascii="宋体" w:hAnsi="宋体" w:eastAsia="宋体" w:cs="宋体"/>
          <w:color w:val="auto"/>
          <w:sz w:val="24"/>
          <w:szCs w:val="18"/>
          <w:highlight w:val="none"/>
        </w:rPr>
        <w:t>自本公告发布之日起5个工作日。</w:t>
      </w:r>
    </w:p>
    <w:p w14:paraId="576A8026">
      <w:pPr>
        <w:spacing w:line="360" w:lineRule="auto"/>
        <w:ind w:firstLine="437"/>
        <w:outlineLvl w:val="1"/>
        <w:rPr>
          <w:rFonts w:hint="eastAsia" w:ascii="宋体" w:hAnsi="宋体" w:eastAsia="宋体" w:cs="宋体"/>
          <w:b/>
          <w:bCs/>
          <w:color w:val="auto"/>
          <w:sz w:val="24"/>
          <w:szCs w:val="18"/>
          <w:highlight w:val="none"/>
        </w:rPr>
      </w:pPr>
      <w:bookmarkStart w:id="13" w:name="_Toc35393795"/>
      <w:bookmarkStart w:id="14" w:name="_Toc35393626"/>
      <w:bookmarkStart w:id="15" w:name="_Toc31539"/>
      <w:r>
        <w:rPr>
          <w:rFonts w:hint="eastAsia" w:ascii="宋体" w:hAnsi="宋体" w:eastAsia="宋体" w:cs="宋体"/>
          <w:b/>
          <w:bCs/>
          <w:color w:val="auto"/>
          <w:sz w:val="24"/>
          <w:szCs w:val="18"/>
          <w:highlight w:val="none"/>
        </w:rPr>
        <w:t>六、其他补充事宜</w:t>
      </w:r>
      <w:bookmarkEnd w:id="13"/>
      <w:bookmarkEnd w:id="14"/>
      <w:bookmarkEnd w:id="15"/>
    </w:p>
    <w:bookmarkEnd w:id="12"/>
    <w:p w14:paraId="2BC3159C">
      <w:pPr>
        <w:spacing w:line="360" w:lineRule="auto"/>
        <w:ind w:firstLine="437"/>
        <w:outlineLvl w:val="1"/>
        <w:rPr>
          <w:rFonts w:hint="eastAsia" w:ascii="宋体" w:hAnsi="宋体" w:eastAsia="宋体" w:cs="宋体"/>
          <w:color w:val="auto"/>
          <w:sz w:val="24"/>
          <w:szCs w:val="18"/>
          <w:highlight w:val="none"/>
        </w:rPr>
      </w:pPr>
      <w:bookmarkStart w:id="16" w:name="_Toc7265"/>
      <w:bookmarkStart w:id="17" w:name="_Toc13296"/>
      <w:r>
        <w:rPr>
          <w:rFonts w:hint="eastAsia" w:ascii="宋体" w:hAnsi="宋体" w:eastAsia="宋体" w:cs="宋体"/>
          <w:color w:val="auto"/>
          <w:sz w:val="24"/>
          <w:szCs w:val="18"/>
          <w:highlight w:val="none"/>
        </w:rPr>
        <w:t>无</w:t>
      </w:r>
    </w:p>
    <w:p w14:paraId="7620D969">
      <w:pPr>
        <w:spacing w:line="360" w:lineRule="auto"/>
        <w:ind w:firstLine="437"/>
        <w:outlineLvl w:val="1"/>
        <w:rPr>
          <w:rFonts w:hint="eastAsia" w:ascii="宋体" w:hAnsi="宋体" w:eastAsia="宋体" w:cs="宋体"/>
          <w:b/>
          <w:bCs/>
          <w:color w:val="auto"/>
          <w:sz w:val="24"/>
          <w:szCs w:val="18"/>
          <w:highlight w:val="none"/>
        </w:rPr>
      </w:pPr>
      <w:r>
        <w:rPr>
          <w:rFonts w:hint="eastAsia" w:ascii="宋体" w:hAnsi="宋体" w:eastAsia="宋体" w:cs="宋体"/>
          <w:b/>
          <w:bCs/>
          <w:color w:val="auto"/>
          <w:sz w:val="24"/>
          <w:szCs w:val="18"/>
          <w:highlight w:val="none"/>
        </w:rPr>
        <w:t>七、</w:t>
      </w:r>
      <w:bookmarkEnd w:id="16"/>
      <w:r>
        <w:rPr>
          <w:rFonts w:hint="eastAsia" w:ascii="宋体" w:hAnsi="宋体" w:eastAsia="宋体" w:cs="宋体"/>
          <w:b/>
          <w:bCs/>
          <w:color w:val="auto"/>
          <w:sz w:val="24"/>
          <w:szCs w:val="18"/>
          <w:highlight w:val="none"/>
        </w:rPr>
        <w:t>对本次招标提出询问，请按以下方式联系</w:t>
      </w:r>
      <w:bookmarkEnd w:id="17"/>
    </w:p>
    <w:p w14:paraId="654185E2">
      <w:pPr>
        <w:spacing w:line="360" w:lineRule="auto"/>
        <w:ind w:firstLine="437"/>
        <w:outlineLvl w:val="2"/>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1.采购人信息</w:t>
      </w:r>
    </w:p>
    <w:p w14:paraId="1DBA08F1">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18"/>
          <w:highlight w:val="none"/>
        </w:rPr>
        <w:t>：</w:t>
      </w:r>
      <w:r>
        <w:rPr>
          <w:rFonts w:hint="eastAsia" w:ascii="宋体" w:hAnsi="宋体" w:eastAsia="宋体" w:cs="宋体"/>
          <w:color w:val="auto"/>
          <w:sz w:val="24"/>
          <w:szCs w:val="24"/>
          <w:highlight w:val="none"/>
          <w:u w:val="single"/>
          <w:shd w:val="clear" w:color="auto" w:fill="FFFFFF"/>
        </w:rPr>
        <w:t>滁州市第二人民医院（市传染病医院、市精神病医院）</w:t>
      </w:r>
    </w:p>
    <w:p w14:paraId="04F5D73A">
      <w:pPr>
        <w:spacing w:line="360" w:lineRule="auto"/>
        <w:ind w:firstLine="435"/>
        <w:rPr>
          <w:rFonts w:hint="eastAsia" w:ascii="宋体" w:hAnsi="宋体" w:eastAsia="宋体" w:cs="宋体"/>
          <w:color w:val="auto"/>
          <w:sz w:val="24"/>
          <w:szCs w:val="24"/>
          <w:highlight w:val="none"/>
          <w:u w:val="single"/>
          <w:shd w:val="clear" w:color="auto" w:fill="FFFFFF"/>
        </w:rPr>
      </w:pPr>
      <w:r>
        <w:rPr>
          <w:rFonts w:hint="eastAsia" w:ascii="宋体" w:hAnsi="宋体" w:eastAsia="宋体" w:cs="宋体"/>
          <w:color w:val="auto"/>
          <w:sz w:val="24"/>
          <w:szCs w:val="18"/>
          <w:highlight w:val="none"/>
        </w:rPr>
        <w:t>地  址：</w:t>
      </w:r>
      <w:r>
        <w:rPr>
          <w:rFonts w:hint="eastAsia" w:ascii="宋体" w:hAnsi="宋体" w:eastAsia="宋体" w:cs="宋体"/>
          <w:color w:val="auto"/>
          <w:sz w:val="24"/>
          <w:szCs w:val="24"/>
          <w:highlight w:val="none"/>
          <w:u w:val="single"/>
          <w:shd w:val="clear" w:color="auto" w:fill="FFFFFF"/>
        </w:rPr>
        <w:t>滁州市清流中路1401号</w:t>
      </w:r>
    </w:p>
    <w:p w14:paraId="664E7F18">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联系人：</w:t>
      </w:r>
      <w:r>
        <w:rPr>
          <w:rFonts w:hint="eastAsia" w:ascii="宋体" w:hAnsi="宋体" w:eastAsia="宋体" w:cs="宋体"/>
          <w:color w:val="auto"/>
          <w:sz w:val="24"/>
          <w:szCs w:val="18"/>
          <w:highlight w:val="none"/>
          <w:u w:val="single"/>
        </w:rPr>
        <w:t>招标办、</w:t>
      </w:r>
      <w:r>
        <w:rPr>
          <w:rFonts w:hint="eastAsia" w:ascii="宋体" w:hAnsi="宋体" w:eastAsia="宋体" w:cs="宋体"/>
          <w:color w:val="auto"/>
          <w:sz w:val="24"/>
          <w:szCs w:val="24"/>
          <w:highlight w:val="none"/>
          <w:u w:val="single"/>
          <w:shd w:val="clear" w:color="auto" w:fill="FFFFFF"/>
        </w:rPr>
        <w:t>总务科</w:t>
      </w:r>
    </w:p>
    <w:p w14:paraId="6C6EB04E">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联系方式：</w:t>
      </w:r>
      <w:r>
        <w:rPr>
          <w:rFonts w:hint="eastAsia" w:ascii="宋体" w:hAnsi="宋体" w:eastAsia="宋体" w:cs="宋体"/>
          <w:color w:val="auto"/>
          <w:sz w:val="24"/>
          <w:szCs w:val="24"/>
          <w:highlight w:val="none"/>
          <w:u w:val="single"/>
          <w:shd w:val="clear" w:color="auto" w:fill="FFFFFF"/>
        </w:rPr>
        <w:t>0550-3523822</w:t>
      </w:r>
    </w:p>
    <w:p w14:paraId="6D6E9273">
      <w:pPr>
        <w:spacing w:line="360" w:lineRule="auto"/>
        <w:ind w:firstLine="437"/>
        <w:outlineLvl w:val="2"/>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2.采购代理机构信息</w:t>
      </w:r>
    </w:p>
    <w:p w14:paraId="45F53831">
      <w:pPr>
        <w:spacing w:line="360" w:lineRule="auto"/>
        <w:ind w:firstLine="435"/>
        <w:rPr>
          <w:rFonts w:hint="eastAsia" w:ascii="宋体" w:hAnsi="宋体" w:eastAsia="宋体" w:cs="宋体"/>
          <w:color w:val="auto"/>
          <w:sz w:val="24"/>
          <w:szCs w:val="24"/>
          <w:highlight w:val="none"/>
          <w:u w:val="single"/>
          <w:shd w:val="clear" w:color="auto" w:fill="FFFFFF"/>
        </w:rPr>
      </w:pPr>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18"/>
          <w:highlight w:val="none"/>
        </w:rPr>
        <w:t>：</w:t>
      </w:r>
      <w:r>
        <w:rPr>
          <w:rFonts w:hint="eastAsia" w:ascii="宋体" w:hAnsi="宋体" w:eastAsia="宋体" w:cs="宋体"/>
          <w:color w:val="auto"/>
          <w:sz w:val="24"/>
          <w:szCs w:val="24"/>
          <w:highlight w:val="none"/>
          <w:u w:val="single"/>
          <w:shd w:val="clear" w:color="auto" w:fill="FFFFFF"/>
        </w:rPr>
        <w:t>江苏川页工程项目管理有限公司</w:t>
      </w:r>
    </w:p>
    <w:p w14:paraId="6B7997B9">
      <w:pPr>
        <w:spacing w:line="360" w:lineRule="auto"/>
        <w:ind w:firstLine="435"/>
        <w:rPr>
          <w:rFonts w:hint="eastAsia" w:ascii="宋体" w:hAnsi="宋体" w:eastAsia="宋体" w:cs="宋体"/>
          <w:color w:val="auto"/>
          <w:sz w:val="24"/>
          <w:szCs w:val="24"/>
          <w:highlight w:val="none"/>
          <w:u w:val="single"/>
          <w:shd w:val="clear" w:color="auto" w:fill="FFFFFF"/>
        </w:rPr>
      </w:pPr>
      <w:r>
        <w:rPr>
          <w:rFonts w:hint="eastAsia" w:ascii="宋体" w:hAnsi="宋体" w:eastAsia="宋体" w:cs="宋体"/>
          <w:color w:val="auto"/>
          <w:sz w:val="24"/>
          <w:szCs w:val="18"/>
          <w:highlight w:val="none"/>
        </w:rPr>
        <w:t>地  址：</w:t>
      </w:r>
      <w:r>
        <w:rPr>
          <w:rFonts w:hint="eastAsia" w:ascii="宋体" w:hAnsi="宋体" w:eastAsia="宋体" w:cs="宋体"/>
          <w:color w:val="auto"/>
          <w:sz w:val="24"/>
          <w:szCs w:val="24"/>
          <w:highlight w:val="none"/>
          <w:u w:val="single"/>
          <w:shd w:val="clear" w:color="auto" w:fill="FFFFFF"/>
        </w:rPr>
        <w:t>滁州市世贸大厦A座18楼1818</w:t>
      </w:r>
    </w:p>
    <w:p w14:paraId="32BE91F0">
      <w:pPr>
        <w:spacing w:line="360" w:lineRule="auto"/>
        <w:ind w:firstLine="435"/>
        <w:rPr>
          <w:rFonts w:hint="eastAsia" w:ascii="宋体" w:hAnsi="宋体" w:eastAsia="宋体" w:cs="宋体"/>
          <w:color w:val="auto"/>
          <w:sz w:val="24"/>
          <w:szCs w:val="24"/>
          <w:highlight w:val="none"/>
          <w:u w:val="single"/>
          <w:shd w:val="clear" w:color="auto" w:fill="FFFFFF"/>
        </w:rPr>
      </w:pPr>
      <w:r>
        <w:rPr>
          <w:rFonts w:hint="eastAsia" w:ascii="宋体" w:hAnsi="宋体" w:eastAsia="宋体" w:cs="宋体"/>
          <w:color w:val="auto"/>
          <w:sz w:val="24"/>
          <w:szCs w:val="18"/>
          <w:highlight w:val="none"/>
        </w:rPr>
        <w:t>联系人：</w:t>
      </w:r>
      <w:r>
        <w:rPr>
          <w:rFonts w:hint="eastAsia" w:ascii="宋体" w:hAnsi="宋体" w:eastAsia="宋体" w:cs="宋体"/>
          <w:color w:val="auto"/>
          <w:sz w:val="24"/>
          <w:szCs w:val="24"/>
          <w:highlight w:val="none"/>
          <w:u w:val="single"/>
          <w:shd w:val="clear" w:color="auto" w:fill="FFFFFF"/>
        </w:rPr>
        <w:t>赵建飞</w:t>
      </w:r>
    </w:p>
    <w:p w14:paraId="53F1763C">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联系方式：</w:t>
      </w:r>
      <w:r>
        <w:rPr>
          <w:rFonts w:hint="eastAsia" w:ascii="宋体" w:hAnsi="宋体" w:eastAsia="宋体" w:cs="宋体"/>
          <w:color w:val="auto"/>
          <w:sz w:val="24"/>
          <w:szCs w:val="24"/>
          <w:highlight w:val="none"/>
          <w:u w:val="single"/>
          <w:shd w:val="clear" w:color="auto" w:fill="FFFFFF"/>
        </w:rPr>
        <w:t>18755018236</w:t>
      </w:r>
      <w:bookmarkEnd w:id="223"/>
    </w:p>
    <w:p w14:paraId="7151B1A9">
      <w:pPr>
        <w:widowControl/>
        <w:jc w:val="left"/>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br w:type="page"/>
      </w:r>
    </w:p>
    <w:p w14:paraId="6619A6BD">
      <w:pPr>
        <w:spacing w:line="360" w:lineRule="auto"/>
        <w:jc w:val="center"/>
        <w:outlineLvl w:val="0"/>
        <w:rPr>
          <w:rFonts w:hint="eastAsia" w:ascii="宋体" w:hAnsi="宋体" w:eastAsia="宋体" w:cs="宋体"/>
          <w:b/>
          <w:color w:val="auto"/>
          <w:sz w:val="28"/>
          <w:highlight w:val="none"/>
        </w:rPr>
      </w:pPr>
      <w:bookmarkStart w:id="18" w:name="_Toc8888"/>
      <w:r>
        <w:rPr>
          <w:rFonts w:hint="eastAsia" w:ascii="宋体" w:hAnsi="宋体" w:eastAsia="宋体" w:cs="宋体"/>
          <w:b/>
          <w:color w:val="auto"/>
          <w:sz w:val="28"/>
          <w:highlight w:val="none"/>
        </w:rPr>
        <w:t>第二章  投标人须知</w:t>
      </w:r>
      <w:bookmarkEnd w:id="18"/>
    </w:p>
    <w:p w14:paraId="011E94BA">
      <w:pPr>
        <w:spacing w:line="360" w:lineRule="auto"/>
        <w:jc w:val="center"/>
        <w:outlineLvl w:val="1"/>
        <w:rPr>
          <w:rFonts w:hint="eastAsia" w:ascii="宋体" w:hAnsi="宋体" w:eastAsia="宋体" w:cs="宋体"/>
          <w:b/>
          <w:color w:val="auto"/>
          <w:sz w:val="24"/>
          <w:highlight w:val="none"/>
        </w:rPr>
      </w:pPr>
      <w:bookmarkStart w:id="19" w:name="_Toc13589"/>
      <w:bookmarkStart w:id="20" w:name="_Toc7178"/>
      <w:r>
        <w:rPr>
          <w:rFonts w:hint="eastAsia" w:ascii="宋体" w:hAnsi="宋体" w:eastAsia="宋体" w:cs="宋体"/>
          <w:b/>
          <w:color w:val="auto"/>
          <w:sz w:val="24"/>
          <w:highlight w:val="none"/>
        </w:rPr>
        <w:t>一、投标人须知前附表</w:t>
      </w:r>
      <w:bookmarkEnd w:id="19"/>
      <w:bookmarkEnd w:id="20"/>
    </w:p>
    <w:p w14:paraId="0D3C64E9">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b/>
          <w:bCs/>
          <w:color w:val="auto"/>
          <w:sz w:val="24"/>
          <w:szCs w:val="18"/>
          <w:highlight w:val="none"/>
        </w:rPr>
        <w:t>注：</w:t>
      </w:r>
      <w:r>
        <w:rPr>
          <w:rFonts w:hint="eastAsia" w:ascii="宋体" w:hAnsi="宋体" w:eastAsia="宋体" w:cs="宋体"/>
          <w:color w:val="auto"/>
          <w:sz w:val="24"/>
          <w:szCs w:val="18"/>
          <w:highlight w:val="none"/>
        </w:rPr>
        <w:t>本表是本项目的具体要求，是对投标人须知的具体补充和修改，如有不一致，以本表为准。</w:t>
      </w:r>
    </w:p>
    <w:tbl>
      <w:tblPr>
        <w:tblStyle w:val="26"/>
        <w:tblW w:w="525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1"/>
        <w:gridCol w:w="2376"/>
        <w:gridCol w:w="6925"/>
      </w:tblGrid>
      <w:tr w14:paraId="268FE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59" w:type="pct"/>
            <w:vAlign w:val="center"/>
          </w:tcPr>
          <w:p w14:paraId="60F8011B">
            <w:pPr>
              <w:pStyle w:val="43"/>
              <w:widowControl w:val="0"/>
              <w:spacing w:before="0" w:beforeAutospacing="0" w:after="0" w:afterAutospacing="0"/>
              <w:rPr>
                <w:rFonts w:hint="eastAsia" w:ascii="宋体" w:hAnsi="宋体" w:eastAsia="宋体" w:cs="宋体"/>
                <w:bCs w:val="0"/>
                <w:color w:val="auto"/>
                <w:kern w:val="2"/>
                <w:sz w:val="24"/>
                <w:szCs w:val="20"/>
                <w:highlight w:val="none"/>
              </w:rPr>
            </w:pPr>
            <w:r>
              <w:rPr>
                <w:rFonts w:hint="eastAsia" w:ascii="宋体" w:hAnsi="宋体" w:eastAsia="宋体" w:cs="宋体"/>
                <w:bCs w:val="0"/>
                <w:color w:val="auto"/>
                <w:kern w:val="2"/>
                <w:sz w:val="24"/>
                <w:szCs w:val="20"/>
                <w:highlight w:val="none"/>
              </w:rPr>
              <w:t>条款号</w:t>
            </w:r>
          </w:p>
        </w:tc>
        <w:tc>
          <w:tcPr>
            <w:tcW w:w="1134" w:type="pct"/>
            <w:vAlign w:val="center"/>
          </w:tcPr>
          <w:p w14:paraId="254F5292">
            <w:pPr>
              <w:pStyle w:val="43"/>
              <w:widowControl w:val="0"/>
              <w:spacing w:before="0" w:beforeAutospacing="0" w:after="0" w:afterAutospacing="0"/>
              <w:rPr>
                <w:rFonts w:hint="eastAsia" w:ascii="宋体" w:hAnsi="宋体" w:eastAsia="宋体" w:cs="宋体"/>
                <w:bCs w:val="0"/>
                <w:color w:val="auto"/>
                <w:kern w:val="2"/>
                <w:sz w:val="24"/>
                <w:szCs w:val="20"/>
                <w:highlight w:val="none"/>
              </w:rPr>
            </w:pPr>
            <w:r>
              <w:rPr>
                <w:rFonts w:hint="eastAsia" w:ascii="宋体" w:hAnsi="宋体" w:eastAsia="宋体" w:cs="宋体"/>
                <w:bCs w:val="0"/>
                <w:color w:val="auto"/>
                <w:kern w:val="2"/>
                <w:sz w:val="24"/>
                <w:szCs w:val="20"/>
                <w:highlight w:val="none"/>
              </w:rPr>
              <w:t>条款名称</w:t>
            </w:r>
          </w:p>
        </w:tc>
        <w:tc>
          <w:tcPr>
            <w:tcW w:w="3306" w:type="pct"/>
            <w:vAlign w:val="center"/>
          </w:tcPr>
          <w:p w14:paraId="6F1F8074">
            <w:pPr>
              <w:pStyle w:val="43"/>
              <w:widowControl w:val="0"/>
              <w:spacing w:before="0" w:beforeAutospacing="0" w:after="0" w:afterAutospacing="0"/>
              <w:rPr>
                <w:rFonts w:hint="eastAsia" w:ascii="宋体" w:hAnsi="宋体" w:eastAsia="宋体" w:cs="宋体"/>
                <w:bCs w:val="0"/>
                <w:color w:val="auto"/>
                <w:kern w:val="2"/>
                <w:sz w:val="24"/>
                <w:szCs w:val="20"/>
                <w:highlight w:val="none"/>
              </w:rPr>
            </w:pPr>
            <w:r>
              <w:rPr>
                <w:rFonts w:hint="eastAsia" w:ascii="宋体" w:hAnsi="宋体" w:eastAsia="宋体" w:cs="宋体"/>
                <w:bCs w:val="0"/>
                <w:color w:val="auto"/>
                <w:kern w:val="2"/>
                <w:sz w:val="24"/>
                <w:szCs w:val="20"/>
                <w:highlight w:val="none"/>
              </w:rPr>
              <w:t>内容、说明与要求</w:t>
            </w:r>
          </w:p>
        </w:tc>
      </w:tr>
      <w:tr w14:paraId="54A7E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59" w:type="pct"/>
            <w:vAlign w:val="center"/>
          </w:tcPr>
          <w:p w14:paraId="7952970E">
            <w:pPr>
              <w:pStyle w:val="44"/>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5.2</w:t>
            </w:r>
          </w:p>
        </w:tc>
        <w:tc>
          <w:tcPr>
            <w:tcW w:w="1134" w:type="pct"/>
            <w:vAlign w:val="center"/>
          </w:tcPr>
          <w:p w14:paraId="7079FFE6">
            <w:pPr>
              <w:pStyle w:val="43"/>
              <w:widowControl w:val="0"/>
              <w:spacing w:before="0" w:beforeAutospacing="0" w:after="0" w:afterAutospacing="0" w:line="360" w:lineRule="auto"/>
              <w:jc w:val="left"/>
              <w:rPr>
                <w:rFonts w:hint="eastAsia" w:ascii="宋体" w:hAnsi="宋体" w:eastAsia="宋体" w:cs="宋体"/>
                <w:b w:val="0"/>
                <w:color w:val="auto"/>
                <w:sz w:val="24"/>
                <w:highlight w:val="none"/>
              </w:rPr>
            </w:pPr>
            <w:r>
              <w:rPr>
                <w:rFonts w:hint="eastAsia" w:ascii="宋体" w:hAnsi="宋体" w:eastAsia="宋体" w:cs="宋体"/>
                <w:b w:val="0"/>
                <w:color w:val="auto"/>
                <w:kern w:val="2"/>
                <w:sz w:val="24"/>
                <w:szCs w:val="22"/>
                <w:highlight w:val="none"/>
              </w:rPr>
              <w:t>现场考察或标前答疑会</w:t>
            </w:r>
          </w:p>
        </w:tc>
        <w:tc>
          <w:tcPr>
            <w:tcW w:w="3306" w:type="pct"/>
            <w:vAlign w:val="center"/>
          </w:tcPr>
          <w:p w14:paraId="135B18A9">
            <w:pPr>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szCs w:val="24"/>
                <w:highlight w:val="none"/>
              </w:rPr>
              <w:t>☑</w:t>
            </w:r>
            <w:r>
              <w:rPr>
                <w:rFonts w:hint="eastAsia" w:ascii="宋体" w:hAnsi="宋体" w:eastAsia="宋体" w:cs="宋体"/>
                <w:color w:val="auto"/>
                <w:sz w:val="24"/>
                <w:highlight w:val="none"/>
              </w:rPr>
              <w:t>不组织或不召开</w:t>
            </w:r>
          </w:p>
          <w:p w14:paraId="28CDD9D9">
            <w:pPr>
              <w:spacing w:line="360" w:lineRule="auto"/>
              <w:rPr>
                <w:rFonts w:hint="eastAsia" w:ascii="宋体" w:hAnsi="宋体" w:eastAsia="宋体" w:cs="宋体"/>
                <w:bCs/>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bCs/>
                <w:color w:val="auto"/>
                <w:sz w:val="24"/>
                <w:highlight w:val="none"/>
              </w:rPr>
              <w:t>统一组织或统一召开</w:t>
            </w:r>
          </w:p>
          <w:p w14:paraId="7C2B141F">
            <w:pPr>
              <w:spacing w:line="360" w:lineRule="auto"/>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时间：</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年</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月</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日</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时</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分</w:t>
            </w:r>
          </w:p>
          <w:p w14:paraId="1BAFF59B">
            <w:pPr>
              <w:spacing w:line="360" w:lineRule="auto"/>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地点：</w:t>
            </w:r>
            <w:r>
              <w:rPr>
                <w:rFonts w:hint="eastAsia" w:ascii="宋体" w:hAnsi="宋体" w:eastAsia="宋体" w:cs="宋体"/>
                <w:bCs/>
                <w:color w:val="auto"/>
                <w:sz w:val="24"/>
                <w:highlight w:val="none"/>
                <w:u w:val="single"/>
              </w:rPr>
              <w:t xml:space="preserve">                       </w:t>
            </w:r>
          </w:p>
          <w:p w14:paraId="486DF707">
            <w:pPr>
              <w:spacing w:line="360" w:lineRule="auto"/>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联系人及联系电话：</w:t>
            </w:r>
            <w:r>
              <w:rPr>
                <w:rFonts w:hint="eastAsia" w:ascii="宋体" w:hAnsi="宋体" w:eastAsia="宋体" w:cs="宋体"/>
                <w:bCs/>
                <w:color w:val="auto"/>
                <w:sz w:val="24"/>
                <w:highlight w:val="none"/>
                <w:u w:val="single"/>
              </w:rPr>
              <w:t xml:space="preserve">           </w:t>
            </w:r>
          </w:p>
          <w:p w14:paraId="3DAA9877">
            <w:pPr>
              <w:pStyle w:val="43"/>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Cs w:val="0"/>
                <w:color w:val="auto"/>
                <w:sz w:val="24"/>
                <w:highlight w:val="none"/>
              </w:rPr>
              <w:t>注：如投标人未参加采购人统一组织的现场考察或采购人统一召开的标前答疑会，视同放弃现场考察或标前答疑会，由此引起的一切责任由投标人自行承担。</w:t>
            </w:r>
          </w:p>
        </w:tc>
      </w:tr>
      <w:tr w14:paraId="2DEA3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59" w:type="pct"/>
            <w:vAlign w:val="center"/>
          </w:tcPr>
          <w:p w14:paraId="495563D4">
            <w:pPr>
              <w:pStyle w:val="44"/>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6.1</w:t>
            </w:r>
          </w:p>
        </w:tc>
        <w:tc>
          <w:tcPr>
            <w:tcW w:w="1134" w:type="pct"/>
            <w:vAlign w:val="center"/>
          </w:tcPr>
          <w:p w14:paraId="6BE3AA62">
            <w:pPr>
              <w:pStyle w:val="43"/>
              <w:widowControl w:val="0"/>
              <w:spacing w:before="0" w:beforeAutospacing="0" w:after="0" w:afterAutospacing="0"/>
              <w:jc w:val="left"/>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网上询问截止时间</w:t>
            </w:r>
          </w:p>
        </w:tc>
        <w:tc>
          <w:tcPr>
            <w:tcW w:w="3306" w:type="pct"/>
            <w:vAlign w:val="center"/>
          </w:tcPr>
          <w:p w14:paraId="180C60CC">
            <w:pPr>
              <w:pStyle w:val="43"/>
              <w:widowControl w:val="0"/>
              <w:spacing w:before="0" w:beforeAutospacing="0" w:after="0" w:afterAutospacing="0"/>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u w:val="single"/>
              </w:rPr>
              <w:t>2025</w:t>
            </w:r>
            <w:r>
              <w:rPr>
                <w:rFonts w:hint="eastAsia" w:ascii="宋体" w:hAnsi="宋体" w:eastAsia="宋体" w:cs="宋体"/>
                <w:b w:val="0"/>
                <w:color w:val="auto"/>
                <w:sz w:val="24"/>
                <w:highlight w:val="none"/>
              </w:rPr>
              <w:t>年</w:t>
            </w:r>
            <w:r>
              <w:rPr>
                <w:rFonts w:hint="eastAsia" w:ascii="宋体" w:hAnsi="宋体" w:eastAsia="宋体" w:cs="宋体"/>
                <w:b w:val="0"/>
                <w:color w:val="auto"/>
                <w:sz w:val="24"/>
                <w:highlight w:val="none"/>
                <w:u w:val="single"/>
              </w:rPr>
              <w:t xml:space="preserve"> </w:t>
            </w:r>
            <w:r>
              <w:rPr>
                <w:rFonts w:hint="eastAsia" w:ascii="宋体" w:hAnsi="宋体" w:eastAsia="宋体" w:cs="宋体"/>
                <w:b w:val="0"/>
                <w:color w:val="auto"/>
                <w:sz w:val="24"/>
                <w:highlight w:val="none"/>
                <w:u w:val="single"/>
                <w:lang w:val="en-US" w:eastAsia="zh-CN"/>
              </w:rPr>
              <w:t>12</w:t>
            </w:r>
            <w:r>
              <w:rPr>
                <w:rFonts w:hint="eastAsia" w:ascii="宋体" w:hAnsi="宋体" w:eastAsia="宋体" w:cs="宋体"/>
                <w:b w:val="0"/>
                <w:color w:val="auto"/>
                <w:sz w:val="24"/>
                <w:highlight w:val="none"/>
              </w:rPr>
              <w:t>月</w:t>
            </w:r>
            <w:r>
              <w:rPr>
                <w:rFonts w:hint="eastAsia" w:ascii="宋体" w:hAnsi="宋体" w:eastAsia="宋体" w:cs="宋体"/>
                <w:b w:val="0"/>
                <w:color w:val="auto"/>
                <w:sz w:val="24"/>
                <w:highlight w:val="none"/>
                <w:u w:val="single"/>
              </w:rPr>
              <w:t xml:space="preserve"> </w:t>
            </w:r>
            <w:r>
              <w:rPr>
                <w:rFonts w:hint="eastAsia" w:ascii="宋体" w:hAnsi="宋体" w:eastAsia="宋体" w:cs="宋体"/>
                <w:b w:val="0"/>
                <w:color w:val="auto"/>
                <w:sz w:val="24"/>
                <w:highlight w:val="none"/>
                <w:u w:val="single"/>
                <w:lang w:val="en-US" w:eastAsia="zh-CN"/>
              </w:rPr>
              <w:t>04</w:t>
            </w:r>
            <w:r>
              <w:rPr>
                <w:rFonts w:hint="eastAsia" w:ascii="宋体" w:hAnsi="宋体" w:eastAsia="宋体" w:cs="宋体"/>
                <w:b w:val="0"/>
                <w:color w:val="auto"/>
                <w:sz w:val="24"/>
                <w:highlight w:val="none"/>
                <w:u w:val="single"/>
              </w:rPr>
              <w:t xml:space="preserve"> </w:t>
            </w:r>
            <w:r>
              <w:rPr>
                <w:rFonts w:hint="eastAsia" w:ascii="宋体" w:hAnsi="宋体" w:eastAsia="宋体" w:cs="宋体"/>
                <w:b w:val="0"/>
                <w:color w:val="auto"/>
                <w:sz w:val="24"/>
                <w:highlight w:val="none"/>
              </w:rPr>
              <w:t>日</w:t>
            </w:r>
            <w:r>
              <w:rPr>
                <w:rFonts w:hint="eastAsia" w:ascii="宋体" w:hAnsi="宋体" w:eastAsia="宋体" w:cs="宋体"/>
                <w:b w:val="0"/>
                <w:color w:val="auto"/>
                <w:sz w:val="24"/>
                <w:highlight w:val="none"/>
                <w:u w:val="single"/>
              </w:rPr>
              <w:t>17</w:t>
            </w:r>
            <w:r>
              <w:rPr>
                <w:rFonts w:hint="eastAsia" w:ascii="宋体" w:hAnsi="宋体" w:eastAsia="宋体" w:cs="宋体"/>
                <w:b w:val="0"/>
                <w:color w:val="auto"/>
                <w:sz w:val="24"/>
                <w:highlight w:val="none"/>
              </w:rPr>
              <w:t>时</w:t>
            </w:r>
            <w:r>
              <w:rPr>
                <w:rFonts w:hint="eastAsia" w:ascii="宋体" w:hAnsi="宋体" w:eastAsia="宋体" w:cs="宋体"/>
                <w:b w:val="0"/>
                <w:color w:val="auto"/>
                <w:sz w:val="24"/>
                <w:highlight w:val="none"/>
                <w:u w:val="single"/>
              </w:rPr>
              <w:t>00</w:t>
            </w:r>
            <w:r>
              <w:rPr>
                <w:rFonts w:hint="eastAsia" w:ascii="宋体" w:hAnsi="宋体" w:eastAsia="宋体" w:cs="宋体"/>
                <w:b w:val="0"/>
                <w:color w:val="auto"/>
                <w:sz w:val="24"/>
                <w:highlight w:val="none"/>
              </w:rPr>
              <w:t>分</w:t>
            </w:r>
          </w:p>
        </w:tc>
      </w:tr>
      <w:tr w14:paraId="46212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59" w:type="pct"/>
            <w:vAlign w:val="center"/>
          </w:tcPr>
          <w:p w14:paraId="0DE11870">
            <w:pPr>
              <w:pStyle w:val="44"/>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7.1</w:t>
            </w:r>
          </w:p>
        </w:tc>
        <w:tc>
          <w:tcPr>
            <w:tcW w:w="1134" w:type="pct"/>
            <w:vAlign w:val="center"/>
          </w:tcPr>
          <w:p w14:paraId="0F734699">
            <w:pPr>
              <w:pStyle w:val="43"/>
              <w:widowControl w:val="0"/>
              <w:spacing w:before="0" w:beforeAutospacing="0" w:after="0" w:afterAutospacing="0"/>
              <w:jc w:val="left"/>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包别划分</w:t>
            </w:r>
          </w:p>
        </w:tc>
        <w:tc>
          <w:tcPr>
            <w:tcW w:w="3306" w:type="pct"/>
            <w:vAlign w:val="center"/>
          </w:tcPr>
          <w:p w14:paraId="5468211D">
            <w:pPr>
              <w:pStyle w:val="43"/>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color w:val="auto"/>
                <w:sz w:val="24"/>
                <w:highlight w:val="none"/>
              </w:rPr>
              <w:t>不分包     □分为  个包</w:t>
            </w:r>
          </w:p>
          <w:p w14:paraId="39CB44F4">
            <w:pPr>
              <w:pStyle w:val="43"/>
              <w:widowControl w:val="0"/>
              <w:spacing w:before="0" w:beforeAutospacing="0" w:after="0" w:afterAutospacing="0"/>
              <w:jc w:val="both"/>
              <w:rPr>
                <w:rFonts w:hint="eastAsia" w:ascii="宋体" w:hAnsi="宋体" w:eastAsia="宋体" w:cs="宋体"/>
                <w:b w:val="0"/>
                <w:color w:val="auto"/>
                <w:sz w:val="24"/>
                <w:highlight w:val="none"/>
                <w:u w:val="single"/>
              </w:rPr>
            </w:pPr>
            <w:r>
              <w:rPr>
                <w:rFonts w:hint="eastAsia" w:ascii="宋体" w:hAnsi="宋体" w:eastAsia="宋体" w:cs="宋体"/>
                <w:b w:val="0"/>
                <w:color w:val="auto"/>
                <w:sz w:val="24"/>
                <w:highlight w:val="none"/>
              </w:rPr>
              <w:t>投标人对多个包进行投标的中标包数规定：</w:t>
            </w:r>
            <w:r>
              <w:rPr>
                <w:rFonts w:hint="eastAsia" w:ascii="宋体" w:hAnsi="宋体" w:eastAsia="宋体" w:cs="宋体"/>
                <w:b w:val="0"/>
                <w:bCs w:val="0"/>
                <w:color w:val="auto"/>
                <w:sz w:val="24"/>
                <w:szCs w:val="18"/>
                <w:highlight w:val="none"/>
                <w:u w:val="single"/>
              </w:rPr>
              <w:t xml:space="preserve">        </w:t>
            </w:r>
          </w:p>
        </w:tc>
      </w:tr>
      <w:tr w14:paraId="1B8CA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559" w:type="pct"/>
            <w:vAlign w:val="center"/>
          </w:tcPr>
          <w:p w14:paraId="002DBFC4">
            <w:pPr>
              <w:pStyle w:val="44"/>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10.1</w:t>
            </w:r>
          </w:p>
        </w:tc>
        <w:tc>
          <w:tcPr>
            <w:tcW w:w="1134" w:type="pct"/>
            <w:vAlign w:val="center"/>
          </w:tcPr>
          <w:p w14:paraId="762262DE">
            <w:pPr>
              <w:pStyle w:val="43"/>
              <w:widowControl w:val="0"/>
              <w:spacing w:before="0" w:beforeAutospacing="0" w:after="0" w:afterAutospacing="0" w:line="360" w:lineRule="auto"/>
              <w:jc w:val="left"/>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投标保证金</w:t>
            </w:r>
          </w:p>
        </w:tc>
        <w:tc>
          <w:tcPr>
            <w:tcW w:w="3306" w:type="pct"/>
            <w:vAlign w:val="center"/>
          </w:tcPr>
          <w:p w14:paraId="2037E659">
            <w:pPr>
              <w:spacing w:line="360" w:lineRule="auto"/>
              <w:rPr>
                <w:rFonts w:hint="eastAsia" w:ascii="宋体" w:hAnsi="宋体" w:eastAsia="宋体" w:cs="宋体"/>
                <w:color w:val="auto"/>
                <w:highlight w:val="none"/>
              </w:rPr>
            </w:pPr>
            <w:r>
              <w:rPr>
                <w:rFonts w:hint="eastAsia" w:ascii="宋体" w:hAnsi="宋体" w:eastAsia="宋体" w:cs="宋体"/>
                <w:bCs/>
                <w:color w:val="auto"/>
                <w:kern w:val="0"/>
                <w:sz w:val="24"/>
                <w:szCs w:val="28"/>
                <w:highlight w:val="none"/>
              </w:rPr>
              <w:t>不收取</w:t>
            </w:r>
          </w:p>
        </w:tc>
      </w:tr>
      <w:tr w14:paraId="5220B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59" w:type="pct"/>
            <w:vAlign w:val="center"/>
          </w:tcPr>
          <w:p w14:paraId="7D8B9C24">
            <w:pPr>
              <w:pStyle w:val="44"/>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11.1</w:t>
            </w:r>
          </w:p>
        </w:tc>
        <w:tc>
          <w:tcPr>
            <w:tcW w:w="1134" w:type="pct"/>
            <w:vAlign w:val="center"/>
          </w:tcPr>
          <w:p w14:paraId="6FF20F08">
            <w:pPr>
              <w:pStyle w:val="43"/>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投标有效期</w:t>
            </w:r>
          </w:p>
        </w:tc>
        <w:tc>
          <w:tcPr>
            <w:tcW w:w="3306" w:type="pct"/>
            <w:vAlign w:val="center"/>
          </w:tcPr>
          <w:p w14:paraId="34378CC9">
            <w:pPr>
              <w:pStyle w:val="43"/>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u w:val="single"/>
              </w:rPr>
              <w:t xml:space="preserve"> 60</w:t>
            </w:r>
            <w:r>
              <w:rPr>
                <w:rFonts w:hint="eastAsia" w:ascii="宋体" w:hAnsi="宋体" w:eastAsia="宋体" w:cs="宋体"/>
                <w:b w:val="0"/>
                <w:color w:val="auto"/>
                <w:sz w:val="24"/>
                <w:highlight w:val="none"/>
              </w:rPr>
              <w:t>日历日</w:t>
            </w:r>
          </w:p>
        </w:tc>
      </w:tr>
      <w:tr w14:paraId="5FC58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59" w:type="pct"/>
            <w:vAlign w:val="center"/>
          </w:tcPr>
          <w:p w14:paraId="4D17B5AF">
            <w:pPr>
              <w:pStyle w:val="44"/>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14.1</w:t>
            </w:r>
          </w:p>
        </w:tc>
        <w:tc>
          <w:tcPr>
            <w:tcW w:w="1134" w:type="pct"/>
            <w:vAlign w:val="center"/>
          </w:tcPr>
          <w:p w14:paraId="21A1DF81">
            <w:pPr>
              <w:pStyle w:val="43"/>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资格审查</w:t>
            </w:r>
          </w:p>
        </w:tc>
        <w:tc>
          <w:tcPr>
            <w:tcW w:w="3306" w:type="pct"/>
            <w:vAlign w:val="center"/>
          </w:tcPr>
          <w:p w14:paraId="5A08250A">
            <w:pPr>
              <w:pStyle w:val="43"/>
              <w:widowControl w:val="0"/>
              <w:spacing w:before="0" w:beforeAutospacing="0" w:after="0" w:afterAutospacing="0" w:line="360" w:lineRule="auto"/>
              <w:jc w:val="both"/>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highlight w:val="none"/>
              </w:rPr>
              <w:t>采购人审查</w:t>
            </w:r>
          </w:p>
          <w:p w14:paraId="0581CDEC">
            <w:pPr>
              <w:pStyle w:val="43"/>
              <w:widowControl w:val="0"/>
              <w:spacing w:before="0" w:beforeAutospacing="0" w:after="0" w:afterAutospacing="0" w:line="360" w:lineRule="auto"/>
              <w:jc w:val="both"/>
              <w:rPr>
                <w:rFonts w:hint="eastAsia" w:ascii="宋体" w:hAnsi="宋体" w:eastAsia="宋体" w:cs="宋体"/>
                <w:b w:val="0"/>
                <w:color w:val="auto"/>
                <w:sz w:val="24"/>
                <w:highlight w:val="none"/>
                <w:u w:val="singl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highlight w:val="none"/>
              </w:rPr>
              <w:t>采购人出具委托函委托采购代理机构进行审查</w:t>
            </w:r>
          </w:p>
        </w:tc>
      </w:tr>
      <w:tr w14:paraId="649C8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59" w:type="pct"/>
            <w:vAlign w:val="center"/>
          </w:tcPr>
          <w:p w14:paraId="3925E1D9">
            <w:pPr>
              <w:pStyle w:val="44"/>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17.2</w:t>
            </w:r>
          </w:p>
        </w:tc>
        <w:tc>
          <w:tcPr>
            <w:tcW w:w="1134" w:type="pct"/>
            <w:vAlign w:val="center"/>
          </w:tcPr>
          <w:p w14:paraId="7D56214A">
            <w:pPr>
              <w:pStyle w:val="43"/>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评标方法</w:t>
            </w:r>
          </w:p>
        </w:tc>
        <w:tc>
          <w:tcPr>
            <w:tcW w:w="3306" w:type="pct"/>
            <w:vAlign w:val="center"/>
          </w:tcPr>
          <w:p w14:paraId="6C47FD74">
            <w:pPr>
              <w:pStyle w:val="43"/>
              <w:widowControl w:val="0"/>
              <w:spacing w:before="0" w:beforeAutospacing="0" w:after="0" w:afterAutospacing="0" w:line="360" w:lineRule="auto"/>
              <w:jc w:val="both"/>
              <w:rPr>
                <w:rFonts w:hint="eastAsia" w:ascii="宋体" w:hAnsi="宋体" w:eastAsia="宋体" w:cs="宋体"/>
                <w:b w:val="0"/>
                <w:color w:val="auto"/>
                <w:sz w:val="24"/>
                <w:highlight w:val="none"/>
                <w:u w:val="single"/>
              </w:rPr>
            </w:pPr>
            <w:r>
              <w:rPr>
                <w:rFonts w:hint="eastAsia" w:ascii="宋体" w:hAnsi="宋体" w:eastAsia="宋体" w:cs="宋体"/>
                <w:b w:val="0"/>
                <w:bCs w:val="0"/>
                <w:color w:val="auto"/>
                <w:sz w:val="24"/>
                <w:szCs w:val="24"/>
                <w:highlight w:val="none"/>
              </w:rPr>
              <w:t>□</w:t>
            </w:r>
            <w:r>
              <w:rPr>
                <w:rFonts w:hint="eastAsia" w:ascii="宋体" w:hAnsi="宋体" w:eastAsia="宋体" w:cs="宋体"/>
                <w:b w:val="0"/>
                <w:color w:val="auto"/>
                <w:sz w:val="24"/>
                <w:highlight w:val="none"/>
              </w:rPr>
              <w:t>最低评标价法</w:t>
            </w:r>
          </w:p>
          <w:p w14:paraId="20D348CC">
            <w:pPr>
              <w:pStyle w:val="43"/>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color w:val="auto"/>
                <w:sz w:val="24"/>
                <w:highlight w:val="none"/>
              </w:rPr>
              <w:t>综合评分法</w:t>
            </w:r>
          </w:p>
        </w:tc>
      </w:tr>
      <w:tr w14:paraId="63294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59" w:type="pct"/>
            <w:vAlign w:val="center"/>
          </w:tcPr>
          <w:p w14:paraId="63AB7C8E">
            <w:pPr>
              <w:pStyle w:val="44"/>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21.1</w:t>
            </w:r>
          </w:p>
        </w:tc>
        <w:tc>
          <w:tcPr>
            <w:tcW w:w="1134" w:type="pct"/>
            <w:vAlign w:val="center"/>
          </w:tcPr>
          <w:p w14:paraId="44D63751">
            <w:pPr>
              <w:pStyle w:val="43"/>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评标委员会推荐中标候选人的数量</w:t>
            </w:r>
          </w:p>
        </w:tc>
        <w:tc>
          <w:tcPr>
            <w:tcW w:w="3306" w:type="pct"/>
            <w:vAlign w:val="center"/>
          </w:tcPr>
          <w:p w14:paraId="6914EF32">
            <w:pPr>
              <w:pStyle w:val="43"/>
              <w:widowControl w:val="0"/>
              <w:spacing w:before="0" w:beforeAutospacing="0" w:after="0" w:afterAutospacing="0" w:line="360" w:lineRule="auto"/>
              <w:jc w:val="both"/>
              <w:rPr>
                <w:rFonts w:hint="eastAsia" w:ascii="宋体" w:hAnsi="宋体" w:eastAsia="宋体" w:cs="宋体"/>
                <w:b w:val="0"/>
                <w:color w:val="auto"/>
                <w:sz w:val="24"/>
                <w:highlight w:val="none"/>
                <w:u w:val="single"/>
              </w:rPr>
            </w:pPr>
            <w:r>
              <w:rPr>
                <w:rFonts w:hint="eastAsia" w:ascii="宋体" w:hAnsi="宋体" w:eastAsia="宋体" w:cs="宋体"/>
                <w:b w:val="0"/>
                <w:color w:val="auto"/>
                <w:sz w:val="24"/>
                <w:highlight w:val="none"/>
                <w:u w:val="single"/>
              </w:rPr>
              <w:t>3家</w:t>
            </w:r>
          </w:p>
        </w:tc>
      </w:tr>
      <w:tr w14:paraId="771BB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59" w:type="pct"/>
            <w:vAlign w:val="center"/>
          </w:tcPr>
          <w:p w14:paraId="4209A17F">
            <w:pPr>
              <w:pStyle w:val="44"/>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21.2</w:t>
            </w:r>
          </w:p>
        </w:tc>
        <w:tc>
          <w:tcPr>
            <w:tcW w:w="1134" w:type="pct"/>
            <w:vAlign w:val="center"/>
          </w:tcPr>
          <w:p w14:paraId="06854C66">
            <w:pPr>
              <w:pStyle w:val="43"/>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确定中标人</w:t>
            </w:r>
          </w:p>
        </w:tc>
        <w:tc>
          <w:tcPr>
            <w:tcW w:w="3306" w:type="pct"/>
            <w:vAlign w:val="center"/>
          </w:tcPr>
          <w:p w14:paraId="42D08E91">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sym w:font="Wingdings" w:char="00FE"/>
            </w:r>
            <w:r>
              <w:rPr>
                <w:rFonts w:hint="eastAsia" w:ascii="宋体" w:hAnsi="宋体" w:eastAsia="宋体" w:cs="宋体"/>
                <w:color w:val="auto"/>
                <w:kern w:val="0"/>
                <w:sz w:val="24"/>
                <w:szCs w:val="24"/>
                <w:highlight w:val="none"/>
              </w:rPr>
              <w:t>采购人委托评标委员会确定</w:t>
            </w:r>
          </w:p>
          <w:p w14:paraId="55FA1C47">
            <w:pPr>
              <w:pStyle w:val="43"/>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bCs w:val="0"/>
                <w:color w:val="auto"/>
                <w:kern w:val="2"/>
                <w:sz w:val="24"/>
                <w:szCs w:val="24"/>
                <w:highlight w:val="none"/>
              </w:rPr>
              <w:t>□采购人确定</w:t>
            </w:r>
          </w:p>
        </w:tc>
      </w:tr>
      <w:tr w14:paraId="6C441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59" w:type="pct"/>
            <w:vAlign w:val="center"/>
          </w:tcPr>
          <w:p w14:paraId="7CDCCB49">
            <w:pPr>
              <w:pStyle w:val="44"/>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23.3</w:t>
            </w:r>
          </w:p>
        </w:tc>
        <w:tc>
          <w:tcPr>
            <w:tcW w:w="1134" w:type="pct"/>
            <w:vAlign w:val="center"/>
          </w:tcPr>
          <w:p w14:paraId="3D6FA9BA">
            <w:pPr>
              <w:pStyle w:val="43"/>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随中标结果公告同时公告的内容</w:t>
            </w:r>
          </w:p>
        </w:tc>
        <w:tc>
          <w:tcPr>
            <w:tcW w:w="3306" w:type="pct"/>
            <w:vAlign w:val="center"/>
          </w:tcPr>
          <w:p w14:paraId="7FCF284C">
            <w:pPr>
              <w:pStyle w:val="43"/>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 xml:space="preserve">（1）中小企业声明函；（如有） </w:t>
            </w:r>
          </w:p>
          <w:p w14:paraId="4949E2BF">
            <w:pPr>
              <w:pStyle w:val="43"/>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 xml:space="preserve">（2）残疾人福利性单位声明函；（如有） </w:t>
            </w:r>
          </w:p>
          <w:p w14:paraId="328C8C09">
            <w:pPr>
              <w:pStyle w:val="43"/>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 xml:space="preserve">（3）中标（成交）供应商的评审总得分（适用综合 </w:t>
            </w:r>
          </w:p>
          <w:p w14:paraId="54E4F628">
            <w:pPr>
              <w:pStyle w:val="43"/>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 xml:space="preserve">评分法） </w:t>
            </w:r>
          </w:p>
          <w:p w14:paraId="6EC441E8">
            <w:pPr>
              <w:pStyle w:val="43"/>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 xml:space="preserve">（4）投标人业绩；（如有） </w:t>
            </w:r>
          </w:p>
          <w:p w14:paraId="7A215844">
            <w:pPr>
              <w:pStyle w:val="43"/>
              <w:widowControl w:val="0"/>
              <w:spacing w:before="0" w:beforeAutospacing="0" w:after="0" w:afterAutospacing="0" w:line="360" w:lineRule="auto"/>
              <w:jc w:val="both"/>
              <w:rPr>
                <w:rFonts w:hint="eastAsia" w:ascii="宋体" w:hAnsi="宋体" w:eastAsia="宋体" w:cs="宋体"/>
                <w:b w:val="0"/>
                <w:bCs w:val="0"/>
                <w:color w:val="auto"/>
                <w:sz w:val="24"/>
                <w:szCs w:val="24"/>
                <w:highlight w:val="none"/>
              </w:rPr>
            </w:pPr>
            <w:r>
              <w:rPr>
                <w:rFonts w:hint="eastAsia" w:ascii="宋体" w:hAnsi="宋体" w:eastAsia="宋体" w:cs="宋体"/>
                <w:b w:val="0"/>
                <w:color w:val="auto"/>
                <w:sz w:val="24"/>
                <w:highlight w:val="none"/>
              </w:rPr>
              <w:t xml:space="preserve">（5）招标文件中规定进行公示的其他内容； </w:t>
            </w:r>
          </w:p>
        </w:tc>
      </w:tr>
      <w:tr w14:paraId="5892D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59" w:type="pct"/>
            <w:vAlign w:val="center"/>
          </w:tcPr>
          <w:p w14:paraId="0AB1C2C3">
            <w:pPr>
              <w:pStyle w:val="44"/>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24.1</w:t>
            </w:r>
          </w:p>
        </w:tc>
        <w:tc>
          <w:tcPr>
            <w:tcW w:w="1134" w:type="pct"/>
            <w:vAlign w:val="center"/>
          </w:tcPr>
          <w:p w14:paraId="60895A07">
            <w:pPr>
              <w:pStyle w:val="43"/>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中标通知书发出的形式</w:t>
            </w:r>
          </w:p>
        </w:tc>
        <w:tc>
          <w:tcPr>
            <w:tcW w:w="3306" w:type="pct"/>
            <w:vAlign w:val="center"/>
          </w:tcPr>
          <w:p w14:paraId="104F984F">
            <w:pPr>
              <w:pStyle w:val="43"/>
              <w:widowControl w:val="0"/>
              <w:spacing w:before="0" w:beforeAutospacing="0" w:after="0" w:afterAutospacing="0" w:line="360" w:lineRule="auto"/>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☑书面     </w:t>
            </w:r>
            <w:r>
              <w:rPr>
                <w:rFonts w:hint="eastAsia" w:ascii="宋体" w:hAnsi="宋体" w:eastAsia="宋体" w:cs="宋体"/>
                <w:b w:val="0"/>
                <w:bCs w:val="0"/>
                <w:color w:val="auto"/>
                <w:sz w:val="24"/>
                <w:szCs w:val="24"/>
                <w:highlight w:val="none"/>
              </w:rPr>
              <w:sym w:font="Wingdings" w:char="00A8"/>
            </w:r>
            <w:r>
              <w:rPr>
                <w:rFonts w:hint="eastAsia" w:ascii="宋体" w:hAnsi="宋体" w:eastAsia="宋体" w:cs="宋体"/>
                <w:b w:val="0"/>
                <w:bCs w:val="0"/>
                <w:color w:val="auto"/>
                <w:sz w:val="24"/>
                <w:szCs w:val="24"/>
                <w:highlight w:val="none"/>
              </w:rPr>
              <w:t>数据电文</w:t>
            </w:r>
          </w:p>
        </w:tc>
      </w:tr>
      <w:tr w14:paraId="1729B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59" w:type="pct"/>
            <w:vAlign w:val="center"/>
          </w:tcPr>
          <w:p w14:paraId="14AB21EE">
            <w:pPr>
              <w:pStyle w:val="44"/>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25.1</w:t>
            </w:r>
          </w:p>
        </w:tc>
        <w:tc>
          <w:tcPr>
            <w:tcW w:w="1134" w:type="pct"/>
            <w:vAlign w:val="center"/>
          </w:tcPr>
          <w:p w14:paraId="04417551">
            <w:pPr>
              <w:pStyle w:val="43"/>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告知招标结果的形式</w:t>
            </w:r>
          </w:p>
        </w:tc>
        <w:tc>
          <w:tcPr>
            <w:tcW w:w="3306" w:type="pct"/>
            <w:vAlign w:val="center"/>
          </w:tcPr>
          <w:p w14:paraId="5E3E4D56">
            <w:pPr>
              <w:pStyle w:val="43"/>
              <w:widowControl w:val="0"/>
              <w:spacing w:before="0" w:beforeAutospacing="0" w:after="0" w:afterAutospacing="0" w:line="360" w:lineRule="auto"/>
              <w:jc w:val="both"/>
              <w:rPr>
                <w:rFonts w:hint="eastAsia" w:ascii="宋体" w:hAnsi="宋体" w:eastAsia="宋体" w:cs="宋体"/>
                <w:b w:val="0"/>
                <w:bCs w:val="0"/>
                <w:color w:val="auto"/>
                <w:kern w:val="2"/>
                <w:sz w:val="24"/>
                <w:szCs w:val="24"/>
                <w:highlight w:val="none"/>
              </w:rPr>
            </w:pPr>
            <w:r>
              <w:rPr>
                <w:rFonts w:hint="eastAsia" w:ascii="宋体" w:hAnsi="宋体" w:eastAsia="宋体" w:cs="宋体"/>
                <w:b w:val="0"/>
                <w:bCs w:val="0"/>
                <w:color w:val="auto"/>
                <w:sz w:val="24"/>
                <w:szCs w:val="24"/>
                <w:highlight w:val="none"/>
              </w:rPr>
              <w:t>投标人自行在滁州市第二人民医院官网查看</w:t>
            </w:r>
          </w:p>
        </w:tc>
      </w:tr>
      <w:tr w14:paraId="59B9B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7" w:hRule="atLeast"/>
        </w:trPr>
        <w:tc>
          <w:tcPr>
            <w:tcW w:w="559" w:type="pct"/>
            <w:vAlign w:val="center"/>
          </w:tcPr>
          <w:p w14:paraId="373DC9AA">
            <w:pPr>
              <w:pStyle w:val="44"/>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26.1</w:t>
            </w:r>
          </w:p>
        </w:tc>
        <w:tc>
          <w:tcPr>
            <w:tcW w:w="1134" w:type="pct"/>
            <w:vAlign w:val="center"/>
          </w:tcPr>
          <w:p w14:paraId="586E3E85">
            <w:pPr>
              <w:pStyle w:val="43"/>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履约保证金</w:t>
            </w:r>
          </w:p>
        </w:tc>
        <w:tc>
          <w:tcPr>
            <w:tcW w:w="3306" w:type="pct"/>
          </w:tcPr>
          <w:p w14:paraId="18616443">
            <w:pPr>
              <w:spacing w:line="360" w:lineRule="auto"/>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（1）金额：</w:t>
            </w:r>
          </w:p>
          <w:p w14:paraId="6B50200D">
            <w:pPr>
              <w:spacing w:line="360" w:lineRule="auto"/>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☑免收</w:t>
            </w:r>
          </w:p>
          <w:p w14:paraId="7BEA7806">
            <w:pPr>
              <w:spacing w:line="360" w:lineRule="auto"/>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□合同价的</w:t>
            </w:r>
            <w:r>
              <w:rPr>
                <w:rFonts w:hint="eastAsia" w:ascii="宋体" w:hAnsi="宋体" w:eastAsia="宋体" w:cs="宋体"/>
                <w:bCs/>
                <w:color w:val="auto"/>
                <w:kern w:val="0"/>
                <w:sz w:val="24"/>
                <w:szCs w:val="28"/>
                <w:highlight w:val="none"/>
                <w:u w:val="single"/>
              </w:rPr>
              <w:t xml:space="preserve">   </w:t>
            </w:r>
            <w:r>
              <w:rPr>
                <w:rFonts w:hint="eastAsia" w:ascii="宋体" w:hAnsi="宋体" w:eastAsia="宋体" w:cs="宋体"/>
                <w:bCs/>
                <w:color w:val="auto"/>
                <w:kern w:val="0"/>
                <w:sz w:val="24"/>
                <w:szCs w:val="28"/>
                <w:highlight w:val="none"/>
              </w:rPr>
              <w:t>%</w:t>
            </w:r>
          </w:p>
          <w:p w14:paraId="6D0B6E32">
            <w:pPr>
              <w:spacing w:line="360" w:lineRule="auto"/>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□定额收取：人民币</w:t>
            </w:r>
            <w:r>
              <w:rPr>
                <w:rFonts w:hint="eastAsia" w:ascii="宋体" w:hAnsi="宋体" w:eastAsia="宋体" w:cs="宋体"/>
                <w:bCs/>
                <w:color w:val="auto"/>
                <w:kern w:val="0"/>
                <w:sz w:val="24"/>
                <w:szCs w:val="28"/>
                <w:highlight w:val="none"/>
                <w:u w:val="single"/>
              </w:rPr>
              <w:t xml:space="preserve">              </w:t>
            </w:r>
            <w:r>
              <w:rPr>
                <w:rFonts w:hint="eastAsia" w:ascii="宋体" w:hAnsi="宋体" w:eastAsia="宋体" w:cs="宋体"/>
                <w:bCs/>
                <w:color w:val="auto"/>
                <w:kern w:val="0"/>
                <w:sz w:val="24"/>
                <w:szCs w:val="28"/>
                <w:highlight w:val="none"/>
              </w:rPr>
              <w:t>元</w:t>
            </w:r>
          </w:p>
          <w:p w14:paraId="6A8F6348">
            <w:pPr>
              <w:spacing w:line="360" w:lineRule="auto"/>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（2）支付方式：</w:t>
            </w:r>
          </w:p>
          <w:p w14:paraId="19E0A962">
            <w:pPr>
              <w:spacing w:line="360" w:lineRule="auto"/>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 xml:space="preserve">转账/电汇 </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 xml:space="preserve">支票 </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 xml:space="preserve">汇票 </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 xml:space="preserve">本票 </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 xml:space="preserve">保险 </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保函</w:t>
            </w:r>
          </w:p>
          <w:p w14:paraId="5ACEE17A">
            <w:pPr>
              <w:spacing w:line="360" w:lineRule="auto"/>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（3）收取单位：</w:t>
            </w:r>
            <w:r>
              <w:rPr>
                <w:rFonts w:hint="eastAsia" w:ascii="宋体" w:hAnsi="宋体" w:eastAsia="宋体" w:cs="宋体"/>
                <w:bCs/>
                <w:color w:val="auto"/>
                <w:kern w:val="0"/>
                <w:sz w:val="24"/>
                <w:szCs w:val="28"/>
                <w:highlight w:val="none"/>
                <w:u w:val="single"/>
              </w:rPr>
              <w:t xml:space="preserve">              </w:t>
            </w:r>
            <w:r>
              <w:rPr>
                <w:rFonts w:hint="eastAsia" w:ascii="宋体" w:hAnsi="宋体" w:eastAsia="宋体" w:cs="宋体"/>
                <w:bCs/>
                <w:color w:val="auto"/>
                <w:kern w:val="0"/>
                <w:sz w:val="24"/>
                <w:szCs w:val="28"/>
                <w:highlight w:val="none"/>
              </w:rPr>
              <w:t xml:space="preserve">              </w:t>
            </w:r>
          </w:p>
          <w:p w14:paraId="4DACED18">
            <w:pPr>
              <w:spacing w:line="360" w:lineRule="auto"/>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（4）收取账号：</w:t>
            </w:r>
            <w:r>
              <w:rPr>
                <w:rFonts w:hint="eastAsia" w:ascii="宋体" w:hAnsi="宋体" w:eastAsia="宋体" w:cs="宋体"/>
                <w:bCs/>
                <w:color w:val="auto"/>
                <w:kern w:val="0"/>
                <w:sz w:val="24"/>
                <w:szCs w:val="28"/>
                <w:highlight w:val="none"/>
                <w:u w:val="single"/>
              </w:rPr>
              <w:t xml:space="preserve">              </w:t>
            </w:r>
          </w:p>
          <w:p w14:paraId="7E10A182">
            <w:pPr>
              <w:spacing w:line="360" w:lineRule="auto"/>
              <w:rPr>
                <w:rFonts w:hint="eastAsia" w:ascii="宋体" w:hAnsi="宋体" w:eastAsia="宋体" w:cs="宋体"/>
                <w:color w:val="auto"/>
                <w:sz w:val="24"/>
                <w:highlight w:val="none"/>
              </w:rPr>
            </w:pPr>
            <w:r>
              <w:rPr>
                <w:rFonts w:hint="eastAsia" w:ascii="宋体" w:hAnsi="宋体" w:eastAsia="宋体" w:cs="宋体"/>
                <w:bCs/>
                <w:color w:val="auto"/>
                <w:kern w:val="0"/>
                <w:sz w:val="24"/>
                <w:szCs w:val="28"/>
                <w:highlight w:val="none"/>
              </w:rPr>
              <w:t>（5）</w:t>
            </w:r>
            <w:r>
              <w:rPr>
                <w:rFonts w:hint="eastAsia" w:ascii="宋体" w:hAnsi="宋体" w:eastAsia="宋体" w:cs="宋体"/>
                <w:color w:val="auto"/>
                <w:sz w:val="24"/>
                <w:highlight w:val="none"/>
              </w:rPr>
              <w:t>退还时间：</w:t>
            </w:r>
            <w:r>
              <w:rPr>
                <w:rFonts w:hint="eastAsia" w:ascii="宋体" w:hAnsi="宋体" w:eastAsia="宋体" w:cs="宋体"/>
                <w:bCs/>
                <w:color w:val="auto"/>
                <w:kern w:val="0"/>
                <w:sz w:val="24"/>
                <w:szCs w:val="28"/>
                <w:highlight w:val="none"/>
                <w:u w:val="single"/>
              </w:rPr>
              <w:t xml:space="preserve">              </w:t>
            </w:r>
          </w:p>
          <w:p w14:paraId="5F10F8BA">
            <w:pPr>
              <w:spacing w:line="360" w:lineRule="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注意事项：</w:t>
            </w:r>
          </w:p>
          <w:p w14:paraId="2922E531">
            <w:pPr>
              <w:spacing w:line="360" w:lineRule="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（1）以上各类机构出具的以担保函、保证保险承担责任的方式均须满足无条件见索即付条件。</w:t>
            </w:r>
          </w:p>
          <w:p w14:paraId="3ABF58AD">
            <w:pPr>
              <w:spacing w:line="360" w:lineRule="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（2）以担保函、保证保险形式缴纳履约保证金的，受益人和收取单位须为采购人。</w:t>
            </w:r>
          </w:p>
        </w:tc>
      </w:tr>
      <w:tr w14:paraId="66151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trPr>
        <w:tc>
          <w:tcPr>
            <w:tcW w:w="559" w:type="pct"/>
            <w:vAlign w:val="center"/>
          </w:tcPr>
          <w:p w14:paraId="43B3102E">
            <w:pPr>
              <w:pStyle w:val="44"/>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27.1</w:t>
            </w:r>
          </w:p>
        </w:tc>
        <w:tc>
          <w:tcPr>
            <w:tcW w:w="1134" w:type="pct"/>
            <w:vAlign w:val="center"/>
          </w:tcPr>
          <w:p w14:paraId="47809DD6">
            <w:pPr>
              <w:pStyle w:val="43"/>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签订合同</w:t>
            </w:r>
          </w:p>
        </w:tc>
        <w:tc>
          <w:tcPr>
            <w:tcW w:w="3306" w:type="pct"/>
          </w:tcPr>
          <w:p w14:paraId="2C33EE83">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（1）采购人与中标人应当自发出中标通知书之日起7个工作日内签订合同。</w:t>
            </w:r>
          </w:p>
          <w:p w14:paraId="5F51F446">
            <w:pPr>
              <w:adjustRightInd w:val="0"/>
              <w:snapToGrid w:val="0"/>
              <w:spacing w:line="360" w:lineRule="auto"/>
              <w:rPr>
                <w:rFonts w:hint="eastAsia" w:ascii="宋体" w:hAnsi="宋体" w:eastAsia="宋体" w:cs="宋体"/>
                <w:b/>
                <w:bCs/>
                <w:color w:val="auto"/>
                <w:kern w:val="0"/>
                <w:sz w:val="24"/>
                <w:szCs w:val="24"/>
                <w:highlight w:val="none"/>
              </w:rPr>
            </w:pPr>
            <w:r>
              <w:rPr>
                <w:rFonts w:hint="eastAsia" w:ascii="宋体" w:hAnsi="宋体" w:eastAsia="宋体" w:cs="宋体"/>
                <w:color w:val="auto"/>
                <w:sz w:val="24"/>
                <w:szCs w:val="24"/>
                <w:highlight w:val="none"/>
              </w:rPr>
              <w:t>（2）采购人与中标人不得擅自变更合同。</w:t>
            </w:r>
          </w:p>
        </w:tc>
      </w:tr>
      <w:tr w14:paraId="6E7D9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59" w:type="pct"/>
            <w:vAlign w:val="center"/>
          </w:tcPr>
          <w:p w14:paraId="51EF0A16">
            <w:pPr>
              <w:pStyle w:val="44"/>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28.1</w:t>
            </w:r>
          </w:p>
        </w:tc>
        <w:tc>
          <w:tcPr>
            <w:tcW w:w="1134" w:type="pct"/>
            <w:vAlign w:val="center"/>
          </w:tcPr>
          <w:p w14:paraId="5A62CA74">
            <w:pPr>
              <w:pStyle w:val="43"/>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代理费用</w:t>
            </w:r>
          </w:p>
        </w:tc>
        <w:tc>
          <w:tcPr>
            <w:tcW w:w="3306" w:type="pct"/>
            <w:vAlign w:val="center"/>
          </w:tcPr>
          <w:p w14:paraId="1AFDA387">
            <w:pPr>
              <w:spacing w:before="39" w:line="360" w:lineRule="auto"/>
              <w:rPr>
                <w:rFonts w:hint="eastAsia" w:ascii="宋体" w:hAnsi="宋体" w:eastAsia="宋体" w:cs="宋体"/>
                <w:color w:val="auto"/>
                <w:sz w:val="24"/>
                <w:szCs w:val="24"/>
                <w:highlight w:val="none"/>
              </w:rPr>
            </w:pPr>
            <w:r>
              <w:rPr>
                <w:rFonts w:hint="eastAsia" w:ascii="宋体" w:hAnsi="宋体" w:eastAsia="宋体" w:cs="宋体"/>
                <w:bCs/>
                <w:color w:val="auto"/>
                <w:kern w:val="0"/>
                <w:sz w:val="24"/>
                <w:szCs w:val="28"/>
                <w:highlight w:val="none"/>
              </w:rPr>
              <w:t>（1）收费对象</w:t>
            </w:r>
            <w:r>
              <w:rPr>
                <w:rFonts w:hint="eastAsia" w:ascii="宋体" w:hAnsi="宋体" w:eastAsia="宋体" w:cs="宋体"/>
                <w:color w:val="auto"/>
                <w:spacing w:val="-12"/>
                <w:sz w:val="24"/>
                <w:szCs w:val="24"/>
                <w:highlight w:val="none"/>
              </w:rPr>
              <w:t>：</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color w:val="auto"/>
                <w:spacing w:val="14"/>
                <w:sz w:val="24"/>
                <w:szCs w:val="24"/>
                <w:highlight w:val="none"/>
              </w:rPr>
              <w:t xml:space="preserve">采购人   </w:t>
            </w:r>
            <w:r>
              <w:rPr>
                <w:rFonts w:hint="eastAsia" w:ascii="宋体" w:hAnsi="宋体" w:eastAsia="宋体" w:cs="宋体"/>
                <w:bCs/>
                <w:color w:val="auto"/>
                <w:kern w:val="0"/>
                <w:sz w:val="24"/>
                <w:szCs w:val="28"/>
                <w:highlight w:val="none"/>
              </w:rPr>
              <w:sym w:font="Wingdings" w:char="00FE"/>
            </w:r>
            <w:r>
              <w:rPr>
                <w:rFonts w:hint="eastAsia" w:ascii="宋体" w:hAnsi="宋体" w:eastAsia="宋体" w:cs="宋体"/>
                <w:color w:val="auto"/>
                <w:spacing w:val="14"/>
                <w:sz w:val="24"/>
                <w:szCs w:val="24"/>
                <w:highlight w:val="none"/>
              </w:rPr>
              <w:t>中标人</w:t>
            </w:r>
          </w:p>
          <w:p w14:paraId="0F772E4A">
            <w:pPr>
              <w:spacing w:before="24" w:line="360" w:lineRule="auto"/>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（2）收取方式</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现金或转账</w:t>
            </w:r>
          </w:p>
          <w:p w14:paraId="6A3781DB">
            <w:pPr>
              <w:pStyle w:val="43"/>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bCs w:val="0"/>
                <w:color w:val="auto"/>
                <w:sz w:val="24"/>
                <w:highlight w:val="none"/>
              </w:rPr>
              <w:t>（3）</w:t>
            </w:r>
            <w:r>
              <w:rPr>
                <w:rFonts w:hint="eastAsia" w:ascii="宋体" w:hAnsi="宋体" w:eastAsia="宋体" w:cs="宋体"/>
                <w:b w:val="0"/>
                <w:color w:val="auto"/>
                <w:sz w:val="24"/>
                <w:highlight w:val="none"/>
              </w:rPr>
              <w:t>收费标准</w:t>
            </w:r>
            <w:r>
              <w:rPr>
                <w:rFonts w:hint="eastAsia" w:ascii="宋体" w:hAnsi="宋体" w:eastAsia="宋体" w:cs="宋体"/>
                <w:color w:val="auto"/>
                <w:sz w:val="24"/>
                <w:szCs w:val="24"/>
                <w:highlight w:val="none"/>
                <w:u w:val="single"/>
              </w:rPr>
              <w:t xml:space="preserve">：3000元（评审费另计，以实际发生为准） </w:t>
            </w:r>
          </w:p>
        </w:tc>
      </w:tr>
      <w:tr w14:paraId="02E45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59" w:type="pct"/>
            <w:vAlign w:val="center"/>
          </w:tcPr>
          <w:p w14:paraId="635086EB">
            <w:pPr>
              <w:pStyle w:val="44"/>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31.3</w:t>
            </w:r>
          </w:p>
        </w:tc>
        <w:tc>
          <w:tcPr>
            <w:tcW w:w="1134" w:type="pct"/>
            <w:vAlign w:val="center"/>
          </w:tcPr>
          <w:p w14:paraId="2354E188">
            <w:pPr>
              <w:pStyle w:val="43"/>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质疑函递交方式、接收部门、联系电话和通讯地址</w:t>
            </w:r>
          </w:p>
        </w:tc>
        <w:tc>
          <w:tcPr>
            <w:tcW w:w="3306" w:type="pct"/>
            <w:vAlign w:val="center"/>
          </w:tcPr>
          <w:p w14:paraId="0A5CD110">
            <w:pPr>
              <w:widowControl/>
              <w:jc w:val="left"/>
              <w:rPr>
                <w:rFonts w:hint="eastAsia" w:ascii="宋体" w:hAnsi="宋体" w:eastAsia="宋体" w:cs="宋体"/>
                <w:color w:val="auto"/>
                <w:highlight w:val="none"/>
                <w:u w:val="single"/>
              </w:rPr>
            </w:pPr>
            <w:r>
              <w:rPr>
                <w:rFonts w:hint="eastAsia" w:ascii="宋体" w:hAnsi="宋体" w:eastAsia="宋体" w:cs="宋体"/>
                <w:color w:val="auto"/>
                <w:sz w:val="24"/>
                <w:highlight w:val="none"/>
              </w:rPr>
              <w:t>递交方式：</w:t>
            </w:r>
            <w:r>
              <w:rPr>
                <w:rFonts w:hint="eastAsia" w:ascii="宋体" w:hAnsi="宋体" w:eastAsia="宋体" w:cs="宋体"/>
                <w:color w:val="auto"/>
                <w:kern w:val="0"/>
                <w:sz w:val="24"/>
                <w:szCs w:val="24"/>
                <w:highlight w:val="none"/>
                <w:u w:val="single"/>
              </w:rPr>
              <w:t>投标人通过书面形式提出，一份质疑函只能针对一个项目提出质疑，且针对同一采购程序环节的质疑应当一次性提出。</w:t>
            </w:r>
          </w:p>
          <w:p w14:paraId="25CCFE33">
            <w:pPr>
              <w:pStyle w:val="43"/>
              <w:widowControl w:val="0"/>
              <w:spacing w:before="0" w:beforeAutospacing="0" w:after="0" w:afterAutospacing="0" w:line="360" w:lineRule="auto"/>
              <w:jc w:val="both"/>
              <w:rPr>
                <w:rFonts w:hint="eastAsia" w:ascii="宋体" w:hAnsi="宋体" w:eastAsia="宋体" w:cs="宋体"/>
                <w:b w:val="0"/>
                <w:bCs w:val="0"/>
                <w:color w:val="auto"/>
                <w:sz w:val="24"/>
                <w:szCs w:val="18"/>
                <w:highlight w:val="none"/>
              </w:rPr>
            </w:pPr>
            <w:r>
              <w:rPr>
                <w:rFonts w:hint="eastAsia" w:ascii="宋体" w:hAnsi="宋体" w:eastAsia="宋体" w:cs="宋体"/>
                <w:b w:val="0"/>
                <w:color w:val="auto"/>
                <w:sz w:val="24"/>
                <w:highlight w:val="none"/>
              </w:rPr>
              <w:t>接收部门：</w:t>
            </w:r>
            <w:r>
              <w:rPr>
                <w:rFonts w:hint="eastAsia" w:ascii="宋体" w:hAnsi="宋体" w:eastAsia="宋体" w:cs="宋体"/>
                <w:b w:val="0"/>
                <w:color w:val="auto"/>
                <w:sz w:val="24"/>
                <w:highlight w:val="none"/>
                <w:u w:val="single"/>
              </w:rPr>
              <w:t>滁州市第二人民医院或江苏川页工程项目管理有限公司</w:t>
            </w:r>
          </w:p>
          <w:p w14:paraId="4440A486">
            <w:pPr>
              <w:pStyle w:val="43"/>
              <w:widowControl w:val="0"/>
              <w:spacing w:before="0" w:beforeAutospacing="0" w:after="0" w:afterAutospacing="0" w:line="360" w:lineRule="auto"/>
              <w:jc w:val="both"/>
              <w:rPr>
                <w:rFonts w:hint="eastAsia" w:ascii="宋体" w:hAnsi="宋体" w:eastAsia="宋体" w:cs="宋体"/>
                <w:b w:val="0"/>
                <w:bCs w:val="0"/>
                <w:color w:val="auto"/>
                <w:sz w:val="24"/>
                <w:szCs w:val="18"/>
                <w:highlight w:val="none"/>
              </w:rPr>
            </w:pPr>
            <w:r>
              <w:rPr>
                <w:rFonts w:hint="eastAsia" w:ascii="宋体" w:hAnsi="宋体" w:eastAsia="宋体" w:cs="宋体"/>
                <w:b w:val="0"/>
                <w:color w:val="auto"/>
                <w:sz w:val="24"/>
                <w:highlight w:val="none"/>
              </w:rPr>
              <w:t>联系电话：</w:t>
            </w:r>
            <w:r>
              <w:rPr>
                <w:rFonts w:hint="eastAsia" w:ascii="宋体" w:hAnsi="宋体" w:eastAsia="宋体" w:cs="宋体"/>
                <w:b w:val="0"/>
                <w:color w:val="auto"/>
                <w:sz w:val="24"/>
                <w:highlight w:val="none"/>
                <w:u w:val="single"/>
              </w:rPr>
              <w:t>0550-3523822或18755018236</w:t>
            </w:r>
          </w:p>
          <w:p w14:paraId="7EF472C8">
            <w:pPr>
              <w:pStyle w:val="43"/>
              <w:widowControl w:val="0"/>
              <w:spacing w:before="0" w:beforeAutospacing="0" w:after="0" w:afterAutospacing="0" w:line="360" w:lineRule="auto"/>
              <w:jc w:val="both"/>
              <w:rPr>
                <w:rFonts w:hint="eastAsia" w:ascii="宋体" w:hAnsi="宋体" w:eastAsia="宋体" w:cs="宋体"/>
                <w:b w:val="0"/>
                <w:color w:val="auto"/>
                <w:sz w:val="24"/>
                <w:highlight w:val="none"/>
                <w:u w:val="single"/>
              </w:rPr>
            </w:pPr>
            <w:r>
              <w:rPr>
                <w:rFonts w:hint="eastAsia" w:ascii="宋体" w:hAnsi="宋体" w:eastAsia="宋体" w:cs="宋体"/>
                <w:b w:val="0"/>
                <w:color w:val="auto"/>
                <w:sz w:val="24"/>
                <w:highlight w:val="none"/>
              </w:rPr>
              <w:t>通讯地址：</w:t>
            </w:r>
            <w:r>
              <w:rPr>
                <w:rFonts w:hint="eastAsia" w:ascii="宋体" w:hAnsi="宋体" w:eastAsia="宋体" w:cs="宋体"/>
                <w:b w:val="0"/>
                <w:color w:val="auto"/>
                <w:sz w:val="24"/>
                <w:highlight w:val="none"/>
                <w:u w:val="single"/>
              </w:rPr>
              <w:t>滁州市清流中路1401号或滁州市世贸大厦A座18楼1818室</w:t>
            </w:r>
          </w:p>
        </w:tc>
      </w:tr>
      <w:tr w14:paraId="50D01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59" w:type="pct"/>
            <w:vAlign w:val="center"/>
          </w:tcPr>
          <w:p w14:paraId="0CA35B44">
            <w:pPr>
              <w:pStyle w:val="44"/>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32</w:t>
            </w:r>
          </w:p>
        </w:tc>
        <w:tc>
          <w:tcPr>
            <w:tcW w:w="1134" w:type="pct"/>
            <w:vAlign w:val="center"/>
          </w:tcPr>
          <w:p w14:paraId="71F0E59E">
            <w:pPr>
              <w:pStyle w:val="43"/>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其他内容</w:t>
            </w:r>
          </w:p>
        </w:tc>
        <w:tc>
          <w:tcPr>
            <w:tcW w:w="3306" w:type="pct"/>
            <w:vAlign w:val="center"/>
          </w:tcPr>
          <w:p w14:paraId="41A5CBC9">
            <w:pPr>
              <w:pStyle w:val="43"/>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1、解释权：</w:t>
            </w:r>
          </w:p>
          <w:p w14:paraId="1087B038">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（1）构成本招标文件的各个组成文件应互为解释，互为说明；</w:t>
            </w:r>
          </w:p>
          <w:p w14:paraId="408011C9">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（2）同一组成文件中就同一事项的规定或约定不一致的，以编排顺序在后者为准；</w:t>
            </w:r>
          </w:p>
          <w:p w14:paraId="0C3723C4">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（3）如有不明确或不一致，构成合同文件组成内容的，以合同文件约定内容为准，且以专用合同条款约定的合同文件优先顺序解释；</w:t>
            </w:r>
          </w:p>
          <w:p w14:paraId="3A63BE37">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（4）除招标文件中有特别规定外，仅适用于招标投标阶段的规定，按招标公告、投标邀请、投标人须知、评标方法和标准、投标文件格式的先后顺序解释；</w:t>
            </w:r>
          </w:p>
          <w:p w14:paraId="1F851DAC">
            <w:pPr>
              <w:pStyle w:val="43"/>
              <w:widowControl w:val="0"/>
              <w:spacing w:before="0" w:beforeAutospacing="0" w:after="0" w:afterAutospacing="0" w:line="360" w:lineRule="auto"/>
              <w:jc w:val="both"/>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（5）按本款前述规定仍不能形成结论的，由采购人负责解释。</w:t>
            </w:r>
          </w:p>
        </w:tc>
      </w:tr>
      <w:tr w14:paraId="47FE1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59" w:type="pct"/>
            <w:vAlign w:val="center"/>
          </w:tcPr>
          <w:p w14:paraId="597E2CF9">
            <w:pPr>
              <w:pStyle w:val="44"/>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
                <w:color w:val="auto"/>
                <w:kern w:val="2"/>
                <w:highlight w:val="none"/>
              </w:rPr>
              <w:t>33</w:t>
            </w:r>
          </w:p>
        </w:tc>
        <w:tc>
          <w:tcPr>
            <w:tcW w:w="1134" w:type="pct"/>
            <w:vAlign w:val="center"/>
          </w:tcPr>
          <w:p w14:paraId="5890404C">
            <w:pPr>
              <w:pStyle w:val="43"/>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Cs w:val="0"/>
                <w:color w:val="auto"/>
                <w:sz w:val="24"/>
                <w:highlight w:val="none"/>
              </w:rPr>
              <w:t>投标文件数量</w:t>
            </w:r>
          </w:p>
        </w:tc>
        <w:tc>
          <w:tcPr>
            <w:tcW w:w="3306" w:type="pct"/>
            <w:vAlign w:val="center"/>
          </w:tcPr>
          <w:p w14:paraId="30FF7668">
            <w:pPr>
              <w:pStyle w:val="43"/>
              <w:widowControl w:val="0"/>
              <w:spacing w:before="0" w:beforeAutospacing="0" w:after="0" w:afterAutospacing="0" w:line="360" w:lineRule="auto"/>
              <w:jc w:val="both"/>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正本</w:t>
            </w:r>
            <w:r>
              <w:rPr>
                <w:rFonts w:hint="eastAsia" w:ascii="宋体" w:hAnsi="宋体" w:eastAsia="宋体" w:cs="宋体"/>
                <w:bCs w:val="0"/>
                <w:color w:val="auto"/>
                <w:sz w:val="24"/>
                <w:szCs w:val="24"/>
                <w:highlight w:val="none"/>
                <w:u w:val="single"/>
              </w:rPr>
              <w:t xml:space="preserve"> 1 </w:t>
            </w:r>
            <w:r>
              <w:rPr>
                <w:rFonts w:hint="eastAsia" w:ascii="宋体" w:hAnsi="宋体" w:eastAsia="宋体" w:cs="宋体"/>
                <w:bCs w:val="0"/>
                <w:color w:val="auto"/>
                <w:sz w:val="24"/>
                <w:szCs w:val="24"/>
                <w:highlight w:val="none"/>
              </w:rPr>
              <w:t>份，副本</w:t>
            </w:r>
            <w:r>
              <w:rPr>
                <w:rFonts w:hint="eastAsia" w:ascii="宋体" w:hAnsi="宋体" w:eastAsia="宋体" w:cs="宋体"/>
                <w:bCs w:val="0"/>
                <w:color w:val="auto"/>
                <w:sz w:val="24"/>
                <w:szCs w:val="24"/>
                <w:highlight w:val="none"/>
                <w:u w:val="single"/>
              </w:rPr>
              <w:t xml:space="preserve"> 2 </w:t>
            </w:r>
            <w:r>
              <w:rPr>
                <w:rFonts w:hint="eastAsia" w:ascii="宋体" w:hAnsi="宋体" w:eastAsia="宋体" w:cs="宋体"/>
                <w:bCs w:val="0"/>
                <w:color w:val="auto"/>
                <w:sz w:val="24"/>
                <w:szCs w:val="24"/>
                <w:highlight w:val="none"/>
              </w:rPr>
              <w:t>份，正副本不一致时，以正本为准。</w:t>
            </w:r>
          </w:p>
          <w:p w14:paraId="536E429B">
            <w:pPr>
              <w:pStyle w:val="43"/>
              <w:widowControl w:val="0"/>
              <w:spacing w:before="0" w:beforeAutospacing="0" w:after="0" w:afterAutospacing="0" w:line="360" w:lineRule="auto"/>
              <w:jc w:val="both"/>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注：中标单位需在领取中标通知书时提供与投标文件一致的电子档投标文件。</w:t>
            </w:r>
          </w:p>
        </w:tc>
      </w:tr>
      <w:tr w14:paraId="29D70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59" w:type="pct"/>
            <w:vAlign w:val="center"/>
          </w:tcPr>
          <w:p w14:paraId="78F013C8">
            <w:pPr>
              <w:pStyle w:val="44"/>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
                <w:color w:val="auto"/>
                <w:kern w:val="2"/>
                <w:highlight w:val="none"/>
              </w:rPr>
              <w:t>34</w:t>
            </w:r>
          </w:p>
        </w:tc>
        <w:tc>
          <w:tcPr>
            <w:tcW w:w="1134" w:type="pct"/>
            <w:vAlign w:val="center"/>
          </w:tcPr>
          <w:p w14:paraId="2D33E9E7">
            <w:pPr>
              <w:pStyle w:val="43"/>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Cs w:val="0"/>
                <w:color w:val="auto"/>
                <w:sz w:val="24"/>
                <w:highlight w:val="none"/>
              </w:rPr>
              <w:t>签字或盖章及密封要求</w:t>
            </w:r>
          </w:p>
        </w:tc>
        <w:tc>
          <w:tcPr>
            <w:tcW w:w="3306" w:type="pct"/>
            <w:vAlign w:val="center"/>
          </w:tcPr>
          <w:p w14:paraId="3BA0FB57">
            <w:pPr>
              <w:pStyle w:val="43"/>
              <w:widowControl w:val="0"/>
              <w:spacing w:before="0" w:beforeAutospacing="0" w:after="0" w:afterAutospacing="0" w:line="360" w:lineRule="auto"/>
              <w:jc w:val="both"/>
              <w:rPr>
                <w:rFonts w:hint="eastAsia" w:ascii="宋体" w:hAnsi="宋体" w:eastAsia="宋体" w:cs="宋体"/>
                <w:b w:val="0"/>
                <w:color w:val="auto"/>
                <w:kern w:val="2"/>
                <w:sz w:val="24"/>
                <w:szCs w:val="24"/>
                <w:highlight w:val="none"/>
              </w:rPr>
            </w:pPr>
            <w:r>
              <w:rPr>
                <w:rFonts w:hint="eastAsia" w:ascii="宋体" w:hAnsi="宋体" w:eastAsia="宋体" w:cs="宋体"/>
                <w:bCs w:val="0"/>
                <w:color w:val="auto"/>
                <w:sz w:val="24"/>
                <w:szCs w:val="24"/>
                <w:highlight w:val="none"/>
              </w:rPr>
              <w:t>一正两副装订成册，密封在档案袋中，档案袋封面注明项目名称、单位、联系人及联系方式</w:t>
            </w:r>
          </w:p>
        </w:tc>
      </w:tr>
    </w:tbl>
    <w:p w14:paraId="39A0DFF6">
      <w:pPr>
        <w:spacing w:line="360" w:lineRule="auto"/>
        <w:jc w:val="center"/>
        <w:outlineLvl w:val="1"/>
        <w:rPr>
          <w:rFonts w:hint="eastAsia" w:ascii="宋体" w:hAnsi="宋体" w:eastAsia="宋体" w:cs="宋体"/>
          <w:b/>
          <w:color w:val="auto"/>
          <w:sz w:val="24"/>
          <w:highlight w:val="none"/>
        </w:rPr>
      </w:pPr>
      <w:r>
        <w:rPr>
          <w:rFonts w:hint="eastAsia" w:ascii="宋体" w:hAnsi="宋体" w:eastAsia="宋体" w:cs="宋体"/>
          <w:b/>
          <w:color w:val="auto"/>
          <w:sz w:val="28"/>
          <w:highlight w:val="none"/>
        </w:rPr>
        <w:br w:type="page"/>
      </w:r>
      <w:bookmarkStart w:id="21" w:name="_Toc24882"/>
      <w:bookmarkStart w:id="22" w:name="_Toc9427"/>
      <w:r>
        <w:rPr>
          <w:rFonts w:hint="eastAsia" w:ascii="宋体" w:hAnsi="宋体" w:eastAsia="宋体" w:cs="宋体"/>
          <w:b/>
          <w:color w:val="auto"/>
          <w:sz w:val="24"/>
          <w:highlight w:val="none"/>
        </w:rPr>
        <w:t>二、投标人须知正文</w:t>
      </w:r>
      <w:bookmarkEnd w:id="21"/>
      <w:bookmarkEnd w:id="22"/>
    </w:p>
    <w:p w14:paraId="6BBCA0F4">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1.采购人、采购代理机构及投标人</w:t>
      </w:r>
    </w:p>
    <w:p w14:paraId="3E77A08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1.1采购人：是指依法开展政府采购活动的国家机关、事业单位、团体组织。</w:t>
      </w:r>
    </w:p>
    <w:p w14:paraId="0E557C6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1.2采购代理机构：是指集中采购机构或从事采购代理业务的社会中介机构。</w:t>
      </w:r>
    </w:p>
    <w:p w14:paraId="0092922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1.3政府采购监督管理部门：各级人民政府指定的有关部门依法履行与政府采购活动有关的监督管理职责。</w:t>
      </w:r>
    </w:p>
    <w:p w14:paraId="11FE8D8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1.4投标人：投标人：是指向采购人提供货物、工程或者服务的法人、其他组织或者自然人。分支机构不得参加政府采购活动，但银行、保险、石油石化、电力、电信等特殊行业除外。本项目的投标人须满足以下条件：</w:t>
      </w:r>
    </w:p>
    <w:p w14:paraId="6D8780C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1.4.1具备《中华人民共和国政府采购法》第二十二条关于供应商条件的规定，遵守本项目采购人本级和上级财政部门政府采购的有关规定。</w:t>
      </w:r>
    </w:p>
    <w:p w14:paraId="0265363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1.4.2以采购代理机构认可的方式获得了本项目的招标文件。</w:t>
      </w:r>
    </w:p>
    <w:p w14:paraId="7FDEAAD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1.4.3若采购需求中写明允许采购进口产品，投标人应保证所投产品可履行合法报通关手续进入中国关境内。</w:t>
      </w:r>
    </w:p>
    <w:p w14:paraId="1C4CA41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若采购需求中未写明允许采购进口产品，如投标人所投产品为进口产品，其投标将被认定为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433F064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1.5若招标公告中允许联合体投标，对联合体规定如下：</w:t>
      </w:r>
    </w:p>
    <w:p w14:paraId="63E1A7E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1.5.1两个以上供应商可以组成一个投标联合体，以一个投标人的身份投标。联合体投标的，招标文件获取手续由联合体中任一成员单位办理均可。</w:t>
      </w:r>
    </w:p>
    <w:p w14:paraId="62F3A41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1.5.2联合体各方均应符合《中华人民共和国政府采购法》第二十二条规定的条件。</w:t>
      </w:r>
    </w:p>
    <w:p w14:paraId="37EA9EE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1.5.3采购人根据采购项目对投标人的特殊要求，联合体中至少应当有一方符合相关规定。</w:t>
      </w:r>
    </w:p>
    <w:p w14:paraId="3EE0007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1.5.4联合体各方应签订联合协议，明确约定联合体各方承担的工作和相应的责任，并将联合协议作为投标文件的一部分提交。</w:t>
      </w:r>
    </w:p>
    <w:p w14:paraId="327F375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1.5.5大中型企业、其他自然人、法人或者非法人组织与小型、微型企业组成联合体共同参加投标，联合协议中应写明小型、微型企业的协议合同金额占到联合协议投标总金额的比例。</w:t>
      </w:r>
    </w:p>
    <w:p w14:paraId="557BCBF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1.5.6联合体中有同类资质的供应商按照联合体分工承担相同工作的，应当按照资质等级较低的供应商确定资质等级。</w:t>
      </w:r>
    </w:p>
    <w:p w14:paraId="094CB32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1.5.7以联合体形式参加政府采购活动的，联合体各方不得再单独参加或者与其他供应商另外组成联合体参加本项目投标，否则相关投标将被认定为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5E8097C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1.5.8对联合体投标的其他资格要求见申请人的资格要求。</w:t>
      </w:r>
    </w:p>
    <w:p w14:paraId="064BC69A">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2.资金落实情况</w:t>
      </w:r>
    </w:p>
    <w:p w14:paraId="240EA77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2.1本项目的采购人已获得足以支付本次招标后所签订的合同项下的资金。</w:t>
      </w:r>
    </w:p>
    <w:p w14:paraId="613C19F6">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3.投标费用</w:t>
      </w:r>
    </w:p>
    <w:p w14:paraId="59BCCB0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不论投标的结果如何，投标人应承担所有与准备和参加投标有关的费用。</w:t>
      </w:r>
    </w:p>
    <w:p w14:paraId="3AC4E0FF">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4.适用法律</w:t>
      </w:r>
    </w:p>
    <w:p w14:paraId="2DF8653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本项目采购人、采购代理机构、投标人、评标委员会的相关行为均受《中华人民共和国政府采购法》、《中</w:t>
      </w:r>
      <w:r>
        <w:rPr>
          <w:rFonts w:hint="eastAsia" w:ascii="宋体" w:hAnsi="宋体" w:eastAsia="宋体" w:cs="宋体"/>
          <w:color w:val="auto"/>
          <w:sz w:val="24"/>
          <w:szCs w:val="22"/>
          <w:highlight w:val="none"/>
        </w:rPr>
        <w:t>华人民共和国政府采购法实施条例》及本项目本级和上级财政部门、政府采购监督管理部门的政府采购有关规定的约束，其权利受到上述法律法规的保护。</w:t>
      </w:r>
    </w:p>
    <w:p w14:paraId="2D509D64">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5.招标文件构成</w:t>
      </w:r>
    </w:p>
    <w:p w14:paraId="08B2E31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5.1招标文件包括下列内容：</w:t>
      </w:r>
    </w:p>
    <w:p w14:paraId="51BDBF91">
      <w:pPr>
        <w:spacing w:line="360" w:lineRule="auto"/>
        <w:ind w:firstLine="840" w:firstLineChars="350"/>
        <w:rPr>
          <w:rFonts w:hint="eastAsia" w:ascii="宋体" w:hAnsi="宋体" w:eastAsia="宋体" w:cs="宋体"/>
          <w:color w:val="auto"/>
          <w:sz w:val="24"/>
          <w:highlight w:val="none"/>
        </w:rPr>
      </w:pPr>
      <w:r>
        <w:rPr>
          <w:rFonts w:hint="eastAsia" w:ascii="宋体" w:hAnsi="宋体" w:eastAsia="宋体" w:cs="宋体"/>
          <w:color w:val="auto"/>
          <w:sz w:val="24"/>
          <w:highlight w:val="none"/>
        </w:rPr>
        <w:t>第一章  投标邀请</w:t>
      </w:r>
    </w:p>
    <w:p w14:paraId="776B06F2">
      <w:pPr>
        <w:spacing w:line="360" w:lineRule="auto"/>
        <w:ind w:firstLine="840" w:firstLineChars="350"/>
        <w:rPr>
          <w:rFonts w:hint="eastAsia" w:ascii="宋体" w:hAnsi="宋体" w:eastAsia="宋体" w:cs="宋体"/>
          <w:color w:val="auto"/>
          <w:sz w:val="24"/>
          <w:highlight w:val="none"/>
        </w:rPr>
      </w:pPr>
      <w:r>
        <w:rPr>
          <w:rFonts w:hint="eastAsia" w:ascii="宋体" w:hAnsi="宋体" w:eastAsia="宋体" w:cs="宋体"/>
          <w:color w:val="auto"/>
          <w:sz w:val="24"/>
          <w:highlight w:val="none"/>
        </w:rPr>
        <w:t>第二章  投标人须知</w:t>
      </w:r>
    </w:p>
    <w:p w14:paraId="5FF679FB">
      <w:pPr>
        <w:spacing w:line="360" w:lineRule="auto"/>
        <w:ind w:firstLine="840" w:firstLineChars="350"/>
        <w:rPr>
          <w:rFonts w:hint="eastAsia" w:ascii="宋体" w:hAnsi="宋体" w:eastAsia="宋体" w:cs="宋体"/>
          <w:color w:val="auto"/>
          <w:sz w:val="24"/>
          <w:highlight w:val="none"/>
        </w:rPr>
      </w:pPr>
      <w:r>
        <w:rPr>
          <w:rFonts w:hint="eastAsia" w:ascii="宋体" w:hAnsi="宋体" w:eastAsia="宋体" w:cs="宋体"/>
          <w:color w:val="auto"/>
          <w:sz w:val="24"/>
          <w:highlight w:val="none"/>
        </w:rPr>
        <w:t>第三章  采购需求</w:t>
      </w:r>
    </w:p>
    <w:p w14:paraId="0DB28CFF">
      <w:pPr>
        <w:spacing w:line="360" w:lineRule="auto"/>
        <w:ind w:firstLine="840" w:firstLineChars="350"/>
        <w:rPr>
          <w:rFonts w:hint="eastAsia" w:ascii="宋体" w:hAnsi="宋体" w:eastAsia="宋体" w:cs="宋体"/>
          <w:color w:val="auto"/>
          <w:sz w:val="24"/>
          <w:highlight w:val="none"/>
        </w:rPr>
      </w:pPr>
      <w:r>
        <w:rPr>
          <w:rFonts w:hint="eastAsia" w:ascii="宋体" w:hAnsi="宋体" w:eastAsia="宋体" w:cs="宋体"/>
          <w:color w:val="auto"/>
          <w:sz w:val="24"/>
          <w:highlight w:val="none"/>
        </w:rPr>
        <w:t>第四章  评标方法和标准</w:t>
      </w:r>
    </w:p>
    <w:p w14:paraId="15D7BAF3">
      <w:pPr>
        <w:spacing w:line="360" w:lineRule="auto"/>
        <w:ind w:firstLine="840" w:firstLineChars="350"/>
        <w:rPr>
          <w:rFonts w:hint="eastAsia" w:ascii="宋体" w:hAnsi="宋体" w:eastAsia="宋体" w:cs="宋体"/>
          <w:color w:val="auto"/>
          <w:sz w:val="24"/>
          <w:highlight w:val="none"/>
        </w:rPr>
      </w:pPr>
      <w:r>
        <w:rPr>
          <w:rFonts w:hint="eastAsia" w:ascii="宋体" w:hAnsi="宋体" w:eastAsia="宋体" w:cs="宋体"/>
          <w:color w:val="auto"/>
          <w:sz w:val="24"/>
          <w:highlight w:val="none"/>
        </w:rPr>
        <w:t>第五章  政府采购合同</w:t>
      </w:r>
    </w:p>
    <w:p w14:paraId="102BCB7B">
      <w:pPr>
        <w:spacing w:line="360" w:lineRule="auto"/>
        <w:ind w:firstLine="840" w:firstLineChars="350"/>
        <w:rPr>
          <w:rFonts w:hint="eastAsia" w:ascii="宋体" w:hAnsi="宋体" w:eastAsia="宋体" w:cs="宋体"/>
          <w:color w:val="auto"/>
          <w:sz w:val="24"/>
          <w:highlight w:val="none"/>
        </w:rPr>
      </w:pPr>
      <w:r>
        <w:rPr>
          <w:rFonts w:hint="eastAsia" w:ascii="宋体" w:hAnsi="宋体" w:eastAsia="宋体" w:cs="宋体"/>
          <w:color w:val="auto"/>
          <w:sz w:val="24"/>
          <w:highlight w:val="none"/>
        </w:rPr>
        <w:t>第六章  投标文件格式</w:t>
      </w:r>
    </w:p>
    <w:p w14:paraId="7B29E0EE">
      <w:pPr>
        <w:spacing w:line="360" w:lineRule="auto"/>
        <w:ind w:firstLine="840" w:firstLineChars="350"/>
        <w:rPr>
          <w:rFonts w:hint="eastAsia" w:ascii="宋体" w:hAnsi="宋体" w:eastAsia="宋体" w:cs="宋体"/>
          <w:color w:val="auto"/>
          <w:sz w:val="24"/>
          <w:highlight w:val="none"/>
        </w:rPr>
      </w:pPr>
      <w:r>
        <w:rPr>
          <w:rFonts w:hint="eastAsia" w:ascii="宋体" w:hAnsi="宋体" w:eastAsia="宋体" w:cs="宋体"/>
          <w:color w:val="auto"/>
          <w:sz w:val="24"/>
          <w:highlight w:val="none"/>
        </w:rPr>
        <w:t>第七章  政府采购询问函和质疑函范本</w:t>
      </w:r>
    </w:p>
    <w:p w14:paraId="10A713F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5.2现场考察（</w:t>
      </w:r>
      <w:r>
        <w:rPr>
          <w:rFonts w:hint="eastAsia" w:ascii="宋体" w:hAnsi="宋体" w:eastAsia="宋体" w:cs="宋体"/>
          <w:bCs/>
          <w:color w:val="auto"/>
          <w:sz w:val="24"/>
          <w:szCs w:val="22"/>
          <w:highlight w:val="none"/>
        </w:rPr>
        <w:t>标前答疑会</w:t>
      </w:r>
      <w:r>
        <w:rPr>
          <w:rFonts w:hint="eastAsia" w:ascii="宋体" w:hAnsi="宋体" w:eastAsia="宋体" w:cs="宋体"/>
          <w:color w:val="auto"/>
          <w:sz w:val="24"/>
          <w:highlight w:val="none"/>
        </w:rPr>
        <w:t>）及相关事项见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74B55D7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5.3投标人应认真阅读招标文件所有的事项、格式、条款和技术规范等。</w:t>
      </w:r>
    </w:p>
    <w:p w14:paraId="6CCF98A9">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6.招标文件的澄清与修改</w:t>
      </w:r>
    </w:p>
    <w:p w14:paraId="7320841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6.1投标人如对招标文件内容有疑问，必须在</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规定的网上询问截止时间前以电子邮件提交给采购代理机构（邮箱：290407638@qq.com）。</w:t>
      </w:r>
    </w:p>
    <w:p w14:paraId="4178CB4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6.2采购人可主动地或在答复投标人提出的询问时对招标文件进行澄清与修改。采购代理机构将在滁州市第二人民医院官网以发布更正公告的方式，澄清或修改招标文件，更正公告的内容作为招标文件的组成部分，对投标人起约束作用。投标人应主动上网查询。采购代理机构不承担投标人未及时关注相关信息引发的相关责任。</w:t>
      </w:r>
    </w:p>
    <w:p w14:paraId="521A9FE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6.3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62747312">
      <w:pPr>
        <w:spacing w:line="360" w:lineRule="auto"/>
        <w:ind w:firstLine="435"/>
        <w:rPr>
          <w:rFonts w:hint="eastAsia" w:ascii="宋体" w:hAnsi="宋体" w:eastAsia="宋体" w:cs="宋体"/>
          <w:i/>
          <w:iCs/>
          <w:color w:val="auto"/>
          <w:sz w:val="24"/>
          <w:highlight w:val="none"/>
        </w:rPr>
      </w:pPr>
      <w:r>
        <w:rPr>
          <w:rFonts w:hint="eastAsia" w:ascii="宋体" w:hAnsi="宋体" w:eastAsia="宋体" w:cs="宋体"/>
          <w:color w:val="auto"/>
          <w:sz w:val="24"/>
          <w:highlight w:val="none"/>
        </w:rPr>
        <w:t>6.4对于没有提出疑问又参与了本项目投标的投标人将被视为完全认同本招标文件（含更正公告的内容）</w:t>
      </w:r>
      <w:r>
        <w:rPr>
          <w:rFonts w:hint="eastAsia" w:ascii="宋体" w:hAnsi="宋体" w:eastAsia="宋体" w:cs="宋体"/>
          <w:i/>
          <w:color w:val="auto"/>
          <w:sz w:val="24"/>
          <w:highlight w:val="none"/>
        </w:rPr>
        <w:t>。</w:t>
      </w:r>
    </w:p>
    <w:p w14:paraId="286F6ECE">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7.投标范围及投标文件中标准和计量单位的使用</w:t>
      </w:r>
    </w:p>
    <w:p w14:paraId="55FA929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7.1项目有分包的，投标人可对招标文件其中某一个或几个分包进行投标，除非在</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中另有规定。</w:t>
      </w:r>
    </w:p>
    <w:p w14:paraId="08D6050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7.2投标人应当对所投分包招标文件中“采购需求”所列的所有内容进行投标，如仅响应所投包别中的部分内容，其所投包别的投标将被认定为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158B4EB6">
      <w:pPr>
        <w:spacing w:line="360" w:lineRule="auto"/>
        <w:ind w:firstLine="435"/>
        <w:rPr>
          <w:rFonts w:hint="eastAsia" w:ascii="宋体" w:hAnsi="宋体" w:eastAsia="宋体" w:cs="宋体"/>
          <w:color w:val="auto"/>
          <w:sz w:val="24"/>
          <w:highlight w:val="none"/>
        </w:rPr>
      </w:pPr>
      <w:bookmarkStart w:id="23" w:name="_Hlk16458980"/>
      <w:r>
        <w:rPr>
          <w:rFonts w:hint="eastAsia" w:ascii="宋体" w:hAnsi="宋体" w:eastAsia="宋体" w:cs="宋体"/>
          <w:color w:val="auto"/>
          <w:sz w:val="24"/>
          <w:highlight w:val="none"/>
        </w:rPr>
        <w:t>7.3无论招标文件中是否要求，投标人所投货物、服务及工程（如有）均应符合国家强制性标准。</w:t>
      </w:r>
    </w:p>
    <w:bookmarkEnd w:id="23"/>
    <w:p w14:paraId="1C5750F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7.4投标人与采购代理机构之间与投标有关的所有往来通知、函件和投标文件均用中文表述。投标人随投标文件提供的证明文件和资料可以为其它语言，但必须附中文译文。翻译的中文资料与外文资料出现差异时，以中文为准。</w:t>
      </w:r>
    </w:p>
    <w:p w14:paraId="5CC9099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7.5除招标文件中有特殊要求外，投标文件中所使用的计量单位，应采用中华人民共和国法定计量单位。</w:t>
      </w:r>
    </w:p>
    <w:p w14:paraId="2780B540">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8.投标文件构成</w:t>
      </w:r>
    </w:p>
    <w:p w14:paraId="0FB62D3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8.1投标人应完整地按招标文件提供的投标文件格式及要求编写投标文件，具体内容详见本项目投标文件格式的相关内容。</w:t>
      </w:r>
    </w:p>
    <w:p w14:paraId="5AF1966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8.2投标人应提交招标文件要求的证明文件，证明其投标内容符合招标文件规定，该证明文件是投标文件的一部分。证明文件形式可以是文字资料、图纸和数据</w:t>
      </w:r>
      <w:bookmarkStart w:id="24" w:name="_Hlk11703583"/>
      <w:r>
        <w:rPr>
          <w:rFonts w:hint="eastAsia" w:ascii="宋体" w:hAnsi="宋体" w:eastAsia="宋体" w:cs="宋体"/>
          <w:color w:val="auto"/>
          <w:sz w:val="24"/>
          <w:highlight w:val="none"/>
        </w:rPr>
        <w:t>等。</w:t>
      </w:r>
    </w:p>
    <w:bookmarkEnd w:id="24"/>
    <w:p w14:paraId="0124F90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8.3为保证公平公正，除非另有规定或说明，投标人对同一项目投标时，不得同时提供备选投标方案。</w:t>
      </w:r>
    </w:p>
    <w:p w14:paraId="0272D0E0">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9.投标报价</w:t>
      </w:r>
    </w:p>
    <w:p w14:paraId="09C3C57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12.1投标人的报价应当包括满足本次招标全部采购需求。除招标文件另有规定外，所有投标均应以人民币报价。投标人的投标报价应遵守《中华人民共和国价格法》。</w:t>
      </w:r>
    </w:p>
    <w:p w14:paraId="367C46E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9.2投标人报价超过招标文件规定的预算金额或者分项、分包最高限价，其投标将被认定为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58B7F79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9.3投标报价在合同履行过程中是固定不变的，不得以任何理由予以变更。任何包含价格调整要求的投标，其投标将被认定为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24A2DC3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9.4评标委员会认为投标人的报价明显低于其他通过符合性审查投标人的报价，有可能影响产品质量或者不能诚信履约的，应当要求其在合理的时间内提供书面说明，必要时提交相关证明材料；投标人不能证明其报价合理性的，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16E5DFF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9.5采购人不接受具有附加条件的报价。</w:t>
      </w:r>
    </w:p>
    <w:p w14:paraId="0BCE38B0">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10.投标保证金</w:t>
      </w:r>
    </w:p>
    <w:p w14:paraId="01617AA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10.1本项目不收取投标保证金。</w:t>
      </w:r>
    </w:p>
    <w:p w14:paraId="13AA18EE">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11.投标有效期</w:t>
      </w:r>
    </w:p>
    <w:p w14:paraId="7F8B1CE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11.1投标有效期为从投标截止之日算起的日历天数，投标有效期详见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16E0C95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11.2在投标有效期内，投标人的投标保持有效，投标人不得要求撤销或修改其投标文件。投标有效期不满足要求的投标，其投标将被认定为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4898AA6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11.3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23CE1A2B">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12.投标文件的递交、修改与撤回</w:t>
      </w:r>
    </w:p>
    <w:p w14:paraId="34CEBAE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12.1投标人应当在招标公告规定的投标截止时间前递交投标文件。</w:t>
      </w:r>
    </w:p>
    <w:p w14:paraId="79E56DE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12.2投标人应当在投标截止时间前完成投标文件的递交，并可以补充、修改或者撤回投标文件。投标截止时间前未完成投标文件递交的，视为撤回投标文件。未按规定投标截止时间后送达的投标文件，应当拒收。</w:t>
      </w:r>
    </w:p>
    <w:p w14:paraId="71B75C3D">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13.开标</w:t>
      </w:r>
    </w:p>
    <w:p w14:paraId="225A781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13.1开标时，采购代理机构将公布开标结果，公布内容包括投标人名称、投标价格及招标文件规定的内容。</w:t>
      </w:r>
    </w:p>
    <w:p w14:paraId="03BDBB7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13.2采购人或采购代理机构将对开标过程进行记录，由参加开标的各投标人代表和相关工作人员签字确认，并存档备查。</w:t>
      </w:r>
    </w:p>
    <w:p w14:paraId="20CC6A3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13.3采购人或采购代理机构将对开标过程进行记录，由参加开标的各投标人代表和相关工作人员签字确认，并存档备查。</w:t>
      </w:r>
    </w:p>
    <w:p w14:paraId="5D129D9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投标人未派代表参加开标的，视同投标人认可开标结果。</w:t>
      </w:r>
    </w:p>
    <w:p w14:paraId="2E355246">
      <w:pPr>
        <w:spacing w:line="360" w:lineRule="auto"/>
        <w:ind w:firstLine="435"/>
        <w:rPr>
          <w:rFonts w:hint="eastAsia" w:ascii="宋体" w:hAnsi="宋体" w:eastAsia="宋体" w:cs="宋体"/>
          <w:color w:val="auto"/>
          <w:sz w:val="28"/>
          <w:highlight w:val="none"/>
        </w:rPr>
      </w:pPr>
      <w:r>
        <w:rPr>
          <w:rFonts w:hint="eastAsia" w:ascii="宋体" w:hAnsi="宋体" w:eastAsia="宋体" w:cs="宋体"/>
          <w:color w:val="auto"/>
          <w:sz w:val="24"/>
          <w:highlight w:val="none"/>
        </w:rPr>
        <w:t>13.4投标人代表对开标过程和开标记录有疑义，以及认为采购人、采购代理机构相关工作人员有需要回避的情形的，应当场提出询问或者回避申请。</w:t>
      </w:r>
    </w:p>
    <w:p w14:paraId="4EA210C9">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14.资格审查及组建评标委员会</w:t>
      </w:r>
    </w:p>
    <w:p w14:paraId="3A6AC23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14.1采购人或采购代理机构依据法律法规和招标文件中规定的内容，对投标人资格进行审查，未通过资格审查的投标人不进入评标。</w:t>
      </w:r>
    </w:p>
    <w:p w14:paraId="2CA89D1B">
      <w:pPr>
        <w:spacing w:line="360" w:lineRule="auto"/>
        <w:ind w:firstLine="435"/>
        <w:rPr>
          <w:rFonts w:hint="eastAsia" w:ascii="宋体" w:hAnsi="宋体" w:eastAsia="宋体" w:cs="宋体"/>
          <w:b/>
          <w:color w:val="auto"/>
          <w:sz w:val="24"/>
          <w:highlight w:val="none"/>
        </w:rPr>
      </w:pPr>
      <w:r>
        <w:rPr>
          <w:rFonts w:hint="eastAsia" w:ascii="宋体" w:hAnsi="宋体" w:eastAsia="宋体" w:cs="宋体"/>
          <w:color w:val="auto"/>
          <w:sz w:val="24"/>
          <w:highlight w:val="none"/>
        </w:rPr>
        <w:t>14.2按照《中华人民共和国政府采购法》、《中华人民共和国政府采购法实施条例》及本项目本级和上级财政部门、政府采购监督管理部门的有关规定依法组建的评标委员会，负责本项目评标工作。</w:t>
      </w:r>
    </w:p>
    <w:p w14:paraId="5B9FDD56">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15.投标文件符合性审查与澄清</w:t>
      </w:r>
    </w:p>
    <w:p w14:paraId="1EFB25D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15.1符合性审查是指依据招标文件的规定，从投标文件的有效性和完整性对招标文件的响应程度进行审查，以确定是否对招标文件的实质性要求做出响应。</w:t>
      </w:r>
    </w:p>
    <w:p w14:paraId="23E7EE7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15.2投标文件的澄清</w:t>
      </w:r>
    </w:p>
    <w:p w14:paraId="13B4360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15.2.1为有助于投标文件的审查、评价和比较，在评标期间，评标委员会将以书面方式（询标）要求投标人对其投标文件中含义不明确、对同类问题表述不一致或者有明显文字和计算错误的内容，以及评标委员会认为投标人的报价明显低于其他通过符合性审查投标人的报价，有可能影响履约的情况作必要的澄清、说明或补正。投标人的澄清、说明或补正应在评标委员会规定的时间内以邮件的方式（代理机构：290407638@qq.com）进行，并不得超出投标文件范围或者改变投标文件的实质性内容。</w:t>
      </w:r>
    </w:p>
    <w:p w14:paraId="038897F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15.2.2投标人的澄清、说明或补正将作为投标文件的一部分。</w:t>
      </w:r>
    </w:p>
    <w:p w14:paraId="2A3B6D4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15.2.3评标委员会对投标人提交的澄清、说明或补正有疑问的，可以要求投标人进一步澄清、说明或补正，直至满足评标委员会的要求。</w:t>
      </w:r>
    </w:p>
    <w:p w14:paraId="44DCD2C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15.3投标文件报价出现前后不一致的，按照下列规定修正：</w:t>
      </w:r>
    </w:p>
    <w:p w14:paraId="668EF1C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（1）投标文件中开标一览表内容与投标文件中相应内容不一致的，以开标一览表为准；</w:t>
      </w:r>
    </w:p>
    <w:p w14:paraId="14DE8F8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（2）大写金额和小写金额不一致的，以大写金额为准；</w:t>
      </w:r>
    </w:p>
    <w:p w14:paraId="3934E9E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（3）单价金额小数点或者百分比有明显错位的，以开标一览表的总价为准，并修改单价；</w:t>
      </w:r>
    </w:p>
    <w:p w14:paraId="3DFE6E8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（4）总价金额与按单价汇总金额不一致的，以单价金额计算结果为准。</w:t>
      </w:r>
    </w:p>
    <w:p w14:paraId="64E2230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同时出现两种以上不一致的，按照前款规定的顺序修正。修正后的报价按照第15.3条的规定经投标人确认后产生约束力，投标人不确认的，其投标将被认定为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5267A1E8">
      <w:pPr>
        <w:spacing w:line="360" w:lineRule="auto"/>
        <w:ind w:firstLine="435"/>
        <w:rPr>
          <w:rFonts w:hint="eastAsia" w:ascii="宋体" w:hAnsi="宋体" w:eastAsia="宋体" w:cs="宋体"/>
          <w:b/>
          <w:color w:val="auto"/>
          <w:sz w:val="24"/>
          <w:highlight w:val="none"/>
        </w:rPr>
      </w:pPr>
      <w:r>
        <w:rPr>
          <w:rFonts w:hint="eastAsia" w:ascii="宋体" w:hAnsi="宋体" w:eastAsia="宋体" w:cs="宋体"/>
          <w:color w:val="auto"/>
          <w:sz w:val="24"/>
          <w:highlight w:val="none"/>
        </w:rPr>
        <w:t>对不同文字文本投标文件的解释发生异议的，以中文文本为准。</w:t>
      </w:r>
    </w:p>
    <w:p w14:paraId="6CBB289B">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16.投标无效</w:t>
      </w:r>
    </w:p>
    <w:p w14:paraId="6311AEA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16.1根据本招标文件的规定，评标委员会要审查每份投标文件是否实质上响应了招标文件的要求。投标人不得通过修正或撤销不符合要求的偏离，从而使其投标成为实质上响应的投标。</w:t>
      </w:r>
    </w:p>
    <w:p w14:paraId="38662FA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评标委员会决定投标的响应性只根据招标文件要求和投标文件内容。</w:t>
      </w:r>
    </w:p>
    <w:p w14:paraId="43401F7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无论何种原因，即使投标人投标时携带了证书材料的原件，但投标文件中未提供与之内容完全一致的复印件的，评标委员会视同其未提供。</w:t>
      </w:r>
    </w:p>
    <w:p w14:paraId="0E032E3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16.2如发现下列情况之一的，其投标将被认定为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2B10804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（1）投标文件未按照招标文件规定要求签署、盖章的；</w:t>
      </w:r>
    </w:p>
    <w:p w14:paraId="3315A8D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（2）不具备招标文件中规定的资格要求的；</w:t>
      </w:r>
    </w:p>
    <w:p w14:paraId="60FA13E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（3）报价超过招标文件中规定的预算金额或者最高限价的；</w:t>
      </w:r>
    </w:p>
    <w:p w14:paraId="74DB0ED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（4）投标文件含有采购人不能接受的附加条件的；</w:t>
      </w:r>
    </w:p>
    <w:p w14:paraId="12D51A3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（5）法律、法规和招标文件规定的其他无效情形。</w:t>
      </w:r>
    </w:p>
    <w:p w14:paraId="145C3841">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17.比较与评价</w:t>
      </w:r>
    </w:p>
    <w:p w14:paraId="30E6E1E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17.1经符合性审查合格的投标文件，评标委员会将根据招标文件确定的评标方法和标准，对其投标文件作进一步的比较与评价。</w:t>
      </w:r>
    </w:p>
    <w:p w14:paraId="2474BE3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17.2评标严格按照招标文件的要求和条件进行。根据实际情况，在</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中规定采用下列一种评标方法，详细评标方法和标准见招标文件第四章：</w:t>
      </w:r>
    </w:p>
    <w:p w14:paraId="2DB254B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（1）最低评标价法，是指投标文件满足招标文件全部实质性要求，且投标报价最低的投标人为中标候选人的评标方法。</w:t>
      </w:r>
    </w:p>
    <w:p w14:paraId="2D69D42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（2）综合评分法，是指投标文件满足招标文件全部实质性要求，且按照评审因素的量化指标评审得分最高的投标人为中标候选人的评标方法。</w:t>
      </w:r>
    </w:p>
    <w:p w14:paraId="4FFD329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17.3根据《政府采购促进中小企业发展管理办法》（财库〔2020〕46号）、《三部门联合发布关于促进残疾人就业政府采购政策的通知》（财库〔2017〕141号）和《财政部 司法部关于政府采购支持监狱企业发展有关问题的通知》（财库〔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中规定的标准扣除后的价格参与评审。对于同时属于小微企业、监狱企业或残疾人福利性单位的，不重复进行投标报价扣除。</w:t>
      </w:r>
    </w:p>
    <w:p w14:paraId="3F8B855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接受大中型企业与小微企业组成联合体或者允许大中型企业向一家或者多家小微企业分包的，对于联合协议或者分包意向协议约定小微企业的合同份额占到合同总金额30%以上的，可给予联合体或者大中型企业的投标报价按照</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中规定的标准扣除后的价格参与评审。组成联合体或者接受分包的小微企业与联合体内其他企业、分包企业之间存在直接控股、管理关系的，不享受价格扣除优惠政策。</w:t>
      </w:r>
    </w:p>
    <w:p w14:paraId="6686CE9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以联合体形式参加政府采购活动，联合体各方均为中小企业的，联合体视同中小企业。其中，联合体各方均为小微企业的，联合体视同小微企业。</w:t>
      </w:r>
    </w:p>
    <w:p w14:paraId="5CB15AD7">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18.废标、重新招标与变更采购方式</w:t>
      </w:r>
    </w:p>
    <w:p w14:paraId="1AF6C2F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18.1出现下列情形之一，将导致项目废标：</w:t>
      </w:r>
    </w:p>
    <w:p w14:paraId="07A28E4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（1）符合专业条件的供应商或者对招标文件做实质性响应的供应商不足规定数量的；</w:t>
      </w:r>
    </w:p>
    <w:p w14:paraId="0238AF4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（2）出现影响采购公正的违法、违规行为的；</w:t>
      </w:r>
    </w:p>
    <w:p w14:paraId="53AA0CB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（3）投标人的报价均超过了采购预算，采购人不能支付的；</w:t>
      </w:r>
    </w:p>
    <w:p w14:paraId="3DB5B57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（4）因重大变故，采购任务取消的。</w:t>
      </w:r>
    </w:p>
    <w:p w14:paraId="7EFFC54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18.2公开招标数额标准以上的采购项目，投标截止后投标人不足3家或者通过资格审查或符合性审查的投标人不足3家的，除采购任务取消情形外，按照以下方式处理：</w:t>
      </w:r>
    </w:p>
    <w:p w14:paraId="353F812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（1）招标文件存在不合理条款或者招标程序不符合规定的，采购人、采购代理机构改正后依法重新招标；</w:t>
      </w:r>
    </w:p>
    <w:p w14:paraId="604B22C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（2）招标文件没有不合理条款、招标程序符合规定，需要采用其他采购方式采购的，采购人应当依法报</w:t>
      </w:r>
      <w:r>
        <w:rPr>
          <w:rFonts w:hint="eastAsia" w:ascii="宋体" w:hAnsi="宋体" w:eastAsia="宋体" w:cs="宋体"/>
          <w:color w:val="auto"/>
          <w:sz w:val="24"/>
          <w:szCs w:val="24"/>
          <w:highlight w:val="none"/>
        </w:rPr>
        <w:t>政府采购监督管理部门</w:t>
      </w:r>
      <w:r>
        <w:rPr>
          <w:rFonts w:hint="eastAsia" w:ascii="宋体" w:hAnsi="宋体" w:eastAsia="宋体" w:cs="宋体"/>
          <w:color w:val="auto"/>
          <w:sz w:val="24"/>
          <w:highlight w:val="none"/>
        </w:rPr>
        <w:t>批准。</w:t>
      </w:r>
    </w:p>
    <w:p w14:paraId="3D81925E">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19.保密要求</w:t>
      </w:r>
    </w:p>
    <w:p w14:paraId="2ED8FFD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19.1评标将在严格保密的情况下进行。</w:t>
      </w:r>
    </w:p>
    <w:p w14:paraId="55DB667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19.2有关人员应当遵守评标工作纪律，不得泄露评标文件、评标情况和评标中获悉的国家秘密、商业秘密。</w:t>
      </w:r>
    </w:p>
    <w:p w14:paraId="5CF7E0FD">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20.中标候选人的确定原则及标准</w:t>
      </w:r>
    </w:p>
    <w:p w14:paraId="2C7F355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20.1评标委员会依据本项目招标文件所约定的评标方法，对实质上响应招标文件的投标人按下列方法进行排序，确定中标候选人：</w:t>
      </w:r>
    </w:p>
    <w:p w14:paraId="272ED00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采用最低评标价法的，除了算术修正和落实政府采购政策需进行的价格扣除外，不对投标人的投标价格进行任何调整。评标结果按修正和扣除后的投标报价由低到高顺序排列。修正和扣除后的投标报价出现两家或两家以上相同者，采取评标委员会随机抽取的方式确定中标候选顺序。</w:t>
      </w:r>
    </w:p>
    <w:p w14:paraId="49EF92EE">
      <w:pPr>
        <w:spacing w:line="360" w:lineRule="auto"/>
        <w:ind w:firstLine="435"/>
        <w:rPr>
          <w:rFonts w:hint="eastAsia" w:ascii="宋体" w:hAnsi="宋体" w:eastAsia="宋体" w:cs="宋体"/>
          <w:color w:val="auto"/>
          <w:highlight w:val="none"/>
        </w:rPr>
      </w:pPr>
      <w:r>
        <w:rPr>
          <w:rFonts w:hint="eastAsia" w:ascii="宋体" w:hAnsi="宋体" w:eastAsia="宋体" w:cs="宋体"/>
          <w:color w:val="auto"/>
          <w:sz w:val="24"/>
          <w:highlight w:val="none"/>
        </w:rPr>
        <w:t>（2）采用综合评分法的，评标结果按评审后得分由高到低顺序排列。得分相同的，按投标报价由低到高顺序排列。得分与投标报价均相同的，则采取评标委员会随机抽取的方式确定中标候选顺序。</w:t>
      </w:r>
    </w:p>
    <w:p w14:paraId="06E48E01">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21.确定中标候选人和中标人</w:t>
      </w:r>
    </w:p>
    <w:p w14:paraId="0928722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21.1评标委员会将根据评标标准，按</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中规定数量推荐中标候选人。</w:t>
      </w:r>
    </w:p>
    <w:p w14:paraId="6FB078C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21.2按</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中规定，由评标委员会或采购人确定中标人。</w:t>
      </w:r>
    </w:p>
    <w:p w14:paraId="6015EA4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21.3因重大变故采购任务取消时，采购人有权拒绝任何投标人中标，且对受影响的投标人不承担任何责任。</w:t>
      </w:r>
    </w:p>
    <w:p w14:paraId="43CA1916">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22.编写评标报告</w:t>
      </w:r>
    </w:p>
    <w:p w14:paraId="3B3132A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69717D25">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23.中标结果公告</w:t>
      </w:r>
    </w:p>
    <w:p w14:paraId="41DAE90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23.1除</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由评标委员会直接确定中标人外，在评标结束后2个工作日内，采购代理机构将评标报告送采购人。采购人应当自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062AA3AA">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highlight w:val="none"/>
        </w:rPr>
        <w:t>23.2</w:t>
      </w:r>
      <w:r>
        <w:rPr>
          <w:rFonts w:hint="eastAsia" w:ascii="宋体" w:hAnsi="宋体" w:eastAsia="宋体" w:cs="宋体"/>
          <w:color w:val="auto"/>
          <w:sz w:val="24"/>
          <w:szCs w:val="18"/>
          <w:highlight w:val="none"/>
        </w:rPr>
        <w:t>自中标人确定之日起2个工作日内，采购人将在滁州市第二人民医院官网（https://www.czsey.com/）上发布中标结果公告。</w:t>
      </w:r>
    </w:p>
    <w:p w14:paraId="2CD5566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23.3中标结果公告内容应当包括采购人及其委托的采购代理机构的名称、地址、联系方式，项目名称和项目编号，中标人名称、地址和中标金额，主要中标标的的名称、服务范围、服务要求、服务时间、服务标准、中标公告期限、以及</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中约定进行公告的内容。中标公告期限为1个工作日。</w:t>
      </w:r>
    </w:p>
    <w:p w14:paraId="0F5F5B66">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24.中标通知书</w:t>
      </w:r>
    </w:p>
    <w:p w14:paraId="5842063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24.1采购代理机构发布中标结果公告</w:t>
      </w:r>
      <w:r>
        <w:rPr>
          <w:rFonts w:hint="eastAsia" w:ascii="宋体" w:hAnsi="宋体" w:eastAsia="宋体" w:cs="宋体"/>
          <w:iCs/>
          <w:color w:val="auto"/>
          <w:sz w:val="24"/>
          <w:highlight w:val="none"/>
        </w:rPr>
        <w:t>的</w:t>
      </w:r>
      <w:r>
        <w:rPr>
          <w:rFonts w:hint="eastAsia" w:ascii="宋体" w:hAnsi="宋体" w:eastAsia="宋体" w:cs="宋体"/>
          <w:color w:val="auto"/>
          <w:sz w:val="24"/>
          <w:highlight w:val="none"/>
        </w:rPr>
        <w:t>同时以</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规定的形式向中标人发出中标通知书。</w:t>
      </w:r>
    </w:p>
    <w:p w14:paraId="77F51B4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24.2中标通知书对采购人和中标人具有同等法律效力。中标通知书发出以后，采购人改变中标结果或者中标人放弃中标，应当承担相应的法律责任。</w:t>
      </w:r>
    </w:p>
    <w:p w14:paraId="1123A46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24.3中标通知书是合同的组成部分。</w:t>
      </w:r>
    </w:p>
    <w:p w14:paraId="1F677703">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25.告知招标结果</w:t>
      </w:r>
    </w:p>
    <w:p w14:paraId="5F4D754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25.1在公告中标结果的同时，采购代理机构同时以</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规定的形式告知未通过资格审查的投标人未通过的原因；采用综合评分法评审的，还将告知未中标人本人的评审得分和排序。</w:t>
      </w:r>
    </w:p>
    <w:p w14:paraId="3998C756">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26.履约保证金</w:t>
      </w:r>
    </w:p>
    <w:p w14:paraId="3523FDF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26.1中标人应按照</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规定缴纳履约保证金。</w:t>
      </w:r>
    </w:p>
    <w:p w14:paraId="40D2D0C3">
      <w:pPr>
        <w:spacing w:line="360" w:lineRule="auto"/>
        <w:ind w:firstLine="435"/>
        <w:rPr>
          <w:rFonts w:hint="eastAsia" w:ascii="宋体" w:hAnsi="宋体" w:eastAsia="宋体" w:cs="宋体"/>
          <w:b/>
          <w:color w:val="auto"/>
          <w:sz w:val="24"/>
          <w:highlight w:val="none"/>
        </w:rPr>
      </w:pPr>
      <w:r>
        <w:rPr>
          <w:rFonts w:hint="eastAsia" w:ascii="宋体" w:hAnsi="宋体" w:eastAsia="宋体" w:cs="宋体"/>
          <w:color w:val="auto"/>
          <w:sz w:val="24"/>
          <w:highlight w:val="none"/>
        </w:rPr>
        <w:t>26.2如果中标人没有按照上述履约保证金的规定执行，将视为放弃中标资格。在此情况下，采购人可确定下一中标候选人为中标人，也可以重新开展采购活动。</w:t>
      </w:r>
    </w:p>
    <w:p w14:paraId="729F8F1F">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27.签订合同</w:t>
      </w:r>
    </w:p>
    <w:p w14:paraId="6E4280A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27.1</w:t>
      </w:r>
      <w:r>
        <w:rPr>
          <w:rFonts w:hint="eastAsia" w:ascii="宋体" w:hAnsi="宋体" w:eastAsia="宋体" w:cs="宋体"/>
          <w:color w:val="auto"/>
          <w:sz w:val="24"/>
          <w:szCs w:val="24"/>
          <w:highlight w:val="none"/>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规定的时间内完成政府采购合同签订及合同公告。</w:t>
      </w:r>
    </w:p>
    <w:p w14:paraId="084DC81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27.2招标文件、中标人的投标文件及其澄清文件等，均为签订合同的依据。</w:t>
      </w:r>
    </w:p>
    <w:p w14:paraId="2B02740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27.3中标人拒绝与采购人签订合同的，采购人可以按照评审报告推荐的中标候选人名单排序，确定下一中标候选人为中标人，也可以重新开展政府采购活动。</w:t>
      </w:r>
    </w:p>
    <w:p w14:paraId="1829D73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27.4依据《政府采购促进中小企业发展管理办法》（财库〔2020〕46号）规定享受扶持政策获得政府采购合同的，小微企业不得将合同分包给大中型企业，中型企业不得将合同分包给大型企业。</w:t>
      </w:r>
    </w:p>
    <w:p w14:paraId="1831DB9B">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28.代理费用</w:t>
      </w:r>
    </w:p>
    <w:p w14:paraId="4BC28A7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28.1本项目代理费用的收取按</w:t>
      </w:r>
      <w:r>
        <w:rPr>
          <w:rFonts w:hint="eastAsia" w:ascii="宋体" w:hAnsi="宋体" w:eastAsia="宋体" w:cs="宋体"/>
          <w:color w:val="auto"/>
          <w:sz w:val="24"/>
          <w:highlight w:val="none"/>
          <w:u w:val="single"/>
        </w:rPr>
        <w:t>投标人须知前附表的</w:t>
      </w:r>
      <w:r>
        <w:rPr>
          <w:rFonts w:hint="eastAsia" w:ascii="宋体" w:hAnsi="宋体" w:eastAsia="宋体" w:cs="宋体"/>
          <w:color w:val="auto"/>
          <w:sz w:val="24"/>
          <w:highlight w:val="none"/>
        </w:rPr>
        <w:t>规定执行。</w:t>
      </w:r>
    </w:p>
    <w:p w14:paraId="01480507">
      <w:pPr>
        <w:spacing w:line="360" w:lineRule="auto"/>
        <w:ind w:firstLine="437"/>
        <w:outlineLvl w:val="2"/>
        <w:rPr>
          <w:rFonts w:hint="eastAsia" w:ascii="宋体" w:hAnsi="宋体" w:eastAsia="宋体" w:cs="宋体"/>
          <w:b/>
          <w:color w:val="auto"/>
          <w:sz w:val="24"/>
          <w:highlight w:val="none"/>
        </w:rPr>
      </w:pPr>
      <w:bookmarkStart w:id="25" w:name="_Toc518923100"/>
      <w:bookmarkStart w:id="26" w:name="_Toc2583661"/>
      <w:r>
        <w:rPr>
          <w:rFonts w:hint="eastAsia" w:ascii="宋体" w:hAnsi="宋体" w:eastAsia="宋体" w:cs="宋体"/>
          <w:b/>
          <w:color w:val="auto"/>
          <w:sz w:val="24"/>
          <w:highlight w:val="none"/>
        </w:rPr>
        <w:t>29.廉洁自律规定</w:t>
      </w:r>
      <w:bookmarkEnd w:id="25"/>
      <w:bookmarkEnd w:id="26"/>
    </w:p>
    <w:p w14:paraId="42F59DA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29.1采购代理机构工作人员不得以不正当手段获取政府采购代理业务，不得与采购人、供应商恶意串通。</w:t>
      </w:r>
    </w:p>
    <w:p w14:paraId="63AF08A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29.2采购代理机构工作人员不得接受采购人或者供应商组织的宴请、旅游、娱乐，不得收受礼品、现金、有价证券等，不得向采购人或者供应商报销应当由个人承担的费用。</w:t>
      </w:r>
    </w:p>
    <w:p w14:paraId="4CEB0DC9">
      <w:pPr>
        <w:spacing w:line="360" w:lineRule="auto"/>
        <w:ind w:firstLine="437"/>
        <w:outlineLvl w:val="2"/>
        <w:rPr>
          <w:rFonts w:hint="eastAsia" w:ascii="宋体" w:hAnsi="宋体" w:eastAsia="宋体" w:cs="宋体"/>
          <w:b/>
          <w:color w:val="auto"/>
          <w:sz w:val="24"/>
          <w:highlight w:val="none"/>
        </w:rPr>
      </w:pPr>
      <w:bookmarkStart w:id="27" w:name="_Toc518923101"/>
      <w:bookmarkStart w:id="28" w:name="_Toc2583662"/>
      <w:r>
        <w:rPr>
          <w:rFonts w:hint="eastAsia" w:ascii="宋体" w:hAnsi="宋体" w:eastAsia="宋体" w:cs="宋体"/>
          <w:b/>
          <w:color w:val="auto"/>
          <w:sz w:val="24"/>
          <w:highlight w:val="none"/>
        </w:rPr>
        <w:t>30.人员回避</w:t>
      </w:r>
      <w:bookmarkEnd w:id="27"/>
      <w:bookmarkEnd w:id="28"/>
    </w:p>
    <w:p w14:paraId="707CB72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投标人认为采购人员及其相关人员有法律法规所列与其他供应商有利害关系的，可以向采购人或采购代理机构书面提出回避申请，并说明理由。</w:t>
      </w:r>
    </w:p>
    <w:p w14:paraId="7B8C2D69">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31.质疑的提出与接收</w:t>
      </w:r>
    </w:p>
    <w:p w14:paraId="4BB6FCE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31.1投标人认为招标文件、招标过程和中标结果使自己的权益受到损害的，可以在知道或者应知其权益受到损害之日起七个工作日内，以书面形式向采购人或其委托的采购代理机构提出质疑。</w:t>
      </w:r>
    </w:p>
    <w:p w14:paraId="4611B33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31.2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30160C4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31.3采购代理机构质疑函接收部门、联系电话和通讯地址，见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58E17620">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32.需要补充的其他内容</w:t>
      </w:r>
    </w:p>
    <w:p w14:paraId="5C7D994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需要补充的其他内容，见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596DB844">
      <w:pPr>
        <w:widowControl/>
        <w:jc w:val="left"/>
        <w:rPr>
          <w:rFonts w:hint="eastAsia" w:ascii="宋体" w:hAnsi="宋体" w:eastAsia="宋体" w:cs="宋体"/>
          <w:b/>
          <w:color w:val="auto"/>
          <w:sz w:val="28"/>
          <w:highlight w:val="none"/>
        </w:rPr>
      </w:pPr>
      <w:r>
        <w:rPr>
          <w:rFonts w:hint="eastAsia" w:ascii="宋体" w:hAnsi="宋体" w:eastAsia="宋体" w:cs="宋体"/>
          <w:color w:val="auto"/>
          <w:sz w:val="24"/>
          <w:highlight w:val="none"/>
        </w:rPr>
        <w:br w:type="page"/>
      </w:r>
    </w:p>
    <w:p w14:paraId="6142FE7D">
      <w:pPr>
        <w:numPr>
          <w:ilvl w:val="0"/>
          <w:numId w:val="2"/>
        </w:numPr>
        <w:spacing w:line="360" w:lineRule="auto"/>
        <w:jc w:val="center"/>
        <w:outlineLvl w:val="0"/>
        <w:rPr>
          <w:rFonts w:hint="eastAsia" w:ascii="宋体" w:hAnsi="宋体" w:eastAsia="宋体" w:cs="宋体"/>
          <w:b/>
          <w:color w:val="auto"/>
          <w:sz w:val="28"/>
          <w:highlight w:val="none"/>
        </w:rPr>
      </w:pPr>
      <w:r>
        <w:rPr>
          <w:rFonts w:hint="eastAsia" w:ascii="宋体" w:hAnsi="宋体" w:eastAsia="宋体" w:cs="宋体"/>
          <w:b/>
          <w:color w:val="auto"/>
          <w:sz w:val="28"/>
          <w:highlight w:val="none"/>
        </w:rPr>
        <w:t xml:space="preserve"> </w:t>
      </w:r>
      <w:bookmarkStart w:id="29" w:name="_Toc22605"/>
      <w:r>
        <w:rPr>
          <w:rFonts w:hint="eastAsia" w:ascii="宋体" w:hAnsi="宋体" w:eastAsia="宋体" w:cs="宋体"/>
          <w:b/>
          <w:color w:val="auto"/>
          <w:sz w:val="28"/>
          <w:highlight w:val="none"/>
        </w:rPr>
        <w:t>采购需求</w:t>
      </w:r>
      <w:bookmarkEnd w:id="29"/>
    </w:p>
    <w:p w14:paraId="6229EFED">
      <w:pPr>
        <w:spacing w:line="360" w:lineRule="auto"/>
        <w:ind w:firstLine="437"/>
        <w:outlineLvl w:val="1"/>
        <w:rPr>
          <w:rFonts w:hint="eastAsia" w:ascii="宋体" w:hAnsi="宋体" w:eastAsia="宋体" w:cs="宋体"/>
          <w:b/>
          <w:color w:val="auto"/>
          <w:sz w:val="30"/>
          <w:szCs w:val="30"/>
          <w:highlight w:val="none"/>
        </w:rPr>
      </w:pPr>
      <w:bookmarkStart w:id="30" w:name="_Toc21798"/>
      <w:bookmarkStart w:id="31" w:name="_Toc4148"/>
      <w:bookmarkStart w:id="32" w:name="_Hlk23621890"/>
      <w:r>
        <w:rPr>
          <w:rFonts w:hint="eastAsia" w:ascii="宋体" w:hAnsi="宋体" w:eastAsia="宋体" w:cs="宋体"/>
          <w:b/>
          <w:color w:val="auto"/>
          <w:sz w:val="30"/>
          <w:szCs w:val="30"/>
          <w:highlight w:val="none"/>
        </w:rPr>
        <w:t>一、采购需求前附表</w:t>
      </w:r>
      <w:bookmarkEnd w:id="30"/>
      <w:bookmarkEnd w:id="31"/>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6"/>
        <w:gridCol w:w="2375"/>
        <w:gridCol w:w="6411"/>
      </w:tblGrid>
      <w:tr w14:paraId="49221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7DE65439">
            <w:pPr>
              <w:pStyle w:val="44"/>
              <w:pBdr>
                <w:bottom w:val="none" w:color="auto" w:sz="0" w:space="0"/>
              </w:pBdr>
              <w:tabs>
                <w:tab w:val="clear" w:pos="4153"/>
                <w:tab w:val="clear" w:pos="8306"/>
              </w:tabs>
              <w:adjustRightInd/>
              <w:spacing w:line="240" w:lineRule="auto"/>
              <w:textAlignment w:val="auto"/>
              <w:rPr>
                <w:rFonts w:hint="eastAsia" w:ascii="宋体" w:hAnsi="宋体" w:eastAsia="宋体" w:cs="宋体"/>
                <w:b/>
                <w:color w:val="auto"/>
                <w:kern w:val="2"/>
                <w:highlight w:val="none"/>
              </w:rPr>
            </w:pPr>
            <w:r>
              <w:rPr>
                <w:rFonts w:hint="eastAsia" w:ascii="宋体" w:hAnsi="宋体" w:eastAsia="宋体" w:cs="宋体"/>
                <w:b/>
                <w:color w:val="auto"/>
                <w:kern w:val="2"/>
                <w:highlight w:val="none"/>
              </w:rPr>
              <w:t>序号</w:t>
            </w:r>
          </w:p>
        </w:tc>
        <w:tc>
          <w:tcPr>
            <w:tcW w:w="1192" w:type="pct"/>
            <w:vAlign w:val="center"/>
          </w:tcPr>
          <w:p w14:paraId="083A1BF3">
            <w:pPr>
              <w:pStyle w:val="43"/>
              <w:widowControl w:val="0"/>
              <w:spacing w:before="0" w:beforeAutospacing="0" w:after="0" w:afterAutospacing="0" w:line="360" w:lineRule="auto"/>
              <w:rPr>
                <w:rFonts w:hint="eastAsia" w:ascii="宋体" w:hAnsi="宋体" w:eastAsia="宋体" w:cs="宋体"/>
                <w:bCs w:val="0"/>
                <w:color w:val="auto"/>
                <w:sz w:val="24"/>
                <w:highlight w:val="none"/>
              </w:rPr>
            </w:pPr>
            <w:r>
              <w:rPr>
                <w:rFonts w:hint="eastAsia" w:ascii="宋体" w:hAnsi="宋体" w:eastAsia="宋体" w:cs="宋体"/>
                <w:bCs w:val="0"/>
                <w:color w:val="auto"/>
                <w:sz w:val="24"/>
                <w:highlight w:val="none"/>
              </w:rPr>
              <w:t>条款名称</w:t>
            </w:r>
          </w:p>
        </w:tc>
        <w:tc>
          <w:tcPr>
            <w:tcW w:w="3217" w:type="pct"/>
            <w:vAlign w:val="center"/>
          </w:tcPr>
          <w:p w14:paraId="384EFBE4">
            <w:pPr>
              <w:pStyle w:val="43"/>
              <w:widowControl w:val="0"/>
              <w:spacing w:before="0" w:beforeAutospacing="0" w:after="0" w:afterAutospacing="0" w:line="360" w:lineRule="auto"/>
              <w:rPr>
                <w:rFonts w:hint="eastAsia" w:ascii="宋体" w:hAnsi="宋体" w:eastAsia="宋体" w:cs="宋体"/>
                <w:bCs w:val="0"/>
                <w:color w:val="auto"/>
                <w:sz w:val="24"/>
                <w:highlight w:val="none"/>
              </w:rPr>
            </w:pPr>
            <w:r>
              <w:rPr>
                <w:rFonts w:hint="eastAsia" w:ascii="宋体" w:hAnsi="宋体" w:eastAsia="宋体" w:cs="宋体"/>
                <w:bCs w:val="0"/>
                <w:color w:val="auto"/>
                <w:sz w:val="24"/>
                <w:highlight w:val="none"/>
              </w:rPr>
              <w:t>内容、说明与要求</w:t>
            </w:r>
          </w:p>
        </w:tc>
      </w:tr>
      <w:tr w14:paraId="0129A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3D257B53">
            <w:pPr>
              <w:pStyle w:val="44"/>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1</w:t>
            </w:r>
          </w:p>
        </w:tc>
        <w:tc>
          <w:tcPr>
            <w:tcW w:w="1192" w:type="pct"/>
            <w:vAlign w:val="center"/>
          </w:tcPr>
          <w:p w14:paraId="61F8EC54">
            <w:pPr>
              <w:pStyle w:val="43"/>
              <w:widowControl w:val="0"/>
              <w:spacing w:before="0" w:beforeAutospacing="0" w:after="0" w:afterAutospacing="0" w:line="360" w:lineRule="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付款方式</w:t>
            </w:r>
          </w:p>
        </w:tc>
        <w:tc>
          <w:tcPr>
            <w:tcW w:w="3217" w:type="pct"/>
            <w:vAlign w:val="center"/>
          </w:tcPr>
          <w:p w14:paraId="258F2FCE">
            <w:pPr>
              <w:pStyle w:val="43"/>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根据考核结果每年支付一次相应费用。</w:t>
            </w:r>
          </w:p>
        </w:tc>
      </w:tr>
      <w:tr w14:paraId="0C6CA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3689964B">
            <w:pPr>
              <w:pStyle w:val="44"/>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2</w:t>
            </w:r>
          </w:p>
        </w:tc>
        <w:tc>
          <w:tcPr>
            <w:tcW w:w="1192" w:type="pct"/>
            <w:vAlign w:val="center"/>
          </w:tcPr>
          <w:p w14:paraId="57579AB4">
            <w:pPr>
              <w:pStyle w:val="43"/>
              <w:widowControl w:val="0"/>
              <w:spacing w:before="0" w:beforeAutospacing="0" w:after="0" w:afterAutospacing="0" w:line="360" w:lineRule="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服务地点</w:t>
            </w:r>
          </w:p>
        </w:tc>
        <w:tc>
          <w:tcPr>
            <w:tcW w:w="3217" w:type="pct"/>
            <w:vAlign w:val="center"/>
          </w:tcPr>
          <w:p w14:paraId="56D6E06D">
            <w:pPr>
              <w:pStyle w:val="43"/>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u w:val="single"/>
              </w:rPr>
              <w:t>滁州市第二人民医院</w:t>
            </w:r>
          </w:p>
        </w:tc>
      </w:tr>
      <w:tr w14:paraId="2D22B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3FEF1D82">
            <w:pPr>
              <w:pStyle w:val="44"/>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3</w:t>
            </w:r>
          </w:p>
        </w:tc>
        <w:tc>
          <w:tcPr>
            <w:tcW w:w="1192" w:type="pct"/>
            <w:vAlign w:val="center"/>
          </w:tcPr>
          <w:p w14:paraId="534BE75B">
            <w:pPr>
              <w:pStyle w:val="43"/>
              <w:widowControl w:val="0"/>
              <w:spacing w:before="0" w:beforeAutospacing="0" w:after="0" w:afterAutospacing="0" w:line="360" w:lineRule="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服务期限</w:t>
            </w:r>
          </w:p>
        </w:tc>
        <w:tc>
          <w:tcPr>
            <w:tcW w:w="3217" w:type="pct"/>
            <w:vAlign w:val="center"/>
          </w:tcPr>
          <w:p w14:paraId="21F773D0">
            <w:pPr>
              <w:pStyle w:val="43"/>
              <w:widowControl w:val="0"/>
              <w:spacing w:before="0" w:beforeAutospacing="0" w:after="0" w:afterAutospacing="0" w:line="360" w:lineRule="auto"/>
              <w:jc w:val="both"/>
              <w:rPr>
                <w:rFonts w:hint="eastAsia" w:ascii="宋体" w:hAnsi="宋体" w:eastAsia="宋体" w:cs="宋体"/>
                <w:bCs w:val="0"/>
                <w:color w:val="auto"/>
                <w:sz w:val="24"/>
                <w:highlight w:val="none"/>
              </w:rPr>
            </w:pPr>
            <w:r>
              <w:rPr>
                <w:rFonts w:hint="eastAsia" w:ascii="宋体" w:hAnsi="宋体" w:eastAsia="宋体" w:cs="宋体"/>
                <w:bCs w:val="0"/>
                <w:color w:val="auto"/>
                <w:sz w:val="24"/>
                <w:highlight w:val="none"/>
              </w:rPr>
              <w:t>本项目合同服务期三年，合同一年一签，具体时间以签订合同时间为准。</w:t>
            </w:r>
          </w:p>
        </w:tc>
      </w:tr>
    </w:tbl>
    <w:p w14:paraId="291FB314">
      <w:pPr>
        <w:spacing w:line="360" w:lineRule="auto"/>
        <w:rPr>
          <w:rFonts w:hint="eastAsia" w:ascii="宋体" w:hAnsi="宋体" w:eastAsia="宋体" w:cs="宋体"/>
          <w:color w:val="auto"/>
          <w:sz w:val="24"/>
          <w:highlight w:val="none"/>
        </w:rPr>
      </w:pPr>
      <w:bookmarkStart w:id="33" w:name="_Hlk16461016"/>
    </w:p>
    <w:p w14:paraId="4025C355">
      <w:pPr>
        <w:spacing w:line="360" w:lineRule="auto"/>
        <w:ind w:firstLine="437"/>
        <w:outlineLvl w:val="1"/>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二、服务内容：</w:t>
      </w:r>
    </w:p>
    <w:bookmarkEnd w:id="32"/>
    <w:bookmarkEnd w:id="33"/>
    <w:p w14:paraId="03C36F25">
      <w:pPr>
        <w:spacing w:line="360" w:lineRule="auto"/>
        <w:ind w:firstLine="435"/>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（一）、服务年限</w:t>
      </w:r>
    </w:p>
    <w:p w14:paraId="7B8B9B0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1、合同服务期共3年。</w:t>
      </w:r>
    </w:p>
    <w:p w14:paraId="35C86644">
      <w:pPr>
        <w:spacing w:line="360" w:lineRule="auto"/>
        <w:ind w:firstLine="435"/>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（二）、维保范围</w:t>
      </w:r>
    </w:p>
    <w:p w14:paraId="6408140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1、火灾自动报警系统</w:t>
      </w:r>
    </w:p>
    <w:p w14:paraId="24F5E5E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火灾报警控制器、消防联动控制器、火灾显示盘、手动报警按钮（带插孔）、感烟探测器、感温探测器、消火栓按钮、火灾声光警报器、消防广播模块、切换模块、输出模块、输入/输出模块、输入/输出模块(捡断线)、输入模块、总线隔离器、手动自动转换开关、消防电话主机、消防电话分机、短路隔离器、消防应急广播主机、广播功率放大器、广播音箱、分线端子箱、开关电源、蓄电池、图形显示装置(CRT)</w:t>
      </w:r>
    </w:p>
    <w:p w14:paraId="08829F9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2、消防给水系统</w:t>
      </w:r>
    </w:p>
    <w:p w14:paraId="1630822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消防水池、消防水箱、消防水泵、喷淋水泵、消火栓稳压泵、喷淋稳压泵、消火栓泵隔膜气压罐、喷淋泵隔膜气压罐、压力表、消防水泵控制柜、喷淋水泵控制柜、消防水泵结合器、喷淋水泵结合器。</w:t>
      </w:r>
    </w:p>
    <w:p w14:paraId="5DFDCB0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3、室内外消火栓系统</w:t>
      </w:r>
    </w:p>
    <w:p w14:paraId="6C63134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室内外消火栓箱、室内消火栓(旋转减压型)、消防水枪、消防水带（有衬里）、室外消火栓</w:t>
      </w:r>
    </w:p>
    <w:p w14:paraId="2FE8548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4、自动水喷淋系统</w:t>
      </w:r>
    </w:p>
    <w:p w14:paraId="7F008E7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湿式报警阀、水流指示器、信号喋阀、喷淋头、未端试水装置</w:t>
      </w:r>
    </w:p>
    <w:p w14:paraId="53677FD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5、气体灭火：西区1#楼1层档案室、西区4#楼2层档案室、西区4#楼-层信息科机房、东区后勤楼3层档案室、东区门诊楼3层信息科机房</w:t>
      </w:r>
    </w:p>
    <w:p w14:paraId="44A055E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6、柜式七氟丙烷气体灭火装置、火灾报警控制器、气体灭火控制器、启停按钮、声光警报器、放气门灯等气体灭火系统相关配套设施配件</w:t>
      </w:r>
    </w:p>
    <w:p w14:paraId="560CC0A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7、电气火灾预警系统</w:t>
      </w:r>
    </w:p>
    <w:p w14:paraId="4248C8C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电器火灾预警监控设备、剩余电流式电气火灾预警监控探测器</w:t>
      </w:r>
    </w:p>
    <w:p w14:paraId="7D4B2D8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8、应急照明和疏散系统</w:t>
      </w:r>
    </w:p>
    <w:p w14:paraId="481F10A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消防应急照明灯、安全出口和疏散通道指示标志</w:t>
      </w:r>
    </w:p>
    <w:p w14:paraId="6ACDAFF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9、消防分割设施</w:t>
      </w:r>
    </w:p>
    <w:p w14:paraId="6FE3F7B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木质隔热防火门、钢质防火门、防火卷帘门</w:t>
      </w:r>
    </w:p>
    <w:p w14:paraId="17A2D37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10、消防供配电</w:t>
      </w:r>
    </w:p>
    <w:p w14:paraId="5C9747A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消防控制室配电箱、消防水泵控制柜、喷淋泵控制柜、地下室风机控制箱、各楼层风机控制箱、防排烟控制箱、防火卷帘门控制箱</w:t>
      </w:r>
    </w:p>
    <w:p w14:paraId="32A5DB0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11、机械防、排烟系统</w:t>
      </w:r>
    </w:p>
    <w:p w14:paraId="1FD1000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防烟阀、防火阀、防排烟窗口</w:t>
      </w:r>
    </w:p>
    <w:p w14:paraId="2FF9D30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12、消防水炮系统</w:t>
      </w:r>
    </w:p>
    <w:p w14:paraId="1E214A8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水炮炮体、喷管与炮头、水炮摄像头、现场/远程控制箱、火灾探测与定位系统、电控阀</w:t>
      </w:r>
    </w:p>
    <w:p w14:paraId="7E35ADA1">
      <w:pPr>
        <w:spacing w:line="360" w:lineRule="auto"/>
        <w:ind w:firstLine="435"/>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（三）、维保要求</w:t>
      </w:r>
    </w:p>
    <w:p w14:paraId="6C52F258">
      <w:pPr>
        <w:spacing w:line="360" w:lineRule="auto"/>
        <w:ind w:firstLine="435"/>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1、消防控制主机</w:t>
      </w:r>
    </w:p>
    <w:p w14:paraId="452819B9">
      <w:pPr>
        <w:spacing w:line="360" w:lineRule="auto"/>
        <w:ind w:firstLine="978" w:firstLineChars="406"/>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每月消防控制主机电源检查项目：</w:t>
      </w:r>
    </w:p>
    <w:p w14:paraId="2E6F9C8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（1）、检查系统电压偏移是否在允许范围之内。系统电源标准：AC197V—242V  50Hz</w:t>
      </w:r>
    </w:p>
    <w:p w14:paraId="0AD3F9F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2、查看消防控制配电箱的标志，以及仪表、指示灯、开关、控制按扭。</w:t>
      </w:r>
    </w:p>
    <w:p w14:paraId="0128A72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3、检查主电源和备用电源之间的自动切换是否正常。</w:t>
      </w:r>
    </w:p>
    <w:p w14:paraId="0FA0A49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4、每月应对消防控制主机进行如下检查：</w:t>
      </w:r>
    </w:p>
    <w:p w14:paraId="20D7C5A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5、触发自检件进行功能自检，</w:t>
      </w:r>
    </w:p>
    <w:p w14:paraId="10C7240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6、对控制器电源全部发光显示器进行检验并循环三次，</w:t>
      </w:r>
    </w:p>
    <w:p w14:paraId="42BDD5C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7、对ll及编程继电器进行检验，检验期间继电器触点动作，但是输出+24V撤消。</w:t>
      </w:r>
    </w:p>
    <w:p w14:paraId="07BF227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8、对打印机功能进行检验。</w:t>
      </w:r>
    </w:p>
    <w:p w14:paraId="4A996E3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9、对控制器的主要硬件接口芯片及各类插件的主要l芯片进行自动实时故障检测。</w:t>
      </w:r>
    </w:p>
    <w:p w14:paraId="7B25348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10、切断主电源，查看备用直流电源自动投入和主、备电源的状态显示情况。</w:t>
      </w:r>
    </w:p>
    <w:p w14:paraId="5D5CFA0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11、在备用直流电源供电情况下，进行断路故障报警及火警优先功能，</w:t>
      </w:r>
    </w:p>
    <w:p w14:paraId="52EFE5FC">
      <w:pPr>
        <w:spacing w:line="360" w:lineRule="auto"/>
        <w:ind w:firstLine="978" w:firstLineChars="406"/>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报警功能检测：</w:t>
      </w:r>
    </w:p>
    <w:p w14:paraId="5856C46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1、对比探测器，手动报警按扭制造断路故障，查看故障显示。</w:t>
      </w:r>
    </w:p>
    <w:p w14:paraId="13BA2ED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2、断路故障报警期间，采用发烟装置或温度不低于54℃的热源后向同一回路中两个探测器施放烟气和热气，查看火灾报警控制器的火警信号，报警部位显示及记录。每个探测器检测后，只消音，不复位。</w:t>
      </w:r>
    </w:p>
    <w:p w14:paraId="68A3AC25">
      <w:pPr>
        <w:spacing w:line="360" w:lineRule="auto"/>
        <w:ind w:firstLine="435"/>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2、火灾自动报警系统</w:t>
      </w:r>
    </w:p>
    <w:p w14:paraId="6A0FF090">
      <w:pPr>
        <w:spacing w:line="360" w:lineRule="auto"/>
        <w:ind w:firstLine="978" w:firstLineChars="406"/>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火灾探测器</w:t>
      </w:r>
      <w:r>
        <w:rPr>
          <w:rFonts w:hint="eastAsia" w:ascii="宋体" w:hAnsi="宋体" w:eastAsia="宋体" w:cs="宋体"/>
          <w:color w:val="auto"/>
          <w:sz w:val="24"/>
          <w:highlight w:val="none"/>
        </w:rPr>
        <w:t>：</w:t>
      </w:r>
    </w:p>
    <w:p w14:paraId="008CBE7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1、为使火灾探测器保持性能良好，正常运行，对火灾探测器开启运行两年后，每隔三年全部清洗一遍。</w:t>
      </w:r>
    </w:p>
    <w:p w14:paraId="3272F81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2、每季度对火灾探测器采用抽测的方式进行测试。</w:t>
      </w:r>
    </w:p>
    <w:p w14:paraId="7FA4CB5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3、点型感烟探测器采用发烟装置向探测器施放烟气，查看探测器报警确认灯、以及火灾报警控制器的火警信号显示。</w:t>
      </w:r>
    </w:p>
    <w:p w14:paraId="701ADD4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4、消除探测器内及周围烟雾，报警控制器手动复位，观察探测器报警确认灯在复位前后的变化情况。</w:t>
      </w:r>
    </w:p>
    <w:p w14:paraId="51A6F1D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5、对测试过的火灾探测器做地址记录，以免在下期测试中重复测试同一个点。在一年内通过定期测试后将所有火灾探测器测试一遍，测试中应核对火灾探测器的地址是否正确。</w:t>
      </w:r>
    </w:p>
    <w:p w14:paraId="0C9875E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6、在测试过程中，应对火灾探测器报警垢迟缓程度做记录，通过汇总，对其工作状态有一个大致的了解，为是否对火灾探测器进行清洗提供佐证。</w:t>
      </w:r>
    </w:p>
    <w:p w14:paraId="4FEF4275">
      <w:pPr>
        <w:spacing w:line="360" w:lineRule="auto"/>
        <w:ind w:firstLine="978" w:firstLineChars="406"/>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手动报警按钮：</w:t>
      </w:r>
    </w:p>
    <w:p w14:paraId="28D556C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1、每月巡检手动报警按钮装置，检查外罩玻璃是否有破损。如有损坏应及时更换，以免发生误报。</w:t>
      </w:r>
    </w:p>
    <w:p w14:paraId="1B6FB73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2、每季度巡检时，触发按钮查看火灾报警控制器信号和按钮的报警确认灯是否准确。</w:t>
      </w:r>
    </w:p>
    <w:p w14:paraId="27D46A0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3、每季度对警铃及广播测试一遍，发现故障及时维修。</w:t>
      </w:r>
    </w:p>
    <w:p w14:paraId="1AF59A51">
      <w:pPr>
        <w:spacing w:line="360" w:lineRule="auto"/>
        <w:ind w:firstLine="241" w:firstLineChars="1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3、消防给水系统</w:t>
      </w:r>
    </w:p>
    <w:p w14:paraId="5B2DD93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1、消防水池</w:t>
      </w:r>
    </w:p>
    <w:p w14:paraId="08F3BB6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2、每月查看消防水池水位及消防用水不被他用的状况。</w:t>
      </w:r>
    </w:p>
    <w:p w14:paraId="0969016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3、每月查看补水设施。</w:t>
      </w:r>
    </w:p>
    <w:p w14:paraId="1C67EC5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4、每年对水源的供水能力进行一次测定。</w:t>
      </w:r>
    </w:p>
    <w:p w14:paraId="59E1AAB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5、每两年应不少于两次对消防水池进行清洗、排污。</w:t>
      </w:r>
    </w:p>
    <w:p w14:paraId="415F9077">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4、消防管路系统</w:t>
      </w:r>
    </w:p>
    <w:p w14:paraId="0A35F87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1、观察稳压泵的启动频率，确定管网有无渗漏现象。</w:t>
      </w:r>
    </w:p>
    <w:p w14:paraId="538A329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2、外观检查：检查管道有无机械损伤、油漆脱落、锈蚀等，管道固定是否牢固，发现问题应及时处理。</w:t>
      </w:r>
    </w:p>
    <w:p w14:paraId="77C3B5A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3、清除堵塞：系统管道中，可能因施工疏忽残留有砂、石、木屑或水源带来的垃圾、铁锈等，这样会造成喷头堵塞、报警阀关闭不严、水力警铃输水管堵塞等。</w:t>
      </w:r>
    </w:p>
    <w:p w14:paraId="2A1BB51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4、每季度需对不少于20%的管道末端进行放水，确保管道内的水质良好，并对水流指示器的报警功能进行检查。</w:t>
      </w:r>
    </w:p>
    <w:p w14:paraId="03FFC1E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5、稳压泵及隔膜气压水罐</w:t>
      </w:r>
    </w:p>
    <w:p w14:paraId="05BF50E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6、打开排气阀，检查是否能够自动加压。</w:t>
      </w:r>
    </w:p>
    <w:p w14:paraId="178F836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7、打开试验排水阀，检查减水时能否自动供水，加压装置及供水装置压力表是否显示正常。</w:t>
      </w:r>
    </w:p>
    <w:p w14:paraId="77B136A5">
      <w:pPr>
        <w:spacing w:line="360" w:lineRule="auto"/>
        <w:ind w:firstLine="978" w:firstLineChars="406"/>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消防水泵</w:t>
      </w:r>
    </w:p>
    <w:p w14:paraId="648A608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1、每日查看水泵和阀门的标志：转动阀门手轮，检查阀门状态；观察阀杆及手轮位置；阀杆是否需要加注润滑油。</w:t>
      </w:r>
    </w:p>
    <w:p w14:paraId="2BA646B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每月在泵房控制柜处启动水泵，查看运行情况。消防水泵应每月启动运转1—3次；当消防水泵为自动控制启动时，应每月在自动控制的条件下启动运转1—3次。手动、自动控制启水泵1—3次，查信号是否反馈，水压是否上升，电机转动是否正常。有无变形、发热等状况。轴与电机、连接部件是否有松动、锈蚀、变形、发热，是否要加油。运行时间一般配不少于5分钟。</w:t>
      </w:r>
    </w:p>
    <w:p w14:paraId="24F3468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3、每月在消防主机控制室启动水泵，查看运行及反馈信号。</w:t>
      </w:r>
    </w:p>
    <w:p w14:paraId="23E65CE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4、每月检查消防水泵动力运行是否可靠，水泵能否正常运转，流量和压力能否保证；电力上有无保证不间断供电设施，其性能是否良好。</w:t>
      </w:r>
    </w:p>
    <w:p w14:paraId="5787B16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5、每月检查主、备泵能否自动切换。</w:t>
      </w:r>
    </w:p>
    <w:p w14:paraId="0BAED82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6、每月检查压力表是否变形、水泵启动后动作是否正常。</w:t>
      </w:r>
    </w:p>
    <w:p w14:paraId="4DA7081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7、每月启动水泵后，打开试验阀，观察压力保持情况。</w:t>
      </w:r>
    </w:p>
    <w:p w14:paraId="1BED3AF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8、每二年对消防水泵大修一次，添加润滑油，清洗内部杂质。</w:t>
      </w:r>
    </w:p>
    <w:p w14:paraId="76FCA1F9">
      <w:pPr>
        <w:spacing w:line="360" w:lineRule="auto"/>
        <w:ind w:firstLine="978" w:firstLineChars="406"/>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每年度对水泵电动机的维护保养</w:t>
      </w:r>
      <w:r>
        <w:rPr>
          <w:rFonts w:hint="eastAsia" w:ascii="宋体" w:hAnsi="宋体" w:eastAsia="宋体" w:cs="宋体"/>
          <w:color w:val="auto"/>
          <w:sz w:val="24"/>
          <w:highlight w:val="none"/>
        </w:rPr>
        <w:t>：</w:t>
      </w:r>
    </w:p>
    <w:p w14:paraId="54DEB1C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1、电动机轴承润滑油是否加足，有无严重脏污、变质现象。转动转轴，检查旋转是否正常。</w:t>
      </w:r>
    </w:p>
    <w:p w14:paraId="7E574E3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2、电动机是否变形、损伤、锈蚀，机械性能是否良好（电动机在运行时应不发热、无异常振动及杂音）。</w:t>
      </w:r>
    </w:p>
    <w:p w14:paraId="7661CC1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3、水泵轴与电动机的连接部位是否松动、变形、损伤和严重锈蚀。</w:t>
      </w:r>
    </w:p>
    <w:p w14:paraId="20E0268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4、填料是否明显漏水，有无变形损伤，螺栓螺母是否松动。</w:t>
      </w:r>
    </w:p>
    <w:p w14:paraId="52324F6C">
      <w:pPr>
        <w:spacing w:line="360" w:lineRule="auto"/>
        <w:ind w:firstLine="978" w:firstLineChars="406"/>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电控柜的维护保养</w:t>
      </w:r>
    </w:p>
    <w:p w14:paraId="6F1DC84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1、每月检查控制柜有无变形、损伤、腐蚀。</w:t>
      </w:r>
    </w:p>
    <w:p w14:paraId="6499817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2、每月检查线路图及操作说明是否齐全。</w:t>
      </w:r>
    </w:p>
    <w:p w14:paraId="7009AB0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3、每月检查电压、电流表的指标是否在规定范围内。开关是否有变形、损伤、标志脱落、处于正常状态。控制盘的指示灯是否正常。</w:t>
      </w:r>
    </w:p>
    <w:p w14:paraId="3DF3B0E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4、每月检查电控柜内继电器是否脱落、松动，接点是否烧损，转换开关应处于自动状态。各导线连接处是否松脱，绝缘是否损伤。</w:t>
      </w:r>
    </w:p>
    <w:p w14:paraId="48D60A3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5、人为制造主泵故障，查看自动切换启动备用泵情况，同时查看仪表及指示灯显示。</w:t>
      </w:r>
    </w:p>
    <w:p w14:paraId="5653F08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6、水泵接合器、消火栓系统 、室内消火栓。每月查看标志牌、止回阀。</w:t>
      </w:r>
    </w:p>
    <w:p w14:paraId="6D4006A5">
      <w:pPr>
        <w:spacing w:line="360" w:lineRule="auto"/>
        <w:ind w:firstLine="978" w:firstLineChars="406"/>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每月对消火栓进行如下检查：</w:t>
      </w:r>
    </w:p>
    <w:p w14:paraId="4C4BD55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1、确保消火栓周围没有障碍物阻挡，取用方便。</w:t>
      </w:r>
    </w:p>
    <w:p w14:paraId="1444259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2、确保消火栓外观整洁、标示清晰、无机械损伤及严重腐蚀。</w:t>
      </w:r>
    </w:p>
    <w:p w14:paraId="1562505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3、检查消火栓有无生锈漏水现象；栓口的橡胶垫圈等密封件有无损坏或丢失；消火栓的闸阀开启是否灵活，必要时应对阀杆加润滑油。</w:t>
      </w:r>
    </w:p>
    <w:p w14:paraId="77B2096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4、对室内消火栓还应检查消火栓箱内的水枪、水带等设备是否完备配套，水龙带有无霉腐；起泵按钮工作状态正常。</w:t>
      </w:r>
    </w:p>
    <w:p w14:paraId="04208E4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5、随时抽查消火栓的出水情况。对重点部位的消火栓每年应逐个进行出水检查；对非重点部位的消火栓可按消火栓总数的10%—20%进行出水抽测实验。连接水带、水枪，触发启泵按钮，查看消防泵自动和信号显示。</w:t>
      </w:r>
    </w:p>
    <w:p w14:paraId="6FFF71B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6、室内消火栓系统还应随时观察消防水池、水箱的水位情况，发现不足应及时补充。</w:t>
      </w:r>
    </w:p>
    <w:p w14:paraId="35BB5D17">
      <w:pPr>
        <w:spacing w:line="360" w:lineRule="auto"/>
        <w:ind w:firstLine="435"/>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5、室外消火栓</w:t>
      </w:r>
    </w:p>
    <w:p w14:paraId="6FEF17E4">
      <w:pPr>
        <w:spacing w:line="360" w:lineRule="auto"/>
        <w:ind w:firstLine="978" w:firstLineChars="406"/>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室外消火栓应每季度进行一次检查保养，其内容主要包括：</w:t>
      </w:r>
    </w:p>
    <w:p w14:paraId="42746C2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1、用专用扳手转动消火栓启闭杆，观察其灵活性。必要时加注润滑油。</w:t>
      </w:r>
    </w:p>
    <w:p w14:paraId="0766FF5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2、检查出水口闷盖是否密封，有无缺损。</w:t>
      </w:r>
    </w:p>
    <w:p w14:paraId="155EBC9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3、检查栓体外表油漆有无剥落，有无锈蚀，如有应及时修补。</w:t>
      </w:r>
    </w:p>
    <w:p w14:paraId="6E76D79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4、每年开春后入冬前对地上消火栓逐一进行出水试验。</w:t>
      </w:r>
    </w:p>
    <w:p w14:paraId="6039555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5、定期检查消火栓前端阀门井。</w:t>
      </w:r>
    </w:p>
    <w:p w14:paraId="128B6E6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6、保持配套器材的完备有效。</w:t>
      </w:r>
    </w:p>
    <w:p w14:paraId="0A182F8E">
      <w:pPr>
        <w:spacing w:line="360" w:lineRule="auto"/>
        <w:ind w:firstLine="435"/>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6、自动喷淋灭火系统</w:t>
      </w:r>
    </w:p>
    <w:p w14:paraId="5CE519E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1、报警阀组</w:t>
      </w:r>
    </w:p>
    <w:p w14:paraId="5C1F790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2、每月检查报警阀组外观、标志牌、压力表是否完整。</w:t>
      </w:r>
    </w:p>
    <w:p w14:paraId="3E73C22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3、每月对报警阀的压力表进行检查，检查报警前、后压力表指示是否正常。阀的前后压力应基本相当，或阀后压力稍高于阀前。</w:t>
      </w:r>
    </w:p>
    <w:p w14:paraId="79EC81F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每季度对报警阀应进行开阀实验，观察阀门开启性能和密封性能，以及报警阀各部件的工作状态是否正常。每季度应对报警阀旁的放水试验阀进行一次放水试验，验证系统的供水能力，压力开关的报警功能是否正常。</w:t>
      </w:r>
    </w:p>
    <w:p w14:paraId="01422611">
      <w:pPr>
        <w:spacing w:line="360" w:lineRule="auto"/>
        <w:ind w:firstLine="978" w:firstLineChars="406"/>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自动喷淋头及管道</w:t>
      </w:r>
    </w:p>
    <w:p w14:paraId="61BB051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每月应对喷头进行一次外观检查，检查喷头有无损坏、锈蚀、漏水现象，发现有不正常的喷头应及时更换；应保证喷头外表清洁，当喷头上有异物时应及时清除，特别是感温无件应无污垢，必要时进行清洗或更换。更换或安装喷头均应使用专用扳手。</w:t>
      </w:r>
    </w:p>
    <w:p w14:paraId="5EBFE01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2、各种不同规格的喷头均应有一定数量的备用品，期数量不应小于安装总数的1%，且每种备用喷头不应少于10个。</w:t>
      </w:r>
    </w:p>
    <w:p w14:paraId="020473E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3、检查管道有无机械损伤和锈蚀，油漆是否脱落，管道固定是否牢固，管内有无堵塞。</w:t>
      </w:r>
    </w:p>
    <w:p w14:paraId="7FE00CF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4、每两个月应利于末端试水装置放水，进行水流指示器工作测试，同时排除管网内的铁锈及杂质。</w:t>
      </w:r>
    </w:p>
    <w:p w14:paraId="515E063F">
      <w:pPr>
        <w:spacing w:line="360" w:lineRule="auto"/>
        <w:ind w:firstLine="435"/>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7、应急照明和疏散指示标志</w:t>
      </w:r>
    </w:p>
    <w:p w14:paraId="1F22776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 应急照明</w:t>
      </w:r>
    </w:p>
    <w:p w14:paraId="084A8B9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2、每月应查看应急照明外观是否有损坏、电源插头是否插在电源插座上、灯管是否工作正常。</w:t>
      </w:r>
    </w:p>
    <w:p w14:paraId="2ED936E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3、每季度对应急照明进行一次功能性测试，按下列方法切断正常供电电源，用秒表测量 </w:t>
      </w:r>
    </w:p>
    <w:p w14:paraId="5E1B4395">
      <w:pPr>
        <w:spacing w:line="360" w:lineRule="auto"/>
        <w:ind w:firstLine="978" w:firstLineChars="406"/>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应急工作状态的持续时间：</w:t>
      </w:r>
    </w:p>
    <w:p w14:paraId="56FC8FE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1、自带电源型和子母电源型切断其主供电电源。</w:t>
      </w:r>
    </w:p>
    <w:p w14:paraId="32299CE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2、集中电源型切断其控制器主电源。</w:t>
      </w:r>
    </w:p>
    <w:p w14:paraId="01746FA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3、接在消防配电线路上的应急照明灯具，切断非消防电源。</w:t>
      </w:r>
    </w:p>
    <w:p w14:paraId="6AEB520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4、使用照度计，测量两个应急照明灯之间地面中心的照度；应符合建筑规范的疏散照度要求；达到规定的应急工作状态持续时间时，重复测量上述测点的照度。</w:t>
      </w:r>
    </w:p>
    <w:p w14:paraId="60B7790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5、配电室、消防控制室、消防水泵房、供消防用电的蓄电池室、自备发电机房、电话总机房以及发生火灾时仍需坚持工作的其他房间，使用照度计测量正常照明时的工作面照度；切断正常照明后，测量应急照明时工作面的最低照度。</w:t>
      </w:r>
    </w:p>
    <w:p w14:paraId="79AB628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6、疏散指示标志</w:t>
      </w:r>
    </w:p>
    <w:p w14:paraId="3EF0A6F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7、每月查看外观，核对位置及完好情况。</w:t>
      </w:r>
    </w:p>
    <w:p w14:paraId="314259BA">
      <w:pPr>
        <w:spacing w:line="360" w:lineRule="auto"/>
        <w:ind w:firstLine="978" w:firstLineChars="406"/>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每季度对疏散指示标志进行一次功能性测试；</w:t>
      </w:r>
    </w:p>
    <w:p w14:paraId="5979020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1、关闭正常照明，查看发光疏散指示标志的自发光情况。</w:t>
      </w:r>
    </w:p>
    <w:p w14:paraId="1250592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2、切断正常供电电源，在灯光疏散指示标志前通道中心处，用照度计测量地面照度；达到规定的应急工作状态持续时间时，重复测量上述测点的照度。</w:t>
      </w:r>
    </w:p>
    <w:p w14:paraId="2F79225B">
      <w:pPr>
        <w:spacing w:line="360" w:lineRule="auto"/>
        <w:ind w:firstLine="435"/>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8、应急广播系统</w:t>
      </w:r>
    </w:p>
    <w:p w14:paraId="5527DA3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1、每月在消防控制室用话筒对所选区域播音，检查音响效果。</w:t>
      </w:r>
    </w:p>
    <w:p w14:paraId="74EA818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2、每季度自动控制方式下，分别触发两个相关的火灾探测器或触发手动报警按钮后，核对启动火灾应急广播的区域、检查音响效果。</w:t>
      </w:r>
    </w:p>
    <w:p w14:paraId="637848A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3、每月在公共广播扩音机处于关闭和播放状态下，自动和手动强制切换火灾应急广播。</w:t>
      </w:r>
    </w:p>
    <w:p w14:paraId="1887E71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4、每季度用声级计测试启动火灾应急广播前的环境噪音，当大于60dB时，重复测量启动火灾应急广播后扬声器播音范围内最远点的声压级，并与环境噪音对比。 </w:t>
      </w:r>
    </w:p>
    <w:p w14:paraId="30B92E94">
      <w:pPr>
        <w:spacing w:line="360" w:lineRule="auto"/>
        <w:ind w:firstLine="435"/>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9、防火分隔设施</w:t>
      </w:r>
    </w:p>
    <w:p w14:paraId="4B3CB9B5">
      <w:pPr>
        <w:spacing w:line="360" w:lineRule="auto"/>
        <w:ind w:firstLine="978" w:firstLineChars="406"/>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防火门：</w:t>
      </w:r>
    </w:p>
    <w:p w14:paraId="73AD3BB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1、每月查看外观、关闭效果，双扇门的关闭顺序。</w:t>
      </w:r>
    </w:p>
    <w:p w14:paraId="57D85842">
      <w:pPr>
        <w:spacing w:line="360" w:lineRule="auto"/>
        <w:ind w:firstLine="978" w:firstLineChars="406"/>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防火卷帘：</w:t>
      </w:r>
    </w:p>
    <w:p w14:paraId="21BEBD2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1、每月查看外观。确保防火卷帘正常使用，对损坏或变形的及时维修。</w:t>
      </w:r>
    </w:p>
    <w:p w14:paraId="2D6B97E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2、每季度进行下列方式操作，查看卷帘运行情况反馈信号后重定。机械操作卷帘升降。</w:t>
      </w:r>
    </w:p>
    <w:p w14:paraId="13B0244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3、触发手动控制按钮。</w:t>
      </w:r>
    </w:p>
    <w:p w14:paraId="676BC48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4、发散烟雾或不低于54℃热气测试其自动反应状况。</w:t>
      </w:r>
    </w:p>
    <w:p w14:paraId="2C60477D">
      <w:pPr>
        <w:spacing w:line="360" w:lineRule="auto"/>
        <w:ind w:firstLine="435"/>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10、灭火器维护管理</w:t>
      </w:r>
    </w:p>
    <w:p w14:paraId="04A3605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建立“消防器材检查表（灭火器）”，登记类型、配置数量、设置部位和维护管理的责任人；明确维护管理责任人的职责；并张贴在灭火器放置处。管理责任人必须依照“消防器材检查表（灭火器）”之内容每月检查一次。</w:t>
      </w:r>
    </w:p>
    <w:p w14:paraId="0AB328CC">
      <w:pPr>
        <w:spacing w:line="360" w:lineRule="auto"/>
        <w:ind w:firstLine="978" w:firstLineChars="406"/>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检查的内容</w:t>
      </w:r>
      <w:r>
        <w:rPr>
          <w:rFonts w:hint="eastAsia" w:ascii="宋体" w:hAnsi="宋体" w:eastAsia="宋体" w:cs="宋体"/>
          <w:color w:val="auto"/>
          <w:sz w:val="24"/>
          <w:highlight w:val="none"/>
        </w:rPr>
        <w:t>：</w:t>
      </w:r>
    </w:p>
    <w:p w14:paraId="1630C90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 灭火器位置应按管理单位之最新规划位置进行摆放，不得随意挪作它用，摆放稳固，避免日光曝晒和强辐射热。</w:t>
      </w:r>
    </w:p>
    <w:p w14:paraId="689C6D0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2、铅封及插销均完好无损，未曾动用。</w:t>
      </w:r>
    </w:p>
    <w:p w14:paraId="54107A5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3、灭火器压力表的外表面是否变形、损伤；压力表指针应指向黄区或红、绿区之间。</w:t>
      </w:r>
    </w:p>
    <w:p w14:paraId="1731532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5、灭火器是否在有效期内。</w:t>
      </w:r>
    </w:p>
    <w:p w14:paraId="5A502EA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6、一旦发现灭火器失效或曾动用过应马上通知业主方更换。</w:t>
      </w:r>
    </w:p>
    <w:p w14:paraId="511A7F94">
      <w:pPr>
        <w:spacing w:line="360" w:lineRule="auto"/>
        <w:ind w:firstLine="978" w:firstLineChars="406"/>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每年要对所有灭火器进行一次功能性检查，检查发现存在问题的必须委托有维修资质的维修单位进行维修，更换已损件、筒体按规定年限进行水压试验、重新充装灭火剂和驱动气体。严格落实灭火器报废制度。</w:t>
      </w:r>
    </w:p>
    <w:p w14:paraId="009D327A">
      <w:pPr>
        <w:spacing w:line="360" w:lineRule="auto"/>
        <w:ind w:firstLine="978" w:firstLineChars="406"/>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检查的内容：</w:t>
      </w:r>
    </w:p>
    <w:p w14:paraId="29A6206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1、灭火器筒体是否有锈蚀、变形现象、铭牌是否完整清晰。</w:t>
      </w:r>
    </w:p>
    <w:p w14:paraId="6535DE1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2、喷嘴是否有变形、开裂、损伤；喷射软管是否畅通、是否有变形和损伤。</w:t>
      </w:r>
    </w:p>
    <w:p w14:paraId="5E96196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3、灭火器压力表的外表面是否变形、损伤，指标是否指在绿区。</w:t>
      </w:r>
    </w:p>
    <w:p w14:paraId="3F5A062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4、灭火器压把、阀体等金属件是否有严重损伤、变形、锈蚀等影响使用的缺陷。</w:t>
      </w:r>
    </w:p>
    <w:p w14:paraId="7BAB99D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5、在相同批次的灭火器中抽取一具灭火器进行灭火性能测试。</w:t>
      </w:r>
    </w:p>
    <w:p w14:paraId="01393DA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6、投标人要有固定的具有相关资质的维保人员与委托方进行交接，并提供法定的联系方式（含电子邮箱、地址、电话、传真）。</w:t>
      </w:r>
    </w:p>
    <w:p w14:paraId="0BFFB97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7、维保方在每次执行维保任务时，必须持有致采购人的联系单（写明维保计划、执行情况、维保人、时间等），经业主方签章确认后作为合同考核及付款凭证，未经确认的，视为无效维护，不计入考核和付款凭证。</w:t>
      </w:r>
    </w:p>
    <w:p w14:paraId="6C79E23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8、维保方应提供年度维保大纲及月度维保的详细计划（明确到每天），在执行维保任务时，应在计划指定日前后5天内落实；应急抢修响应时间在2小时内到达；普通维修2天内到达并落实。愈期或超时的，第一次将进行书面警告，第二次扣罚相当于一个月的维保费用，第三次则视为违约，经业主方确认，采购人可有权终止委托合同，由此引起的所有损失，由维保方自行承担。由于维修人员未在规定时间到达，在此期间发生的消防安全事故，属消防系统不能正常工作所造成的损失，维保方承担所造成全部经济损失与法律责任。（采购人通知维保方维修的时间起算节点以采购人电子邮件发送的时间为准。）</w:t>
      </w:r>
    </w:p>
    <w:p w14:paraId="1AE940B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9、每次检查应认真填写登记表，由保养负责人签字并交由业主方及相关人员签字存档备查。在检查中发现问题属消防设备设施范围的，由维保方处理。</w:t>
      </w:r>
    </w:p>
    <w:p w14:paraId="0164D38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10、中标投标人在维保施工过程中，若发现故障排除及修复涉及配件更换的，中标人须以书面报告的形式向业主方提出建议和报价，业主方同意更换和确认价格后方可进行配件更换，否则，视为中标人擅自更换配件，则因此所产生的费用由中标人自行承担。</w:t>
      </w:r>
    </w:p>
    <w:p w14:paraId="1412844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11、更换的配件须与原品牌、型号一致，并经业主方及相关人员签字确认。</w:t>
      </w:r>
    </w:p>
    <w:p w14:paraId="256898A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12、在维保工作中必须严格按规范的程序操作，使消防设施始终处于良好状态，并能顺利通过消防部门的检查验收。如检查不合格的，扣除当年全年维保费用，由此造成的损失由维保方全部承担。</w:t>
      </w:r>
    </w:p>
    <w:p w14:paraId="38B4A78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13、投标人在投标文件中应参照《中华人民共和国公共安全行业标准》制定详细的安全施工计划书和岗位职责，在施工中应严格按相关规定执行，如有施工安全问题，由此引发的损失及责任全部由维保商自行承担。</w:t>
      </w:r>
    </w:p>
    <w:p w14:paraId="058CB7D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12、如维保方在接到业主方多次通知和催促后仍未能及时前来维修，或两次以上未能修复的，采购人有权请第三方介入维修，由此引起的费用由维保商支付或在合同额中扣除。</w:t>
      </w:r>
    </w:p>
    <w:p w14:paraId="027636D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14、当消防系统出现重大故障，在维修期间一时不能使消防系统处于正常工作状态时，应及时通知业主方并主动助采取应急措施。如维保方未及时发现问题或发现安全隐患未及时处理并告知业主，此间发生的事故及造成的一切损失由维保方承担。</w:t>
      </w:r>
    </w:p>
    <w:p w14:paraId="0C216C6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15、因维修保养失职，在火灾发生时，消防系统没有发挥其应有的作用而造成的损失，以公安消防部门勘察、鉴定为准，维保方应负相应责任。 </w:t>
      </w:r>
    </w:p>
    <w:p w14:paraId="7948970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16、维保方负责对业主方消防系统操作人员的技术培训。 </w:t>
      </w:r>
    </w:p>
    <w:p w14:paraId="70D65EF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17、每个季度末，维保方应对协议维保范围内的所有消防设施运行状况进行报告，并形成“消防设施运行状况记录及建议表”报业主方审核确认。维保方未按时提交报告或此项报告未获采购人认可，采购人有权不支付维保费用。</w:t>
      </w:r>
    </w:p>
    <w:p w14:paraId="6B070C3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18、中标投标人不得转包他人，若发现转包，投标方有权终止协议。</w:t>
      </w:r>
    </w:p>
    <w:p w14:paraId="086C810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19、上述2～17条作为中标人考核标准的一部分。</w:t>
      </w:r>
    </w:p>
    <w:p w14:paraId="459DFA46">
      <w:pPr>
        <w:spacing w:line="360" w:lineRule="auto"/>
        <w:ind w:firstLine="435"/>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四、维护保养基本要求</w:t>
      </w:r>
    </w:p>
    <w:p w14:paraId="58973362">
      <w:pPr>
        <w:spacing w:line="360" w:lineRule="auto"/>
        <w:ind w:firstLine="435"/>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一、火灾自动报警系统的维护保养</w:t>
      </w:r>
    </w:p>
    <w:p w14:paraId="3B9B1C4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 、 每月检查和试验火灾自动报警系统的下列功能</w:t>
      </w:r>
    </w:p>
    <w:p w14:paraId="4898BC4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(1)检查复位、 消音， 故障报警等劝能是否正常。如发现不正常 ，做好记录并及时处理；</w:t>
      </w:r>
    </w:p>
    <w:p w14:paraId="267C3D5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(2)试验火灾警报装置的声、光显示是否正常；</w:t>
      </w:r>
    </w:p>
    <w:p w14:paraId="074955D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(3)主电源和备用电源自动转试验，检查其劝能是否正常·</w:t>
      </w:r>
    </w:p>
    <w:p w14:paraId="236F1E4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2、每季检查和试验火灾自动报警系统的下列功能</w:t>
      </w:r>
    </w:p>
    <w:p w14:paraId="78E874D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 采用加烟〔或加温） 的方法分期分批（10 %）试验探测器的动作是否正常， 及确认灯显示。试验中发现有故障或失效的探测器应及时拆换：</w:t>
      </w:r>
    </w:p>
    <w:p w14:paraId="08D70BB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(2)试验火灾警报装置的声、光显示是否正常：</w:t>
      </w:r>
    </w:p>
    <w:p w14:paraId="3CE81F9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(3)主电源和备用电源自动转换试验，检查其功能是否正常；</w:t>
      </w:r>
    </w:p>
    <w:p w14:paraId="3011276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(4)检查手动/自动转换开关，如电源转换开关，灭火转换开关等是否正常；</w:t>
      </w:r>
    </w:p>
    <w:p w14:paraId="1D2210D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(5)直观检查所有消防用电设备的动力线、 控制线、 报警信号传</w:t>
      </w:r>
    </w:p>
    <w:p w14:paraId="3EED8B5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输线，接地线．接线盒及设备等是古处于安全无损状态；</w:t>
      </w:r>
    </w:p>
    <w:p w14:paraId="3A080E2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(6)巡视检查探测器、 手动报警胺钮和指示装置的位置是否准确， 有无缺漏、 脱落和丢失， 每个探测器的下方及周围各方向， 手动报警按钮的周围是否凿有规定的空白空间。</w:t>
      </w:r>
    </w:p>
    <w:p w14:paraId="6214D8A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 每年检查和试验火灾自动报警系统的下列功能</w:t>
      </w:r>
    </w:p>
    <w:p w14:paraId="54C90FC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(1)采用加烟〔或加温）的方法对安装的所有探测器全部检查试验</w:t>
      </w:r>
    </w:p>
    <w:p w14:paraId="406F489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(2)主电源和备用电源自动转换试验，检查其功能是否正常；</w:t>
      </w:r>
    </w:p>
    <w:p w14:paraId="083FC58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(3)检查手动/自动转换开关和如电源转换开关、灭火转换开关等转换开关是否正常：</w:t>
      </w:r>
    </w:p>
    <w:p w14:paraId="1188D61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(4)检查所有接线子是否有松动、破损和脱落现象；</w:t>
      </w:r>
    </w:p>
    <w:p w14:paraId="498AA76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(5)探测器每隔3年全部清洗一遍。清洗后作响应阈值及其他必要的功能试验，试验不合格的探测器一律报废，更换新的探测器。</w:t>
      </w:r>
    </w:p>
    <w:p w14:paraId="6744A282">
      <w:pPr>
        <w:spacing w:line="360" w:lineRule="auto"/>
        <w:ind w:firstLine="435"/>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二、室内消火栓系统的日常维护</w:t>
      </w:r>
    </w:p>
    <w:p w14:paraId="4F1B46B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1、每月检查项目</w:t>
      </w:r>
    </w:p>
    <w:p w14:paraId="6475C7F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(1)检查消火栓箱内设备是否齐全， 是否破损、老化、霉变 ：</w:t>
      </w:r>
    </w:p>
    <w:p w14:paraId="1585C3A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(2)外观检查管道，阀门有无漏水，阀门是否位于开启状态；</w:t>
      </w:r>
    </w:p>
    <w:p w14:paraId="47B06F0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(3)检查破玻按钮外观有无破损，远程启动水泵测试；</w:t>
      </w:r>
    </w:p>
    <w:p w14:paraId="569F6B2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(4)检查水泵控制箱所处控制状态是否正确 。</w:t>
      </w:r>
    </w:p>
    <w:p w14:paraId="3CDF9A2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(5)消防水泵手动、自动状态下启动试验。</w:t>
      </w:r>
    </w:p>
    <w:p w14:paraId="692AA1B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2、每季检查项目</w:t>
      </w:r>
    </w:p>
    <w:p w14:paraId="238ABC8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(1)检查破玻按钮外观有无破损，远程启动水泵测试：</w:t>
      </w:r>
    </w:p>
    <w:p w14:paraId="1C6E5E3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(2)检查水泵控制箱所处控制状态是否正确：</w:t>
      </w:r>
    </w:p>
    <w:p w14:paraId="5121CE3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(3)消防水泵手动、自动状态下启动试验。</w:t>
      </w:r>
    </w:p>
    <w:p w14:paraId="18F099C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3、每年检查项目</w:t>
      </w:r>
    </w:p>
    <w:p w14:paraId="6147341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(1)检查电动机是否损伤、锈蚀，机械性能是否良好：</w:t>
      </w:r>
    </w:p>
    <w:p w14:paraId="03A5377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(2)检查水泵轴与电动机连接部位是否松动，变形、损伤和严重锈蚀；</w:t>
      </w:r>
    </w:p>
    <w:p w14:paraId="744C6D3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(3)检查轴承润滑油是否加足，油污严重污染、变质现象，用手转动检查转动是否正常：</w:t>
      </w:r>
    </w:p>
    <w:p w14:paraId="3306092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(4)检查继电器是否脱落、松动，接触器接点是否烧损。</w:t>
      </w:r>
    </w:p>
    <w:p w14:paraId="09991B79">
      <w:pPr>
        <w:spacing w:line="360" w:lineRule="auto"/>
        <w:ind w:firstLine="435"/>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 自动水喷淋灭火系统</w:t>
      </w:r>
    </w:p>
    <w:p w14:paraId="51BF945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1、每月检查项目</w:t>
      </w:r>
    </w:p>
    <w:p w14:paraId="3DAA03C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(1)消防水池、 消防水箱及消防气压给水设各应每月检查一次，对其消防储备水位及消防气压给水设备的气体压力进行检查，并应对保证消防用水不被作他用的措施进行检查，发现故障，应及时进行处理；</w:t>
      </w:r>
    </w:p>
    <w:p w14:paraId="3E60AC8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(2)消防水泵应每月启动运转一次。当消防水泵为自动控制启动时，应每月摸拟自动控制的条件启动运转一次；</w:t>
      </w:r>
    </w:p>
    <w:p w14:paraId="1DC7CE2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(3)电磁阀应每月检查并应作启动试验，动作失常时应及时更换；</w:t>
      </w:r>
    </w:p>
    <w:p w14:paraId="153D55F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(4)每月应对系统上所有的铅封、锁链进行一次检查，当有损坏时，应及时修理或更换；</w:t>
      </w:r>
    </w:p>
    <w:p w14:paraId="6D1882E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(5)消防水泵接合器的接口及附件应每月检查一次，并应保证接口完好、无渗漏、闷盖齐全：</w:t>
      </w:r>
    </w:p>
    <w:p w14:paraId="6061E5E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(6)每月应对喷头进行一次外观检查 ， 当发现有不正常的喷头应及时更换 ； 当喷头上有异物时应及时清除。 更换或安装喷头均应使用专用扳手。</w:t>
      </w:r>
    </w:p>
    <w:p w14:paraId="26BCB13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2、每季检查项目</w:t>
      </w:r>
    </w:p>
    <w:p w14:paraId="2FE6977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(1)每季度应对报警阀旁的放水试验阀进行一次供水试验，验证系统的供水能力；</w:t>
      </w:r>
    </w:p>
    <w:p w14:paraId="3C4CA07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(2)室外阀门井中，进水管上的控制门应每个季度检查一次，核实处于全开启状态。</w:t>
      </w:r>
    </w:p>
    <w:p w14:paraId="62B3F97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3、每年检查项目</w:t>
      </w:r>
    </w:p>
    <w:p w14:paraId="2D7587E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(1)每年应对水潺的供水能力进行一次测定；</w:t>
      </w:r>
    </w:p>
    <w:p w14:paraId="10EC25B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(2)每两年应对消防储水设各进行检查，修补缺损和重新油漆．</w:t>
      </w:r>
    </w:p>
    <w:p w14:paraId="4E7024D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4、喷头的检查与维护方法</w:t>
      </w:r>
    </w:p>
    <w:p w14:paraId="3F43196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(1)外观检查检查喷头有无损坏、锈蚀、漏水现象，如存在应及时维修或更换；</w:t>
      </w:r>
    </w:p>
    <w:p w14:paraId="0C31C26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(2)抽样检查硬用年限较长的系统，应按要求对喷头进行抽查，对不符合喷头产品要求的喷头要更换；</w:t>
      </w:r>
    </w:p>
    <w:p w14:paraId="6BFBE8A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维护对轻质新尘可用空气吹除或用软布擦净， 对容易形成结塥的尘埃 ， 如喷漆雾粒 、 水泥粉等就不易清除，只能分批拆换喷，不要集中清理。 但不能用酸或喊溶液洗刷易熔元件洒水喷头， 也地热水或热的溶液洗刷。</w:t>
      </w:r>
    </w:p>
    <w:p w14:paraId="3A18EC1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5、管路系统的检查与维护方法</w:t>
      </w:r>
    </w:p>
    <w:p w14:paraId="6926FD3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(1)外观检查：检查管道有无机械损伤、油漆脱落、锈蚀等，管道固定是否牢固，发现问题应及时处理；</w:t>
      </w:r>
    </w:p>
    <w:p w14:paraId="17CCD0F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(2)清除堵塞自动喷水灭火系统管路中，可能因施工疏忽残留有砂、石、木屑或水源带来的垃圾、铁锈等，这样会造成噗头堵塞，报警阀关闭小严、水力警铃输水管堵塞等，从而影响灭火效果。</w:t>
      </w:r>
    </w:p>
    <w:p w14:paraId="27787C9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(3)发现管路有沉积物，应进行冲洗；</w:t>
      </w:r>
    </w:p>
    <w:p w14:paraId="5450EB9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(4)防漏措施平时严禁将管子用作其他支撑：拆装喷头时必须按操作规程应用合适的工具，切忌直接钳住喷头悬臂进行旋紧或拧松：管路的防腐涂层应视情况而定，一般每3一5年应重新涂刷一次。</w:t>
      </w:r>
    </w:p>
    <w:p w14:paraId="3F6C1E2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6、报警阀的检查与维护方法</w:t>
      </w:r>
    </w:p>
    <w:p w14:paraId="31CCE35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 开阀试验 对报警阀应进行开阀试验，观察阀门开启性能和密封性能，以及水力警铃、延迟器等性能。 此试验可通过末端试验装置进行。如发现阀门开启不畅或密封不严，可拆开阀门检查，视情况调换阀瓣密封件；</w:t>
      </w:r>
    </w:p>
    <w:p w14:paraId="1C3AEE3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(2)对安装的压力表要定期检查。检查报警阀前、后压力表指示是否正常。</w:t>
      </w:r>
    </w:p>
    <w:p w14:paraId="1BD11A0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7、水源及水泵的检查与维护</w:t>
      </w:r>
    </w:p>
    <w:p w14:paraId="3FE16AC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 检查消防水池的水位能否保持消防用水量．水位标尺是否正常工作水池各种阀门是省处于正常状态：有无受冻的可能，</w:t>
      </w:r>
    </w:p>
    <w:p w14:paraId="45C9DFA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(2)检查消防水箱的水量能否满足要求；消防气压给水装置能否保证水量和水压；自动控制系统能否正常工作．</w:t>
      </w:r>
    </w:p>
    <w:p w14:paraId="6C97076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(3)检查消防水泵能否正常运转，流量和压力能古保证；消防水泵的动力是否可靠；电力上有无保证不间断供电设施，其性能是否良好：内燃机的储油量是否充足。</w:t>
      </w:r>
    </w:p>
    <w:p w14:paraId="7904CC0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(4)检查消防水泵接合器是否正常，附近的室外消火栓使用是否便利。</w:t>
      </w:r>
    </w:p>
    <w:p w14:paraId="4814AE1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8、系统功能检查与维护</w:t>
      </w:r>
    </w:p>
    <w:p w14:paraId="5C6892E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应按照各类系统的设计规定，通过末端试验装置喷水试验，对系统功能进行检查，即检查各种组件在火灾状态时，能否按设计要求动作，火灾报警设备是否正常。如发现系统有不正常的部件时，应及时进行维修，直到系统全部功能正常。</w:t>
      </w:r>
    </w:p>
    <w:p w14:paraId="32D9B31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9、使用环境检查与维护</w:t>
      </w:r>
    </w:p>
    <w:p w14:paraId="64B8522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使用环境及保护对象被人为地作了不恰当的改变，往往会成为对系统功能的损害因素。例如在仓库内货物堆放高度不适当地增大面阻</w:t>
      </w:r>
    </w:p>
    <w:p w14:paraId="0E3438A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挡了喷头的喷洒范围：喷头被刷漆而延迟了动作灵敏度等，因而对使用环境和条件要定期检查，不符合要求的要改正。</w:t>
      </w:r>
    </w:p>
    <w:p w14:paraId="046DFEAB">
      <w:pPr>
        <w:spacing w:line="360" w:lineRule="auto"/>
        <w:ind w:firstLine="435"/>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四、防排烟系统日常检查、维护管理</w:t>
      </w:r>
    </w:p>
    <w:p w14:paraId="0ACF88B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1、外观检查</w:t>
      </w:r>
    </w:p>
    <w:p w14:paraId="56BD915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(1)吸烟口有无变形、损伤，周围有无影响吸烟的碍；</w:t>
      </w:r>
    </w:p>
    <w:p w14:paraId="417E099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用于自动启动装置的感烟（感温〕探测器有无变形、损伤，安装是否松动脱落。手动启动装置的操作箱有无变形、损伤；手柄、操作杆等有无损伤、脱落、操作部位标志有无破损、脏污、脱落，有无使用方法的说明；</w:t>
      </w:r>
    </w:p>
    <w:p w14:paraId="1B4345F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(3)风管有无变形、损伤，支撑是否松动；风管是否与可然物接</w:t>
      </w:r>
    </w:p>
    <w:p w14:paraId="7EDFF99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(4)送风、排烟风机</w:t>
      </w:r>
    </w:p>
    <w:p w14:paraId="7176B5B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①周围有无可燃物，安装部位是否松动、损伤；</w:t>
      </w:r>
    </w:p>
    <w:p w14:paraId="7225758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②传动机构是否变形、损伤，叶轮是否与外壳接触；</w:t>
      </w:r>
    </w:p>
    <w:p w14:paraId="2219E23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③电动机的接线是否松动，电动机的外壳有无腐蚀现象；</w:t>
      </w:r>
    </w:p>
    <w:p w14:paraId="5607C6F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④电源的供电是否正常 （检查电压表或电海指示灯)。</w:t>
      </w:r>
    </w:p>
    <w:p w14:paraId="03690F6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(5)排烟口</w:t>
      </w:r>
    </w:p>
    <w:p w14:paraId="707FDCA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①风机与排烟口连接部位的法兰有无损伤，螺栓是否松动；</w:t>
      </w:r>
    </w:p>
    <w:p w14:paraId="7441838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②雨淋部分有无锈蚀、损伤；</w:t>
      </w:r>
    </w:p>
    <w:p w14:paraId="1060CD1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③排烟囗周围有无影响烟气排出的障碍。</w:t>
      </w:r>
    </w:p>
    <w:p w14:paraId="6CA95BA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2、性能检查</w:t>
      </w:r>
    </w:p>
    <w:p w14:paraId="382DDD2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（1）吸烟口</w:t>
      </w:r>
    </w:p>
    <w:p w14:paraId="5289DFB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①进行手动启闭操作，检查是否可完全打开（与排烟风机联动时，应停止联动机构的动作）；</w:t>
      </w:r>
    </w:p>
    <w:p w14:paraId="0E58FC7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②吸烟架、操作盘、排烟阀及安装架是否锈蚀、有无杂物粘附；</w:t>
      </w:r>
    </w:p>
    <w:p w14:paraId="06DA8B3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③旋转机构是否灵活，是否完全打开：</w:t>
      </w:r>
    </w:p>
    <w:p w14:paraId="091CA8D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④制动机构、限位器是否符合要求；</w:t>
      </w:r>
    </w:p>
    <w:p w14:paraId="2B85CF0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⑤关闭部位是否生锈、粘附灰尘。</w:t>
      </w:r>
    </w:p>
    <w:p w14:paraId="4763ABE9">
      <w:pPr>
        <w:spacing w:line="36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（2）风管</w:t>
      </w:r>
    </w:p>
    <w:p w14:paraId="55C6F33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①风管底部有无异物：</w:t>
      </w:r>
    </w:p>
    <w:p w14:paraId="4C6D828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②防火阀是否因涂漆、杂物粘阳而影响启闭，安装部位是否松动：</w:t>
      </w:r>
    </w:p>
    <w:p w14:paraId="2036924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③连接部位是否漏烟。</w:t>
      </w:r>
    </w:p>
    <w:p w14:paraId="6896579A">
      <w:pPr>
        <w:spacing w:line="36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（3）启动装置</w:t>
      </w:r>
    </w:p>
    <w:p w14:paraId="6AAB966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①打开启动盘，检查内部有无变形、损伤及动作异常，用万用表检查电源情况，是否有影响送风（排烟）风机启动的电压下降情况：</w:t>
      </w:r>
    </w:p>
    <w:p w14:paraId="53B6812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②开关类有无变形、损伤、脱落，开关位置是否正常；接线端子是否松动、脱落；</w:t>
      </w:r>
    </w:p>
    <w:p w14:paraId="1B859FC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③保险丝的容量是否符合送风（排烟）风机的性能要求，是否损伤，脱落，有无备件；</w:t>
      </w:r>
    </w:p>
    <w:p w14:paraId="704FF46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④继电器是否脱落、端子是否松动、接点是否烧损、有无灰尘粘附动作是否正常；</w:t>
      </w:r>
    </w:p>
    <w:p w14:paraId="4660F6F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⑤导线连接是否牢固,有无脱落。</w:t>
      </w:r>
    </w:p>
    <w:p w14:paraId="10EEC423">
      <w:pPr>
        <w:spacing w:line="36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（4）自动启动装置的火灾探测器端了、引线是否断线松动。</w:t>
      </w:r>
    </w:p>
    <w:p w14:paraId="32E72FDC">
      <w:pPr>
        <w:spacing w:line="36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（5）手动启动装置</w:t>
      </w:r>
    </w:p>
    <w:p w14:paraId="6A23C6C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①与送风（排烟〕风机联动装置时，应将联动机构脱开，用单手转动或拉动操作箱手柄，检查动作是否正常；</w:t>
      </w:r>
    </w:p>
    <w:p w14:paraId="798E123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②手柄是否破损、钢丝是否折断生锈。</w:t>
      </w:r>
    </w:p>
    <w:p w14:paraId="5A5EACB6">
      <w:pPr>
        <w:spacing w:line="36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（6）送风（排烟）风机</w:t>
      </w:r>
    </w:p>
    <w:p w14:paraId="7D14BA6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①检查轴承部分润滑油状态是否异常（脏污、混入泥沙、灰尘等）；</w:t>
      </w:r>
    </w:p>
    <w:p w14:paraId="1F3EE32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②启动电动机，检查风机旋转是否正常啭向、振动、杂音等；</w:t>
      </w:r>
    </w:p>
    <w:p w14:paraId="4A9DD0D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③检查电动机的轴承部位润滑是否正常：</w:t>
      </w:r>
    </w:p>
    <w:p w14:paraId="2361E1B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④检查传动皮带是否松动，用手按时，轴距为1m时，皮带下降小于一个皮带的厚度；</w:t>
      </w:r>
    </w:p>
    <w:p w14:paraId="7D1CC48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⑤启动电动机，旋转时有无异常振动、杂音．</w:t>
      </w:r>
    </w:p>
    <w:p w14:paraId="53AC5ED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3、综合检查</w:t>
      </w:r>
    </w:p>
    <w:p w14:paraId="16BF11E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操作手动或自动启动装置，进行每个防火分区（或正压送风）的动作试验， 检查下列事项：</w:t>
      </w:r>
    </w:p>
    <w:p w14:paraId="3B1DD24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①手动或自动能否完成启动；</w:t>
      </w:r>
    </w:p>
    <w:p w14:paraId="0219036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②运转电流是否正常：</w:t>
      </w:r>
    </w:p>
    <w:p w14:paraId="14A53C5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③运转中是否有不觌则或不连续杂音及异常振动：</w:t>
      </w:r>
    </w:p>
    <w:p w14:paraId="2207F9D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④叶轮旋转方向是否正确。</w:t>
      </w:r>
    </w:p>
    <w:p w14:paraId="2707CA94">
      <w:pPr>
        <w:spacing w:line="360" w:lineRule="auto"/>
        <w:ind w:firstLine="435"/>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五、防火卷帘门维护保养</w:t>
      </w:r>
    </w:p>
    <w:p w14:paraId="70F348B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1、每月检查、测试内容</w:t>
      </w:r>
    </w:p>
    <w:p w14:paraId="403949C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(1)检查、测试防火卷帘门两侧手动按钮功能是否正常；</w:t>
      </w:r>
    </w:p>
    <w:p w14:paraId="70CF50A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(2)检查、测试声光报警工作是古正常；</w:t>
      </w:r>
    </w:p>
    <w:p w14:paraId="5C55BA7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(3)检查、测试升降是否平稳，有无卡死、停顿等圳象·</w:t>
      </w:r>
    </w:p>
    <w:p w14:paraId="5FDFFA4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2、每季检查、测试内容</w:t>
      </w:r>
    </w:p>
    <w:p w14:paraId="2E91E18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(1)加烟、加温测试烟、温感报警并联动防火卷帝门动作是否正常；</w:t>
      </w:r>
    </w:p>
    <w:p w14:paraId="2D856FB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(2)检查、测试防火卷帘门两侧手动按钮功能是否正常；</w:t>
      </w:r>
    </w:p>
    <w:p w14:paraId="731C063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(3)检查、测试声光报警工作是否正常；</w:t>
      </w:r>
    </w:p>
    <w:p w14:paraId="1526548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(4)检查、测试升降是否平稳，有无卡死、停顿等现象．</w:t>
      </w:r>
    </w:p>
    <w:p w14:paraId="7A867B7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3、每年检查、测试内容</w:t>
      </w:r>
    </w:p>
    <w:p w14:paraId="143B60B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(1)加烟、加温测试烟、温感报警并联动防火卷帘门动作是否正常，</w:t>
      </w:r>
    </w:p>
    <w:p w14:paraId="44F945D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(2)检查、测试声光报警工作是否正常；</w:t>
      </w:r>
    </w:p>
    <w:p w14:paraId="29F8ECE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(3)检查、测试防火卷帘门两侧手动按钮功能是否正常；</w:t>
      </w:r>
    </w:p>
    <w:p w14:paraId="4DA5ECD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(4)检查、测试卷窜门升降是否平稳，有无卡死、停顿等现象，</w:t>
      </w:r>
    </w:p>
    <w:p w14:paraId="717B6BB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(5)检查控制箱显示是否正常。</w:t>
      </w:r>
    </w:p>
    <w:p w14:paraId="26E01822">
      <w:pPr>
        <w:spacing w:line="360" w:lineRule="auto"/>
        <w:ind w:firstLine="435"/>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六、每月、季、年维修保养计划</w:t>
      </w:r>
    </w:p>
    <w:p w14:paraId="7E0AA34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1.每月维修保养计划 ： 在每月的第二个星期开始 ， 按每月维修、保养内容，对火灾自动报警系统、消火栓系统、自动喷水火火系统、消防广播通讯系统、防排烟系统，逐项进行检查、检测、测试· 试验。并提交月度维护保养、设各运行状况报告。</w:t>
      </w:r>
    </w:p>
    <w:p w14:paraId="7927775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季度维修保养计划；每季度最后一个月的第二个星期，将该月的维修保养项目与季度维修保养内容合在一起，按每月、季的维护保养内容，对火灾自动报警系统、消火栓系统、自动喷水灭火系统、消防广播通讯系统、防排烟系统，逐项进行检查、检测、测试、试验。并提交季度维护保养、设备运行状况报告。</w:t>
      </w:r>
    </w:p>
    <w:p w14:paraId="7A1B4C8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年度维修保养计划：每年度最后一个月的第二个星期，按年度的维护保养内容，全面对火灾自动报警系统、消火栓系统、自动喷水灭火系统、消防广播通讯系统、防烟系统，逐项进行检查、检测、测试、试验。并提交年度维护保养、设备运行状况报告。</w:t>
      </w:r>
    </w:p>
    <w:p w14:paraId="0454C3B9">
      <w:pPr>
        <w:spacing w:line="360" w:lineRule="auto"/>
        <w:ind w:firstLine="435"/>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七、消防维保事故的责任</w:t>
      </w:r>
    </w:p>
    <w:p w14:paraId="42E5457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在服务期内，中标人必须配合消防主管单位的业务检查。消防维保工作被认定为不合格或发生因消防维保不到位引起的事故，被消防主管单位处罚的，由中标人承担罚款。给招标人造成损失的，中标人应全额赔偿招标人的经济损失。</w:t>
      </w:r>
    </w:p>
    <w:p w14:paraId="70A75F24">
      <w:pPr>
        <w:numPr>
          <w:ilvl w:val="0"/>
          <w:numId w:val="3"/>
        </w:numPr>
        <w:spacing w:line="360" w:lineRule="auto"/>
        <w:ind w:firstLine="435"/>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服务要求</w:t>
      </w:r>
    </w:p>
    <w:p w14:paraId="5FF9D1A7">
      <w:pPr>
        <w:widowControl/>
        <w:spacing w:line="360" w:lineRule="auto"/>
        <w:ind w:firstLine="435" w:firstLineChars="0"/>
        <w:jc w:val="left"/>
        <w:rPr>
          <w:rFonts w:hint="eastAsia" w:ascii="宋体" w:hAnsi="宋体" w:eastAsia="宋体" w:cs="宋体"/>
          <w:color w:val="auto"/>
          <w:sz w:val="24"/>
          <w:highlight w:val="none"/>
        </w:rPr>
      </w:pPr>
      <w:r>
        <w:rPr>
          <w:rFonts w:hint="eastAsia" w:ascii="宋体" w:hAnsi="宋体" w:eastAsia="宋体" w:cs="宋体"/>
          <w:bCs w:val="0"/>
          <w:color w:val="auto"/>
          <w:sz w:val="24"/>
          <w:szCs w:val="20"/>
          <w:highlight w:val="none"/>
        </w:rPr>
        <w:t>依照《中华人民共和国消防法》和各级消防部门颁发的行业规定规范开展维保工作，确保我院全部消防设备、设施良好运行，并达到以下要求：</w:t>
      </w:r>
    </w:p>
    <w:p w14:paraId="0DECCAF6">
      <w:pPr>
        <w:spacing w:line="360" w:lineRule="auto"/>
        <w:ind w:left="0" w:firstLine="435" w:firstLineChars="0"/>
        <w:jc w:val="lef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w:t>
      </w:r>
      <w:r>
        <w:rPr>
          <w:rFonts w:hint="eastAsia" w:ascii="宋体" w:hAnsi="宋体" w:eastAsia="宋体" w:cs="宋体"/>
          <w:bCs w:val="0"/>
          <w:color w:val="auto"/>
          <w:sz w:val="24"/>
          <w:szCs w:val="20"/>
          <w:highlight w:val="none"/>
        </w:rPr>
        <w:t>中标方</w:t>
      </w:r>
      <w:r>
        <w:rPr>
          <w:rFonts w:hint="eastAsia" w:ascii="宋体" w:hAnsi="宋体" w:eastAsia="宋体" w:cs="宋体"/>
          <w:color w:val="auto"/>
          <w:sz w:val="24"/>
          <w:szCs w:val="20"/>
          <w:highlight w:val="none"/>
        </w:rPr>
        <w:t>应保证两个院区系统处于正常运行状态，在完成检查后内应及时向院保卫科提交维保报告，并按消防部门要求填写检修数据、故障分析及解决办法等相关记录，并需经双方签字确认。消火栓泵、喷淋泵、湿式报警阀每月检查情况记录在现场卡片上。</w:t>
      </w:r>
    </w:p>
    <w:p w14:paraId="50330A4B">
      <w:pPr>
        <w:spacing w:line="360" w:lineRule="auto"/>
        <w:ind w:firstLine="435" w:firstLineChars="0"/>
        <w:jc w:val="lef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w:t>
      </w:r>
      <w:r>
        <w:rPr>
          <w:rFonts w:hint="eastAsia" w:ascii="宋体" w:hAnsi="宋体" w:eastAsia="宋体" w:cs="宋体"/>
          <w:bCs w:val="0"/>
          <w:color w:val="auto"/>
          <w:sz w:val="24"/>
          <w:szCs w:val="20"/>
          <w:highlight w:val="none"/>
        </w:rPr>
        <w:t>中标方</w:t>
      </w:r>
      <w:r>
        <w:rPr>
          <w:rFonts w:hint="eastAsia" w:ascii="宋体" w:hAnsi="宋体" w:eastAsia="宋体" w:cs="宋体"/>
          <w:color w:val="auto"/>
          <w:sz w:val="24"/>
          <w:szCs w:val="20"/>
          <w:highlight w:val="none"/>
        </w:rPr>
        <w:t>须免费提供</w:t>
      </w:r>
      <w:r>
        <w:rPr>
          <w:rFonts w:hint="eastAsia" w:ascii="宋体" w:hAnsi="宋体" w:eastAsia="宋体" w:cs="宋体"/>
          <w:color w:val="auto"/>
          <w:kern w:val="2"/>
          <w:sz w:val="24"/>
          <w:szCs w:val="20"/>
          <w:highlight w:val="none"/>
          <w:lang w:bidi="ar"/>
        </w:rPr>
        <w:t>消防系统设施第三方年度检测和评估（包括消防设施年度检测、消防安全评估报告及电气检测，需向采购人提供具有效力的检测和评估报告）；</w:t>
      </w:r>
      <w:r>
        <w:rPr>
          <w:rFonts w:hint="eastAsia" w:ascii="宋体" w:hAnsi="宋体" w:eastAsia="宋体" w:cs="宋体"/>
          <w:color w:val="auto"/>
          <w:sz w:val="24"/>
          <w:szCs w:val="20"/>
          <w:highlight w:val="none"/>
        </w:rPr>
        <w:t>出具年度维保计划、季度维保计划、月维保计划，按照保卫科要求和维保计划，对全部消防设施进行检测、润滑、清洁、喷漆、紧固、维修、更换；对锈蚀的管道、风机等设备进行除锈刷漆；</w:t>
      </w:r>
      <w:r>
        <w:rPr>
          <w:rFonts w:hint="eastAsia" w:ascii="宋体" w:hAnsi="宋体" w:eastAsia="宋体" w:cs="宋体"/>
          <w:color w:val="auto"/>
          <w:kern w:val="2"/>
          <w:sz w:val="24"/>
          <w:szCs w:val="20"/>
          <w:highlight w:val="none"/>
          <w:lang w:bidi="ar"/>
        </w:rPr>
        <w:t>对全院管道井进行检查，对未封堵管道井进行封堵，封堵材料由中标方提供。</w:t>
      </w:r>
      <w:r>
        <w:rPr>
          <w:rFonts w:hint="eastAsia" w:ascii="宋体" w:hAnsi="宋体" w:eastAsia="宋体" w:cs="宋体"/>
          <w:color w:val="auto"/>
          <w:sz w:val="24"/>
          <w:szCs w:val="20"/>
          <w:highlight w:val="none"/>
        </w:rPr>
        <w:t>负责医院所有消防设施的更换、维修、保养以及相关制度的完善、提升，要做到日巡查、月测试、季保养；</w:t>
      </w:r>
    </w:p>
    <w:p w14:paraId="511ED1A9">
      <w:pPr>
        <w:spacing w:line="360" w:lineRule="auto"/>
        <w:ind w:firstLine="435" w:firstLineChars="0"/>
        <w:jc w:val="left"/>
        <w:rPr>
          <w:rFonts w:hint="eastAsia" w:ascii="宋体" w:hAnsi="宋体" w:eastAsia="宋体" w:cs="宋体"/>
          <w:color w:val="auto"/>
          <w:sz w:val="24"/>
          <w:highlight w:val="none"/>
        </w:rPr>
      </w:pPr>
      <w:r>
        <w:rPr>
          <w:rFonts w:hint="eastAsia" w:ascii="宋体" w:hAnsi="宋体" w:eastAsia="宋体" w:cs="宋体"/>
          <w:color w:val="auto"/>
          <w:sz w:val="24"/>
          <w:szCs w:val="20"/>
          <w:highlight w:val="none"/>
        </w:rPr>
        <w:t>3.</w:t>
      </w:r>
      <w:r>
        <w:rPr>
          <w:rFonts w:hint="eastAsia" w:ascii="宋体" w:hAnsi="宋体" w:eastAsia="宋体" w:cs="宋体"/>
          <w:color w:val="auto"/>
          <w:sz w:val="24"/>
          <w:highlight w:val="none"/>
        </w:rPr>
        <w:t>在执行维保任务时，应在计划指定日前后5天内落实；应急抢修响应时间应在承诺时间内到达，愈期或超时的，第一次将进行书面警告，第二次扣罚相当于一个月的维保费用，第三次则视为违约，经业主方确认，采购人可有权终止委托合同，由此引起的所有损失，由维保方自行承担。由于维修人员未在规定时间到达，在此期间发生的消防安全事故，属消防系统不能正常工作所造成的损失，维保方承担所造成全部经济损失与法律责任。</w:t>
      </w:r>
    </w:p>
    <w:p w14:paraId="265E283F">
      <w:pPr>
        <w:spacing w:line="360" w:lineRule="auto"/>
        <w:ind w:firstLine="435" w:firstLineChars="0"/>
        <w:jc w:val="lef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4.若在维保期间设备出现故障、损坏等情况，需要更换部件时，所需更换的零配件，招标方可根据附件注明的消防器材、配件最高限价*投标报价（折扣率）由中标方提供并免人工费更换；亦可由招标方自行向第三方采购，中标方负责免人工费更换。中标方</w:t>
      </w:r>
      <w:r>
        <w:rPr>
          <w:rFonts w:hint="eastAsia" w:ascii="宋体" w:hAnsi="宋体" w:eastAsia="宋体" w:cs="宋体"/>
          <w:bCs w:val="0"/>
          <w:color w:val="auto"/>
          <w:sz w:val="24"/>
          <w:szCs w:val="20"/>
          <w:highlight w:val="none"/>
        </w:rPr>
        <w:t>所提供的</w:t>
      </w:r>
      <w:r>
        <w:rPr>
          <w:rFonts w:hint="eastAsia" w:ascii="宋体" w:hAnsi="宋体" w:eastAsia="宋体" w:cs="宋体"/>
          <w:color w:val="auto"/>
          <w:sz w:val="24"/>
          <w:szCs w:val="20"/>
          <w:highlight w:val="none"/>
        </w:rPr>
        <w:t>消防器材、配件</w:t>
      </w:r>
      <w:r>
        <w:rPr>
          <w:rFonts w:hint="eastAsia" w:ascii="宋体" w:hAnsi="宋体" w:eastAsia="宋体" w:cs="宋体"/>
          <w:bCs w:val="0"/>
          <w:color w:val="auto"/>
          <w:sz w:val="24"/>
          <w:szCs w:val="20"/>
          <w:highlight w:val="none"/>
        </w:rPr>
        <w:t>品牌应为符合国标的优质品牌或招标方推荐的品牌，供货时需同时提供产品合格证</w:t>
      </w:r>
      <w:r>
        <w:rPr>
          <w:rFonts w:hint="eastAsia" w:ascii="宋体" w:hAnsi="宋体" w:eastAsia="宋体" w:cs="宋体"/>
          <w:color w:val="auto"/>
          <w:sz w:val="24"/>
          <w:szCs w:val="20"/>
          <w:highlight w:val="none"/>
        </w:rPr>
        <w:t>，更换前须经招标方确认后方可更换。</w:t>
      </w:r>
      <w:r>
        <w:rPr>
          <w:rFonts w:hint="eastAsia" w:ascii="宋体" w:hAnsi="宋体" w:eastAsia="宋体" w:cs="宋体"/>
          <w:bCs w:val="0"/>
          <w:color w:val="auto"/>
          <w:sz w:val="24"/>
          <w:szCs w:val="20"/>
          <w:highlight w:val="none"/>
        </w:rPr>
        <w:t>更换、新增设备或配件产</w:t>
      </w:r>
      <w:r>
        <w:rPr>
          <w:rFonts w:hint="eastAsia" w:ascii="宋体" w:hAnsi="宋体" w:eastAsia="宋体" w:cs="宋体"/>
          <w:color w:val="auto"/>
          <w:sz w:val="24"/>
          <w:szCs w:val="20"/>
          <w:highlight w:val="none"/>
        </w:rPr>
        <w:t>生的所有费用（如拆除、安装、维修、维护等产生的人工费、调试费、检测费、喷淋头和各类探测器的清洗等）一律由中标方自行承担，所有维保服务期间更换的设备和零配件在正常使用条件下，质保两年，如有损坏，免费更换。修复后中标方负责填写检修、整改台账，院保卫科负责对维修内容及更换设备的型号、数量签字确认，产生费用的以此做为报账的依据。</w:t>
      </w:r>
    </w:p>
    <w:p w14:paraId="053AC94A">
      <w:pPr>
        <w:spacing w:line="360" w:lineRule="auto"/>
        <w:ind w:firstLine="435" w:firstLineChars="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5.中标方进行维修保养工作时，应严格遵守医院的各项规章制度，在合同执行期间，如发生火情，因中标方所供设备有问题或维保不当、不及时，导致消防系统不能正常工作而产生的损失，应由中标方承担法律责任和经济损失；中标方承担维修保养服务期间施工和派出的施工人员安全责任，并采取相应安全措施。</w:t>
      </w:r>
    </w:p>
    <w:p w14:paraId="3B48CB8A">
      <w:pPr>
        <w:spacing w:line="360" w:lineRule="auto"/>
        <w:ind w:firstLine="435" w:firstLineChars="0"/>
        <w:jc w:val="lef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6.</w:t>
      </w:r>
      <w:r>
        <w:rPr>
          <w:rFonts w:hint="eastAsia" w:ascii="宋体" w:hAnsi="宋体" w:eastAsia="宋体" w:cs="宋体"/>
          <w:bCs w:val="0"/>
          <w:color w:val="auto"/>
          <w:sz w:val="24"/>
          <w:szCs w:val="20"/>
          <w:highlight w:val="none"/>
        </w:rPr>
        <w:t>建立消防设施维保管理制度，消防工作档案资料齐全（维保记录、设备台账、年度检测报告、平面图等）。</w:t>
      </w:r>
    </w:p>
    <w:p w14:paraId="72B534B0">
      <w:pPr>
        <w:spacing w:line="360" w:lineRule="auto"/>
        <w:ind w:firstLine="435"/>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7.每遇国家节假日，在前三天内对所有消防设备设施进行例行安全检查。</w:t>
      </w:r>
    </w:p>
    <w:p w14:paraId="2CB32FB0">
      <w:pPr>
        <w:spacing w:line="360" w:lineRule="auto"/>
        <w:ind w:firstLine="435"/>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8.中标方须参加医院及上级部门的消防检查，积极整改检查中发现的维保方面的问题。</w:t>
      </w:r>
    </w:p>
    <w:p w14:paraId="71392E34">
      <w:pPr>
        <w:spacing w:line="360" w:lineRule="auto"/>
        <w:ind w:firstLine="435"/>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9.维保期内如遇消防部门检查，须安排技术人员到现场配合检查。</w:t>
      </w:r>
    </w:p>
    <w:p w14:paraId="39AE74BB">
      <w:pPr>
        <w:spacing w:line="360" w:lineRule="auto"/>
        <w:ind w:firstLine="435"/>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10.为医院所有消防相关业务提供技术咨询，及配合工作。</w:t>
      </w:r>
    </w:p>
    <w:p w14:paraId="2AB22080">
      <w:pPr>
        <w:numPr>
          <w:ilvl w:val="0"/>
          <w:numId w:val="4"/>
        </w:numPr>
        <w:spacing w:line="360" w:lineRule="auto"/>
        <w:ind w:firstLine="435"/>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现有消防器材、配件单价表</w:t>
      </w:r>
    </w:p>
    <w:tbl>
      <w:tblPr>
        <w:tblStyle w:val="26"/>
        <w:tblW w:w="10320" w:type="dxa"/>
        <w:jc w:val="center"/>
        <w:tblLayout w:type="fixed"/>
        <w:tblCellMar>
          <w:top w:w="0" w:type="dxa"/>
          <w:left w:w="108" w:type="dxa"/>
          <w:bottom w:w="0" w:type="dxa"/>
          <w:right w:w="108" w:type="dxa"/>
        </w:tblCellMar>
      </w:tblPr>
      <w:tblGrid>
        <w:gridCol w:w="574"/>
        <w:gridCol w:w="2011"/>
        <w:gridCol w:w="1752"/>
        <w:gridCol w:w="780"/>
        <w:gridCol w:w="855"/>
        <w:gridCol w:w="930"/>
        <w:gridCol w:w="2055"/>
        <w:gridCol w:w="1363"/>
      </w:tblGrid>
      <w:tr w14:paraId="499DE426">
        <w:tblPrEx>
          <w:tblCellMar>
            <w:top w:w="0" w:type="dxa"/>
            <w:left w:w="108" w:type="dxa"/>
            <w:bottom w:w="0" w:type="dxa"/>
            <w:right w:w="108" w:type="dxa"/>
          </w:tblCellMar>
        </w:tblPrEx>
        <w:trPr>
          <w:trHeight w:val="378" w:hRule="atLeast"/>
          <w:jc w:val="center"/>
        </w:trPr>
        <w:tc>
          <w:tcPr>
            <w:tcW w:w="574" w:type="dxa"/>
            <w:vMerge w:val="restart"/>
            <w:tcBorders>
              <w:top w:val="single" w:color="000000" w:sz="4" w:space="0"/>
              <w:left w:val="single" w:color="000000" w:sz="4" w:space="0"/>
              <w:bottom w:val="single" w:color="000000" w:sz="4" w:space="0"/>
              <w:right w:val="single" w:color="000000" w:sz="4" w:space="0"/>
            </w:tcBorders>
            <w:vAlign w:val="center"/>
          </w:tcPr>
          <w:p w14:paraId="0E95A38C">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序号</w:t>
            </w:r>
          </w:p>
        </w:tc>
        <w:tc>
          <w:tcPr>
            <w:tcW w:w="2011" w:type="dxa"/>
            <w:vMerge w:val="restart"/>
            <w:tcBorders>
              <w:top w:val="single" w:color="000000" w:sz="4" w:space="0"/>
              <w:left w:val="single" w:color="000000" w:sz="4" w:space="0"/>
              <w:bottom w:val="single" w:color="000000" w:sz="4" w:space="0"/>
              <w:right w:val="single" w:color="000000" w:sz="4" w:space="0"/>
            </w:tcBorders>
            <w:vAlign w:val="center"/>
          </w:tcPr>
          <w:p w14:paraId="1DAFEB8E">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产品名称</w:t>
            </w:r>
          </w:p>
        </w:tc>
        <w:tc>
          <w:tcPr>
            <w:tcW w:w="1752" w:type="dxa"/>
            <w:tcBorders>
              <w:top w:val="single" w:color="000000" w:sz="4" w:space="0"/>
              <w:left w:val="single" w:color="000000" w:sz="4" w:space="0"/>
              <w:bottom w:val="single" w:color="000000" w:sz="4" w:space="0"/>
              <w:right w:val="single" w:color="000000" w:sz="4" w:space="0"/>
            </w:tcBorders>
            <w:vAlign w:val="center"/>
          </w:tcPr>
          <w:p w14:paraId="00EC7B2F">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规格</w:t>
            </w:r>
          </w:p>
        </w:tc>
        <w:tc>
          <w:tcPr>
            <w:tcW w:w="780" w:type="dxa"/>
            <w:vMerge w:val="restart"/>
            <w:tcBorders>
              <w:top w:val="single" w:color="000000" w:sz="4" w:space="0"/>
              <w:left w:val="single" w:color="000000" w:sz="4" w:space="0"/>
              <w:bottom w:val="single" w:color="000000" w:sz="4" w:space="0"/>
              <w:right w:val="single" w:color="000000" w:sz="4" w:space="0"/>
            </w:tcBorders>
            <w:vAlign w:val="center"/>
          </w:tcPr>
          <w:p w14:paraId="0B3E7053">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数量</w:t>
            </w:r>
          </w:p>
        </w:tc>
        <w:tc>
          <w:tcPr>
            <w:tcW w:w="855" w:type="dxa"/>
            <w:vMerge w:val="restart"/>
            <w:tcBorders>
              <w:top w:val="single" w:color="000000" w:sz="4" w:space="0"/>
              <w:left w:val="single" w:color="000000" w:sz="4" w:space="0"/>
              <w:bottom w:val="single" w:color="000000" w:sz="4" w:space="0"/>
              <w:right w:val="single" w:color="000000" w:sz="4" w:space="0"/>
            </w:tcBorders>
            <w:vAlign w:val="center"/>
          </w:tcPr>
          <w:p w14:paraId="7567E71C">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单位</w:t>
            </w:r>
          </w:p>
        </w:tc>
        <w:tc>
          <w:tcPr>
            <w:tcW w:w="930" w:type="dxa"/>
            <w:vMerge w:val="restart"/>
            <w:tcBorders>
              <w:top w:val="single" w:color="000000" w:sz="4" w:space="0"/>
              <w:left w:val="single" w:color="000000" w:sz="4" w:space="0"/>
              <w:bottom w:val="single" w:color="000000" w:sz="4" w:space="0"/>
              <w:right w:val="single" w:color="000000" w:sz="4" w:space="0"/>
            </w:tcBorders>
            <w:vAlign w:val="center"/>
          </w:tcPr>
          <w:p w14:paraId="2E1A030A">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单项最高限价</w:t>
            </w:r>
          </w:p>
        </w:tc>
        <w:tc>
          <w:tcPr>
            <w:tcW w:w="2055" w:type="dxa"/>
            <w:vMerge w:val="restart"/>
            <w:tcBorders>
              <w:top w:val="single" w:color="000000" w:sz="4" w:space="0"/>
              <w:left w:val="single" w:color="000000" w:sz="4" w:space="0"/>
              <w:bottom w:val="single" w:color="000000" w:sz="4" w:space="0"/>
              <w:right w:val="single" w:color="000000" w:sz="4" w:space="0"/>
            </w:tcBorders>
            <w:vAlign w:val="center"/>
          </w:tcPr>
          <w:p w14:paraId="36F35B0B">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推荐品牌</w:t>
            </w:r>
          </w:p>
        </w:tc>
        <w:tc>
          <w:tcPr>
            <w:tcW w:w="1363" w:type="dxa"/>
            <w:vMerge w:val="restart"/>
            <w:tcBorders>
              <w:top w:val="single" w:color="000000" w:sz="4" w:space="0"/>
              <w:left w:val="single" w:color="000000" w:sz="4" w:space="0"/>
              <w:bottom w:val="single" w:color="000000" w:sz="4" w:space="0"/>
              <w:right w:val="single" w:color="000000" w:sz="4" w:space="0"/>
            </w:tcBorders>
            <w:vAlign w:val="center"/>
          </w:tcPr>
          <w:p w14:paraId="30F8889E">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备注</w:t>
            </w:r>
          </w:p>
        </w:tc>
      </w:tr>
      <w:tr w14:paraId="75952719">
        <w:tblPrEx>
          <w:tblCellMar>
            <w:top w:w="0" w:type="dxa"/>
            <w:left w:w="108" w:type="dxa"/>
            <w:bottom w:w="0" w:type="dxa"/>
            <w:right w:w="108" w:type="dxa"/>
          </w:tblCellMar>
        </w:tblPrEx>
        <w:trPr>
          <w:trHeight w:val="378"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49465BF9">
            <w:pPr>
              <w:jc w:val="center"/>
              <w:rPr>
                <w:rFonts w:hint="eastAsia" w:asciiTheme="minorEastAsia" w:hAnsiTheme="minorEastAsia" w:eastAsiaTheme="minorEastAsia" w:cstheme="minorEastAsia"/>
                <w:color w:val="auto"/>
                <w:sz w:val="24"/>
                <w:szCs w:val="24"/>
                <w:highlight w:val="none"/>
              </w:rPr>
            </w:pPr>
          </w:p>
        </w:tc>
        <w:tc>
          <w:tcPr>
            <w:tcW w:w="2011" w:type="dxa"/>
            <w:vMerge w:val="continue"/>
            <w:tcBorders>
              <w:top w:val="single" w:color="000000" w:sz="4" w:space="0"/>
              <w:left w:val="single" w:color="000000" w:sz="4" w:space="0"/>
              <w:bottom w:val="single" w:color="000000" w:sz="4" w:space="0"/>
              <w:right w:val="single" w:color="000000" w:sz="4" w:space="0"/>
            </w:tcBorders>
            <w:vAlign w:val="center"/>
          </w:tcPr>
          <w:p w14:paraId="2B4334F4">
            <w:pPr>
              <w:jc w:val="center"/>
              <w:rPr>
                <w:rFonts w:hint="eastAsia" w:asciiTheme="minorEastAsia" w:hAnsiTheme="minorEastAsia" w:eastAsiaTheme="minorEastAsia" w:cstheme="minorEastAsia"/>
                <w:color w:val="auto"/>
                <w:sz w:val="24"/>
                <w:szCs w:val="24"/>
                <w:highlight w:val="none"/>
              </w:rPr>
            </w:pPr>
          </w:p>
        </w:tc>
        <w:tc>
          <w:tcPr>
            <w:tcW w:w="1752" w:type="dxa"/>
            <w:tcBorders>
              <w:top w:val="single" w:color="000000" w:sz="4" w:space="0"/>
              <w:left w:val="single" w:color="000000" w:sz="4" w:space="0"/>
              <w:bottom w:val="single" w:color="000000" w:sz="4" w:space="0"/>
              <w:right w:val="single" w:color="000000" w:sz="4" w:space="0"/>
            </w:tcBorders>
            <w:vAlign w:val="center"/>
          </w:tcPr>
          <w:p w14:paraId="4C5331C8">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型号</w:t>
            </w: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14:paraId="2EA9A7E3">
            <w:pPr>
              <w:jc w:val="center"/>
              <w:rPr>
                <w:rFonts w:hint="eastAsia" w:asciiTheme="minorEastAsia" w:hAnsiTheme="minorEastAsia" w:eastAsiaTheme="minorEastAsia" w:cstheme="minorEastAsia"/>
                <w:color w:val="auto"/>
                <w:sz w:val="24"/>
                <w:szCs w:val="24"/>
                <w:highlight w:val="none"/>
              </w:rPr>
            </w:pPr>
          </w:p>
        </w:tc>
        <w:tc>
          <w:tcPr>
            <w:tcW w:w="855" w:type="dxa"/>
            <w:vMerge w:val="continue"/>
            <w:tcBorders>
              <w:top w:val="single" w:color="000000" w:sz="4" w:space="0"/>
              <w:left w:val="single" w:color="000000" w:sz="4" w:space="0"/>
              <w:bottom w:val="single" w:color="000000" w:sz="4" w:space="0"/>
              <w:right w:val="single" w:color="000000" w:sz="4" w:space="0"/>
            </w:tcBorders>
            <w:vAlign w:val="center"/>
          </w:tcPr>
          <w:p w14:paraId="3D9A8E53">
            <w:pPr>
              <w:jc w:val="center"/>
              <w:rPr>
                <w:rFonts w:hint="eastAsia" w:asciiTheme="minorEastAsia" w:hAnsiTheme="minorEastAsia" w:eastAsiaTheme="minorEastAsia" w:cstheme="minorEastAsia"/>
                <w:color w:val="auto"/>
                <w:sz w:val="24"/>
                <w:szCs w:val="24"/>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vAlign w:val="center"/>
          </w:tcPr>
          <w:p w14:paraId="6D52DE57">
            <w:pPr>
              <w:jc w:val="center"/>
              <w:rPr>
                <w:rFonts w:hint="eastAsia" w:asciiTheme="minorEastAsia" w:hAnsiTheme="minorEastAsia" w:eastAsiaTheme="minorEastAsia" w:cstheme="minorEastAsia"/>
                <w:color w:val="auto"/>
                <w:sz w:val="24"/>
                <w:szCs w:val="24"/>
                <w:highlight w:val="none"/>
              </w:rPr>
            </w:pPr>
          </w:p>
        </w:tc>
        <w:tc>
          <w:tcPr>
            <w:tcW w:w="2055" w:type="dxa"/>
            <w:vMerge w:val="continue"/>
            <w:tcBorders>
              <w:top w:val="single" w:color="000000" w:sz="4" w:space="0"/>
              <w:left w:val="single" w:color="000000" w:sz="4" w:space="0"/>
              <w:bottom w:val="single" w:color="000000" w:sz="4" w:space="0"/>
              <w:right w:val="single" w:color="000000" w:sz="4" w:space="0"/>
            </w:tcBorders>
            <w:vAlign w:val="center"/>
          </w:tcPr>
          <w:p w14:paraId="1F28A7CB">
            <w:pPr>
              <w:jc w:val="center"/>
              <w:rPr>
                <w:rFonts w:hint="eastAsia" w:asciiTheme="minorEastAsia" w:hAnsiTheme="minorEastAsia" w:eastAsiaTheme="minorEastAsia" w:cstheme="minorEastAsia"/>
                <w:color w:val="auto"/>
                <w:sz w:val="24"/>
                <w:szCs w:val="24"/>
                <w:highlight w:val="none"/>
              </w:rPr>
            </w:pPr>
          </w:p>
        </w:tc>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75B9D7B5">
            <w:pPr>
              <w:jc w:val="center"/>
              <w:rPr>
                <w:rFonts w:hint="eastAsia" w:asciiTheme="minorEastAsia" w:hAnsiTheme="minorEastAsia" w:eastAsiaTheme="minorEastAsia" w:cstheme="minorEastAsia"/>
                <w:color w:val="auto"/>
                <w:sz w:val="24"/>
                <w:szCs w:val="24"/>
                <w:highlight w:val="none"/>
              </w:rPr>
            </w:pPr>
          </w:p>
        </w:tc>
      </w:tr>
      <w:tr w14:paraId="3EA67861">
        <w:tblPrEx>
          <w:tblCellMar>
            <w:top w:w="0" w:type="dxa"/>
            <w:left w:w="108" w:type="dxa"/>
            <w:bottom w:w="0" w:type="dxa"/>
            <w:right w:w="108" w:type="dxa"/>
          </w:tblCellMar>
        </w:tblPrEx>
        <w:trPr>
          <w:trHeight w:val="390" w:hRule="atLeast"/>
          <w:jc w:val="center"/>
        </w:trPr>
        <w:tc>
          <w:tcPr>
            <w:tcW w:w="574" w:type="dxa"/>
            <w:tcBorders>
              <w:top w:val="single" w:color="000000" w:sz="4" w:space="0"/>
              <w:left w:val="single" w:color="000000" w:sz="4" w:space="0"/>
              <w:bottom w:val="single" w:color="000000" w:sz="4" w:space="0"/>
              <w:right w:val="single" w:color="000000" w:sz="4" w:space="0"/>
            </w:tcBorders>
            <w:vAlign w:val="center"/>
          </w:tcPr>
          <w:p w14:paraId="7609DD18">
            <w:pPr>
              <w:jc w:val="center"/>
              <w:rPr>
                <w:rFonts w:hint="eastAsia" w:asciiTheme="minorEastAsia" w:hAnsiTheme="minorEastAsia" w:eastAsiaTheme="minorEastAsia" w:cstheme="minorEastAsia"/>
                <w:color w:val="auto"/>
                <w:sz w:val="24"/>
                <w:szCs w:val="24"/>
                <w:highlight w:val="none"/>
              </w:rPr>
            </w:pPr>
          </w:p>
        </w:tc>
        <w:tc>
          <w:tcPr>
            <w:tcW w:w="9746" w:type="dxa"/>
            <w:gridSpan w:val="7"/>
            <w:tcBorders>
              <w:top w:val="single" w:color="000000" w:sz="4" w:space="0"/>
              <w:left w:val="single" w:color="000000" w:sz="4" w:space="0"/>
              <w:bottom w:val="single" w:color="000000" w:sz="4" w:space="0"/>
              <w:right w:val="single" w:color="000000" w:sz="4" w:space="0"/>
            </w:tcBorders>
            <w:vAlign w:val="center"/>
          </w:tcPr>
          <w:p w14:paraId="7373DB06">
            <w:pPr>
              <w:widowControl/>
              <w:jc w:val="center"/>
              <w:textAlignment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bidi="ar"/>
              </w:rPr>
              <w:t>消防器材类</w:t>
            </w:r>
          </w:p>
        </w:tc>
      </w:tr>
      <w:tr w14:paraId="3482AE58">
        <w:tblPrEx>
          <w:tblCellMar>
            <w:top w:w="0" w:type="dxa"/>
            <w:left w:w="108" w:type="dxa"/>
            <w:bottom w:w="0" w:type="dxa"/>
            <w:right w:w="108" w:type="dxa"/>
          </w:tblCellMar>
        </w:tblPrEx>
        <w:trPr>
          <w:trHeight w:val="285" w:hRule="atLeast"/>
          <w:jc w:val="center"/>
        </w:trPr>
        <w:tc>
          <w:tcPr>
            <w:tcW w:w="574" w:type="dxa"/>
            <w:vMerge w:val="restart"/>
            <w:tcBorders>
              <w:top w:val="single" w:color="000000" w:sz="4" w:space="0"/>
              <w:left w:val="single" w:color="000000" w:sz="4" w:space="0"/>
              <w:bottom w:val="single" w:color="000000" w:sz="4" w:space="0"/>
              <w:right w:val="single" w:color="000000" w:sz="4" w:space="0"/>
            </w:tcBorders>
            <w:vAlign w:val="center"/>
          </w:tcPr>
          <w:p w14:paraId="1364FD2E">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w:t>
            </w:r>
          </w:p>
        </w:tc>
        <w:tc>
          <w:tcPr>
            <w:tcW w:w="2011" w:type="dxa"/>
            <w:vMerge w:val="restart"/>
            <w:tcBorders>
              <w:top w:val="single" w:color="000000" w:sz="4" w:space="0"/>
              <w:left w:val="single" w:color="000000" w:sz="4" w:space="0"/>
              <w:bottom w:val="single" w:color="000000" w:sz="4" w:space="0"/>
              <w:right w:val="single" w:color="000000" w:sz="4" w:space="0"/>
            </w:tcBorders>
            <w:vAlign w:val="center"/>
          </w:tcPr>
          <w:p w14:paraId="24517C51">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手提式干粉灭火器</w:t>
            </w:r>
          </w:p>
        </w:tc>
        <w:tc>
          <w:tcPr>
            <w:tcW w:w="1752" w:type="dxa"/>
            <w:vMerge w:val="restart"/>
            <w:tcBorders>
              <w:top w:val="single" w:color="000000" w:sz="4" w:space="0"/>
              <w:left w:val="single" w:color="000000" w:sz="4" w:space="0"/>
              <w:bottom w:val="single" w:color="000000" w:sz="4" w:space="0"/>
              <w:right w:val="single" w:color="000000" w:sz="4" w:space="0"/>
            </w:tcBorders>
            <w:vAlign w:val="center"/>
          </w:tcPr>
          <w:p w14:paraId="651B0883">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4kgABC</w:t>
            </w:r>
          </w:p>
        </w:tc>
        <w:tc>
          <w:tcPr>
            <w:tcW w:w="780" w:type="dxa"/>
            <w:vMerge w:val="restart"/>
            <w:tcBorders>
              <w:top w:val="single" w:color="000000" w:sz="4" w:space="0"/>
              <w:left w:val="single" w:color="000000" w:sz="4" w:space="0"/>
              <w:bottom w:val="single" w:color="000000" w:sz="4" w:space="0"/>
              <w:right w:val="single" w:color="000000" w:sz="4" w:space="0"/>
            </w:tcBorders>
            <w:vAlign w:val="center"/>
          </w:tcPr>
          <w:p w14:paraId="592288AB">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w:t>
            </w:r>
          </w:p>
        </w:tc>
        <w:tc>
          <w:tcPr>
            <w:tcW w:w="855" w:type="dxa"/>
            <w:vMerge w:val="restart"/>
            <w:tcBorders>
              <w:top w:val="single" w:color="000000" w:sz="4" w:space="0"/>
              <w:left w:val="single" w:color="000000" w:sz="4" w:space="0"/>
              <w:bottom w:val="single" w:color="000000" w:sz="4" w:space="0"/>
              <w:right w:val="single" w:color="000000" w:sz="4" w:space="0"/>
            </w:tcBorders>
            <w:vAlign w:val="center"/>
          </w:tcPr>
          <w:p w14:paraId="1CE1E45C">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只</w:t>
            </w:r>
          </w:p>
        </w:tc>
        <w:tc>
          <w:tcPr>
            <w:tcW w:w="930" w:type="dxa"/>
            <w:vMerge w:val="restart"/>
            <w:tcBorders>
              <w:top w:val="single" w:color="000000" w:sz="4" w:space="0"/>
              <w:left w:val="single" w:color="000000" w:sz="4" w:space="0"/>
              <w:bottom w:val="single" w:color="000000" w:sz="4" w:space="0"/>
              <w:right w:val="single" w:color="000000" w:sz="4" w:space="0"/>
            </w:tcBorders>
            <w:vAlign w:val="center"/>
          </w:tcPr>
          <w:p w14:paraId="210267E7">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70</w:t>
            </w:r>
          </w:p>
        </w:tc>
        <w:tc>
          <w:tcPr>
            <w:tcW w:w="2055" w:type="dxa"/>
            <w:vMerge w:val="restart"/>
            <w:tcBorders>
              <w:top w:val="single" w:color="000000" w:sz="4" w:space="0"/>
              <w:left w:val="single" w:color="000000" w:sz="4" w:space="0"/>
              <w:bottom w:val="single" w:color="000000" w:sz="4" w:space="0"/>
              <w:right w:val="single" w:color="000000" w:sz="4" w:space="0"/>
            </w:tcBorders>
            <w:vAlign w:val="center"/>
          </w:tcPr>
          <w:p w14:paraId="7458D185">
            <w:pPr>
              <w:widowControl/>
              <w:jc w:val="center"/>
              <w:textAlignment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bidi="ar"/>
              </w:rPr>
              <w:t>淮海</w:t>
            </w:r>
            <w:r>
              <w:rPr>
                <w:rFonts w:hint="eastAsia" w:asciiTheme="minorEastAsia" w:hAnsiTheme="minorEastAsia" w:eastAsiaTheme="minorEastAsia" w:cstheme="minorEastAsia"/>
                <w:color w:val="auto"/>
                <w:kern w:val="0"/>
                <w:sz w:val="24"/>
                <w:szCs w:val="24"/>
                <w:highlight w:val="none"/>
                <w:lang w:eastAsia="zh-CN" w:bidi="ar"/>
              </w:rPr>
              <w:t>、</w:t>
            </w:r>
            <w:r>
              <w:rPr>
                <w:rFonts w:hint="eastAsia" w:asciiTheme="minorEastAsia" w:hAnsiTheme="minorEastAsia" w:eastAsiaTheme="minorEastAsia" w:cstheme="minorEastAsia"/>
                <w:color w:val="auto"/>
                <w:kern w:val="0"/>
                <w:sz w:val="24"/>
                <w:szCs w:val="24"/>
                <w:highlight w:val="none"/>
                <w:lang w:val="en-US" w:eastAsia="zh-CN" w:bidi="ar"/>
              </w:rPr>
              <w:t>华滩、华宝</w:t>
            </w:r>
          </w:p>
        </w:tc>
        <w:tc>
          <w:tcPr>
            <w:tcW w:w="1363" w:type="dxa"/>
            <w:tcBorders>
              <w:top w:val="single" w:color="000000" w:sz="4" w:space="0"/>
              <w:left w:val="single" w:color="000000" w:sz="4" w:space="0"/>
              <w:bottom w:val="single" w:color="000000" w:sz="4" w:space="0"/>
              <w:right w:val="single" w:color="000000" w:sz="4" w:space="0"/>
            </w:tcBorders>
            <w:vAlign w:val="center"/>
          </w:tcPr>
          <w:p w14:paraId="0E6ADBE6">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干粉药剂</w:t>
            </w:r>
          </w:p>
        </w:tc>
      </w:tr>
      <w:tr w14:paraId="62CF506B">
        <w:tblPrEx>
          <w:tblCellMar>
            <w:top w:w="0" w:type="dxa"/>
            <w:left w:w="108" w:type="dxa"/>
            <w:bottom w:w="0" w:type="dxa"/>
            <w:right w:w="108" w:type="dxa"/>
          </w:tblCellMar>
        </w:tblPrEx>
        <w:trPr>
          <w:trHeight w:val="285"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14672AC2">
            <w:pPr>
              <w:jc w:val="center"/>
              <w:rPr>
                <w:rFonts w:hint="eastAsia" w:asciiTheme="minorEastAsia" w:hAnsiTheme="minorEastAsia" w:eastAsiaTheme="minorEastAsia" w:cstheme="minorEastAsia"/>
                <w:color w:val="auto"/>
                <w:sz w:val="24"/>
                <w:szCs w:val="24"/>
                <w:highlight w:val="none"/>
              </w:rPr>
            </w:pPr>
          </w:p>
        </w:tc>
        <w:tc>
          <w:tcPr>
            <w:tcW w:w="2011" w:type="dxa"/>
            <w:vMerge w:val="continue"/>
            <w:tcBorders>
              <w:top w:val="single" w:color="000000" w:sz="4" w:space="0"/>
              <w:left w:val="single" w:color="000000" w:sz="4" w:space="0"/>
              <w:bottom w:val="single" w:color="000000" w:sz="4" w:space="0"/>
              <w:right w:val="single" w:color="000000" w:sz="4" w:space="0"/>
            </w:tcBorders>
            <w:vAlign w:val="center"/>
          </w:tcPr>
          <w:p w14:paraId="54DFFE36">
            <w:pPr>
              <w:jc w:val="center"/>
              <w:rPr>
                <w:rFonts w:hint="eastAsia" w:asciiTheme="minorEastAsia" w:hAnsiTheme="minorEastAsia" w:eastAsiaTheme="minorEastAsia" w:cstheme="minorEastAsia"/>
                <w:color w:val="auto"/>
                <w:sz w:val="24"/>
                <w:szCs w:val="24"/>
                <w:highlight w:val="none"/>
              </w:rPr>
            </w:pPr>
          </w:p>
        </w:tc>
        <w:tc>
          <w:tcPr>
            <w:tcW w:w="1752" w:type="dxa"/>
            <w:vMerge w:val="continue"/>
            <w:tcBorders>
              <w:top w:val="single" w:color="000000" w:sz="4" w:space="0"/>
              <w:left w:val="single" w:color="000000" w:sz="4" w:space="0"/>
              <w:bottom w:val="single" w:color="000000" w:sz="4" w:space="0"/>
              <w:right w:val="single" w:color="000000" w:sz="4" w:space="0"/>
            </w:tcBorders>
            <w:vAlign w:val="center"/>
          </w:tcPr>
          <w:p w14:paraId="30283E20">
            <w:pPr>
              <w:jc w:val="center"/>
              <w:rPr>
                <w:rFonts w:hint="eastAsia" w:asciiTheme="minorEastAsia" w:hAnsiTheme="minorEastAsia" w:eastAsiaTheme="minorEastAsia" w:cstheme="minorEastAsia"/>
                <w:color w:val="auto"/>
                <w:sz w:val="24"/>
                <w:szCs w:val="24"/>
                <w:highlight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14:paraId="12E429AB">
            <w:pPr>
              <w:jc w:val="center"/>
              <w:rPr>
                <w:rFonts w:hint="eastAsia" w:asciiTheme="minorEastAsia" w:hAnsiTheme="minorEastAsia" w:eastAsiaTheme="minorEastAsia" w:cstheme="minorEastAsia"/>
                <w:color w:val="auto"/>
                <w:sz w:val="24"/>
                <w:szCs w:val="24"/>
                <w:highlight w:val="none"/>
              </w:rPr>
            </w:pPr>
          </w:p>
        </w:tc>
        <w:tc>
          <w:tcPr>
            <w:tcW w:w="855" w:type="dxa"/>
            <w:vMerge w:val="continue"/>
            <w:tcBorders>
              <w:top w:val="single" w:color="000000" w:sz="4" w:space="0"/>
              <w:left w:val="single" w:color="000000" w:sz="4" w:space="0"/>
              <w:bottom w:val="single" w:color="000000" w:sz="4" w:space="0"/>
              <w:right w:val="single" w:color="000000" w:sz="4" w:space="0"/>
            </w:tcBorders>
            <w:vAlign w:val="center"/>
          </w:tcPr>
          <w:p w14:paraId="561F4901">
            <w:pPr>
              <w:jc w:val="center"/>
              <w:rPr>
                <w:rFonts w:hint="eastAsia" w:asciiTheme="minorEastAsia" w:hAnsiTheme="minorEastAsia" w:eastAsiaTheme="minorEastAsia" w:cstheme="minorEastAsia"/>
                <w:color w:val="auto"/>
                <w:sz w:val="24"/>
                <w:szCs w:val="24"/>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vAlign w:val="center"/>
          </w:tcPr>
          <w:p w14:paraId="09409AEF">
            <w:pPr>
              <w:jc w:val="center"/>
              <w:rPr>
                <w:rFonts w:hint="eastAsia" w:asciiTheme="minorEastAsia" w:hAnsiTheme="minorEastAsia" w:eastAsiaTheme="minorEastAsia" w:cstheme="minorEastAsia"/>
                <w:color w:val="auto"/>
                <w:sz w:val="24"/>
                <w:szCs w:val="24"/>
                <w:highlight w:val="none"/>
              </w:rPr>
            </w:pPr>
          </w:p>
        </w:tc>
        <w:tc>
          <w:tcPr>
            <w:tcW w:w="2055" w:type="dxa"/>
            <w:vMerge w:val="continue"/>
            <w:tcBorders>
              <w:top w:val="single" w:color="000000" w:sz="4" w:space="0"/>
              <w:left w:val="single" w:color="000000" w:sz="4" w:space="0"/>
              <w:bottom w:val="single" w:color="000000" w:sz="4" w:space="0"/>
              <w:right w:val="single" w:color="000000" w:sz="4" w:space="0"/>
            </w:tcBorders>
            <w:vAlign w:val="center"/>
          </w:tcPr>
          <w:p w14:paraId="0E848810">
            <w:pPr>
              <w:jc w:val="center"/>
              <w:rPr>
                <w:rFonts w:hint="eastAsia" w:asciiTheme="minorEastAsia" w:hAnsiTheme="minorEastAsia" w:eastAsiaTheme="minorEastAsia" w:cstheme="minorEastAsia"/>
                <w:color w:val="auto"/>
                <w:sz w:val="24"/>
                <w:szCs w:val="24"/>
                <w:highlight w:val="none"/>
              </w:rPr>
            </w:pPr>
          </w:p>
        </w:tc>
        <w:tc>
          <w:tcPr>
            <w:tcW w:w="1363" w:type="dxa"/>
            <w:tcBorders>
              <w:top w:val="single" w:color="000000" w:sz="4" w:space="0"/>
              <w:left w:val="single" w:color="000000" w:sz="4" w:space="0"/>
              <w:bottom w:val="single" w:color="000000" w:sz="4" w:space="0"/>
              <w:right w:val="single" w:color="000000" w:sz="4" w:space="0"/>
            </w:tcBorders>
            <w:vAlign w:val="center"/>
          </w:tcPr>
          <w:p w14:paraId="0D647AFF">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含量≥75%</w:t>
            </w:r>
          </w:p>
        </w:tc>
      </w:tr>
      <w:tr w14:paraId="11F8ABE1">
        <w:tblPrEx>
          <w:tblCellMar>
            <w:top w:w="0" w:type="dxa"/>
            <w:left w:w="108" w:type="dxa"/>
            <w:bottom w:w="0" w:type="dxa"/>
            <w:right w:w="108" w:type="dxa"/>
          </w:tblCellMar>
        </w:tblPrEx>
        <w:trPr>
          <w:trHeight w:val="285" w:hRule="atLeast"/>
          <w:jc w:val="center"/>
        </w:trPr>
        <w:tc>
          <w:tcPr>
            <w:tcW w:w="574" w:type="dxa"/>
            <w:vMerge w:val="restart"/>
            <w:tcBorders>
              <w:top w:val="single" w:color="000000" w:sz="4" w:space="0"/>
              <w:left w:val="single" w:color="000000" w:sz="4" w:space="0"/>
              <w:bottom w:val="single" w:color="000000" w:sz="4" w:space="0"/>
              <w:right w:val="single" w:color="000000" w:sz="4" w:space="0"/>
            </w:tcBorders>
            <w:vAlign w:val="center"/>
          </w:tcPr>
          <w:p w14:paraId="464CF329">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2</w:t>
            </w:r>
          </w:p>
        </w:tc>
        <w:tc>
          <w:tcPr>
            <w:tcW w:w="2011" w:type="dxa"/>
            <w:vMerge w:val="restart"/>
            <w:tcBorders>
              <w:top w:val="single" w:color="000000" w:sz="4" w:space="0"/>
              <w:left w:val="single" w:color="000000" w:sz="4" w:space="0"/>
              <w:bottom w:val="single" w:color="000000" w:sz="4" w:space="0"/>
              <w:right w:val="single" w:color="000000" w:sz="4" w:space="0"/>
            </w:tcBorders>
            <w:vAlign w:val="center"/>
          </w:tcPr>
          <w:p w14:paraId="11194104">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手提式干粉灭火器</w:t>
            </w:r>
          </w:p>
        </w:tc>
        <w:tc>
          <w:tcPr>
            <w:tcW w:w="1752" w:type="dxa"/>
            <w:vMerge w:val="restart"/>
            <w:tcBorders>
              <w:top w:val="single" w:color="000000" w:sz="4" w:space="0"/>
              <w:left w:val="single" w:color="000000" w:sz="4" w:space="0"/>
              <w:bottom w:val="single" w:color="000000" w:sz="4" w:space="0"/>
              <w:right w:val="single" w:color="000000" w:sz="4" w:space="0"/>
            </w:tcBorders>
            <w:vAlign w:val="center"/>
          </w:tcPr>
          <w:p w14:paraId="10DFF71F">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5kgABC</w:t>
            </w:r>
          </w:p>
        </w:tc>
        <w:tc>
          <w:tcPr>
            <w:tcW w:w="780" w:type="dxa"/>
            <w:vMerge w:val="restart"/>
            <w:tcBorders>
              <w:top w:val="single" w:color="000000" w:sz="4" w:space="0"/>
              <w:left w:val="single" w:color="000000" w:sz="4" w:space="0"/>
              <w:bottom w:val="single" w:color="000000" w:sz="4" w:space="0"/>
              <w:right w:val="single" w:color="000000" w:sz="4" w:space="0"/>
            </w:tcBorders>
            <w:vAlign w:val="center"/>
          </w:tcPr>
          <w:p w14:paraId="7B180A5E">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w:t>
            </w:r>
          </w:p>
        </w:tc>
        <w:tc>
          <w:tcPr>
            <w:tcW w:w="855" w:type="dxa"/>
            <w:vMerge w:val="restart"/>
            <w:tcBorders>
              <w:top w:val="single" w:color="000000" w:sz="4" w:space="0"/>
              <w:left w:val="single" w:color="000000" w:sz="4" w:space="0"/>
              <w:bottom w:val="single" w:color="000000" w:sz="4" w:space="0"/>
              <w:right w:val="single" w:color="000000" w:sz="4" w:space="0"/>
            </w:tcBorders>
            <w:vAlign w:val="center"/>
          </w:tcPr>
          <w:p w14:paraId="6452BB7F">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只</w:t>
            </w:r>
          </w:p>
        </w:tc>
        <w:tc>
          <w:tcPr>
            <w:tcW w:w="930" w:type="dxa"/>
            <w:vMerge w:val="restart"/>
            <w:tcBorders>
              <w:top w:val="single" w:color="000000" w:sz="4" w:space="0"/>
              <w:left w:val="single" w:color="000000" w:sz="4" w:space="0"/>
              <w:bottom w:val="single" w:color="000000" w:sz="4" w:space="0"/>
              <w:right w:val="single" w:color="000000" w:sz="4" w:space="0"/>
            </w:tcBorders>
            <w:vAlign w:val="center"/>
          </w:tcPr>
          <w:p w14:paraId="54EFE102">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90</w:t>
            </w:r>
          </w:p>
        </w:tc>
        <w:tc>
          <w:tcPr>
            <w:tcW w:w="2055" w:type="dxa"/>
            <w:vMerge w:val="restart"/>
            <w:tcBorders>
              <w:top w:val="single" w:color="000000" w:sz="4" w:space="0"/>
              <w:left w:val="single" w:color="000000" w:sz="4" w:space="0"/>
              <w:bottom w:val="single" w:color="000000" w:sz="4" w:space="0"/>
              <w:right w:val="single" w:color="000000" w:sz="4" w:space="0"/>
            </w:tcBorders>
            <w:vAlign w:val="center"/>
          </w:tcPr>
          <w:p w14:paraId="1197FCD2">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淮海</w:t>
            </w:r>
            <w:r>
              <w:rPr>
                <w:rFonts w:hint="eastAsia" w:asciiTheme="minorEastAsia" w:hAnsiTheme="minorEastAsia" w:eastAsiaTheme="minorEastAsia" w:cstheme="minorEastAsia"/>
                <w:color w:val="auto"/>
                <w:kern w:val="0"/>
                <w:sz w:val="24"/>
                <w:szCs w:val="24"/>
                <w:highlight w:val="none"/>
                <w:lang w:eastAsia="zh-CN" w:bidi="ar"/>
              </w:rPr>
              <w:t>、</w:t>
            </w:r>
            <w:r>
              <w:rPr>
                <w:rFonts w:hint="eastAsia" w:asciiTheme="minorEastAsia" w:hAnsiTheme="minorEastAsia" w:eastAsiaTheme="minorEastAsia" w:cstheme="minorEastAsia"/>
                <w:color w:val="auto"/>
                <w:kern w:val="0"/>
                <w:sz w:val="24"/>
                <w:szCs w:val="24"/>
                <w:highlight w:val="none"/>
                <w:lang w:val="en-US" w:eastAsia="zh-CN" w:bidi="ar"/>
              </w:rPr>
              <w:t>华滩、华宝</w:t>
            </w:r>
          </w:p>
        </w:tc>
        <w:tc>
          <w:tcPr>
            <w:tcW w:w="1363" w:type="dxa"/>
            <w:tcBorders>
              <w:top w:val="single" w:color="000000" w:sz="4" w:space="0"/>
              <w:left w:val="single" w:color="000000" w:sz="4" w:space="0"/>
              <w:bottom w:val="single" w:color="000000" w:sz="4" w:space="0"/>
              <w:right w:val="single" w:color="000000" w:sz="4" w:space="0"/>
            </w:tcBorders>
            <w:vAlign w:val="center"/>
          </w:tcPr>
          <w:p w14:paraId="0ECAB7C5">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干粉药剂</w:t>
            </w:r>
          </w:p>
        </w:tc>
      </w:tr>
      <w:tr w14:paraId="7C6638BE">
        <w:tblPrEx>
          <w:tblCellMar>
            <w:top w:w="0" w:type="dxa"/>
            <w:left w:w="108" w:type="dxa"/>
            <w:bottom w:w="0" w:type="dxa"/>
            <w:right w:w="108" w:type="dxa"/>
          </w:tblCellMar>
        </w:tblPrEx>
        <w:trPr>
          <w:trHeight w:val="285"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0BE689C5">
            <w:pPr>
              <w:jc w:val="center"/>
              <w:rPr>
                <w:rFonts w:hint="eastAsia" w:asciiTheme="minorEastAsia" w:hAnsiTheme="minorEastAsia" w:eastAsiaTheme="minorEastAsia" w:cstheme="minorEastAsia"/>
                <w:color w:val="auto"/>
                <w:sz w:val="24"/>
                <w:szCs w:val="24"/>
                <w:highlight w:val="none"/>
              </w:rPr>
            </w:pPr>
          </w:p>
        </w:tc>
        <w:tc>
          <w:tcPr>
            <w:tcW w:w="2011" w:type="dxa"/>
            <w:vMerge w:val="continue"/>
            <w:tcBorders>
              <w:top w:val="single" w:color="000000" w:sz="4" w:space="0"/>
              <w:left w:val="single" w:color="000000" w:sz="4" w:space="0"/>
              <w:bottom w:val="single" w:color="000000" w:sz="4" w:space="0"/>
              <w:right w:val="single" w:color="000000" w:sz="4" w:space="0"/>
            </w:tcBorders>
            <w:vAlign w:val="center"/>
          </w:tcPr>
          <w:p w14:paraId="263FF26E">
            <w:pPr>
              <w:jc w:val="center"/>
              <w:rPr>
                <w:rFonts w:hint="eastAsia" w:asciiTheme="minorEastAsia" w:hAnsiTheme="minorEastAsia" w:eastAsiaTheme="minorEastAsia" w:cstheme="minorEastAsia"/>
                <w:color w:val="auto"/>
                <w:sz w:val="24"/>
                <w:szCs w:val="24"/>
                <w:highlight w:val="none"/>
              </w:rPr>
            </w:pPr>
          </w:p>
        </w:tc>
        <w:tc>
          <w:tcPr>
            <w:tcW w:w="1752" w:type="dxa"/>
            <w:vMerge w:val="continue"/>
            <w:tcBorders>
              <w:top w:val="single" w:color="000000" w:sz="4" w:space="0"/>
              <w:left w:val="single" w:color="000000" w:sz="4" w:space="0"/>
              <w:bottom w:val="single" w:color="000000" w:sz="4" w:space="0"/>
              <w:right w:val="single" w:color="000000" w:sz="4" w:space="0"/>
            </w:tcBorders>
            <w:vAlign w:val="center"/>
          </w:tcPr>
          <w:p w14:paraId="7E4431B6">
            <w:pPr>
              <w:jc w:val="center"/>
              <w:rPr>
                <w:rFonts w:hint="eastAsia" w:asciiTheme="minorEastAsia" w:hAnsiTheme="minorEastAsia" w:eastAsiaTheme="minorEastAsia" w:cstheme="minorEastAsia"/>
                <w:color w:val="auto"/>
                <w:sz w:val="24"/>
                <w:szCs w:val="24"/>
                <w:highlight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14:paraId="19340576">
            <w:pPr>
              <w:jc w:val="center"/>
              <w:rPr>
                <w:rFonts w:hint="eastAsia" w:asciiTheme="minorEastAsia" w:hAnsiTheme="minorEastAsia" w:eastAsiaTheme="minorEastAsia" w:cstheme="minorEastAsia"/>
                <w:color w:val="auto"/>
                <w:sz w:val="24"/>
                <w:szCs w:val="24"/>
                <w:highlight w:val="none"/>
              </w:rPr>
            </w:pPr>
          </w:p>
        </w:tc>
        <w:tc>
          <w:tcPr>
            <w:tcW w:w="855" w:type="dxa"/>
            <w:vMerge w:val="continue"/>
            <w:tcBorders>
              <w:top w:val="single" w:color="000000" w:sz="4" w:space="0"/>
              <w:left w:val="single" w:color="000000" w:sz="4" w:space="0"/>
              <w:bottom w:val="single" w:color="000000" w:sz="4" w:space="0"/>
              <w:right w:val="single" w:color="000000" w:sz="4" w:space="0"/>
            </w:tcBorders>
            <w:vAlign w:val="center"/>
          </w:tcPr>
          <w:p w14:paraId="7BC23A88">
            <w:pPr>
              <w:jc w:val="center"/>
              <w:rPr>
                <w:rFonts w:hint="eastAsia" w:asciiTheme="minorEastAsia" w:hAnsiTheme="minorEastAsia" w:eastAsiaTheme="minorEastAsia" w:cstheme="minorEastAsia"/>
                <w:color w:val="auto"/>
                <w:sz w:val="24"/>
                <w:szCs w:val="24"/>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vAlign w:val="center"/>
          </w:tcPr>
          <w:p w14:paraId="654C7C39">
            <w:pPr>
              <w:jc w:val="center"/>
              <w:rPr>
                <w:rFonts w:hint="eastAsia" w:asciiTheme="minorEastAsia" w:hAnsiTheme="minorEastAsia" w:eastAsiaTheme="minorEastAsia" w:cstheme="minorEastAsia"/>
                <w:color w:val="auto"/>
                <w:sz w:val="24"/>
                <w:szCs w:val="24"/>
                <w:highlight w:val="none"/>
              </w:rPr>
            </w:pPr>
          </w:p>
        </w:tc>
        <w:tc>
          <w:tcPr>
            <w:tcW w:w="2055" w:type="dxa"/>
            <w:vMerge w:val="continue"/>
            <w:tcBorders>
              <w:top w:val="single" w:color="000000" w:sz="4" w:space="0"/>
              <w:left w:val="single" w:color="000000" w:sz="4" w:space="0"/>
              <w:bottom w:val="single" w:color="000000" w:sz="4" w:space="0"/>
              <w:right w:val="single" w:color="000000" w:sz="4" w:space="0"/>
            </w:tcBorders>
            <w:vAlign w:val="center"/>
          </w:tcPr>
          <w:p w14:paraId="42468A9F">
            <w:pPr>
              <w:jc w:val="center"/>
              <w:rPr>
                <w:rFonts w:hint="eastAsia" w:asciiTheme="minorEastAsia" w:hAnsiTheme="minorEastAsia" w:eastAsiaTheme="minorEastAsia" w:cstheme="minorEastAsia"/>
                <w:color w:val="auto"/>
                <w:sz w:val="24"/>
                <w:szCs w:val="24"/>
                <w:highlight w:val="none"/>
              </w:rPr>
            </w:pPr>
          </w:p>
        </w:tc>
        <w:tc>
          <w:tcPr>
            <w:tcW w:w="1363" w:type="dxa"/>
            <w:tcBorders>
              <w:top w:val="single" w:color="000000" w:sz="4" w:space="0"/>
              <w:left w:val="single" w:color="000000" w:sz="4" w:space="0"/>
              <w:bottom w:val="single" w:color="000000" w:sz="4" w:space="0"/>
              <w:right w:val="single" w:color="000000" w:sz="4" w:space="0"/>
            </w:tcBorders>
            <w:vAlign w:val="center"/>
          </w:tcPr>
          <w:p w14:paraId="2740CF87">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含量≥75%</w:t>
            </w:r>
          </w:p>
        </w:tc>
      </w:tr>
      <w:tr w14:paraId="28990627">
        <w:tblPrEx>
          <w:tblCellMar>
            <w:top w:w="0" w:type="dxa"/>
            <w:left w:w="108" w:type="dxa"/>
            <w:bottom w:w="0" w:type="dxa"/>
            <w:right w:w="108" w:type="dxa"/>
          </w:tblCellMar>
        </w:tblPrEx>
        <w:trPr>
          <w:trHeight w:val="285" w:hRule="atLeast"/>
          <w:jc w:val="center"/>
        </w:trPr>
        <w:tc>
          <w:tcPr>
            <w:tcW w:w="574" w:type="dxa"/>
            <w:vMerge w:val="restart"/>
            <w:tcBorders>
              <w:top w:val="single" w:color="000000" w:sz="4" w:space="0"/>
              <w:left w:val="single" w:color="000000" w:sz="4" w:space="0"/>
              <w:bottom w:val="single" w:color="000000" w:sz="4" w:space="0"/>
              <w:right w:val="single" w:color="000000" w:sz="4" w:space="0"/>
            </w:tcBorders>
            <w:vAlign w:val="center"/>
          </w:tcPr>
          <w:p w14:paraId="789BD4E5">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3</w:t>
            </w:r>
          </w:p>
        </w:tc>
        <w:tc>
          <w:tcPr>
            <w:tcW w:w="2011" w:type="dxa"/>
            <w:vMerge w:val="restart"/>
            <w:tcBorders>
              <w:top w:val="single" w:color="000000" w:sz="4" w:space="0"/>
              <w:left w:val="single" w:color="000000" w:sz="4" w:space="0"/>
              <w:bottom w:val="single" w:color="000000" w:sz="4" w:space="0"/>
              <w:right w:val="single" w:color="000000" w:sz="4" w:space="0"/>
            </w:tcBorders>
            <w:vAlign w:val="center"/>
          </w:tcPr>
          <w:p w14:paraId="0D434969">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推车式式干粉灭火器</w:t>
            </w:r>
          </w:p>
        </w:tc>
        <w:tc>
          <w:tcPr>
            <w:tcW w:w="1752" w:type="dxa"/>
            <w:vMerge w:val="restart"/>
            <w:tcBorders>
              <w:top w:val="single" w:color="000000" w:sz="4" w:space="0"/>
              <w:left w:val="single" w:color="000000" w:sz="4" w:space="0"/>
              <w:bottom w:val="single" w:color="000000" w:sz="4" w:space="0"/>
              <w:right w:val="single" w:color="000000" w:sz="4" w:space="0"/>
            </w:tcBorders>
            <w:vAlign w:val="center"/>
          </w:tcPr>
          <w:p w14:paraId="6963EA21">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35kgABC</w:t>
            </w:r>
          </w:p>
        </w:tc>
        <w:tc>
          <w:tcPr>
            <w:tcW w:w="780" w:type="dxa"/>
            <w:vMerge w:val="restart"/>
            <w:tcBorders>
              <w:top w:val="single" w:color="000000" w:sz="4" w:space="0"/>
              <w:left w:val="single" w:color="000000" w:sz="4" w:space="0"/>
              <w:bottom w:val="single" w:color="000000" w:sz="4" w:space="0"/>
              <w:right w:val="single" w:color="000000" w:sz="4" w:space="0"/>
            </w:tcBorders>
            <w:vAlign w:val="center"/>
          </w:tcPr>
          <w:p w14:paraId="3919DB8A">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w:t>
            </w:r>
          </w:p>
        </w:tc>
        <w:tc>
          <w:tcPr>
            <w:tcW w:w="855" w:type="dxa"/>
            <w:vMerge w:val="restart"/>
            <w:tcBorders>
              <w:top w:val="single" w:color="000000" w:sz="4" w:space="0"/>
              <w:left w:val="single" w:color="000000" w:sz="4" w:space="0"/>
              <w:bottom w:val="single" w:color="000000" w:sz="4" w:space="0"/>
              <w:right w:val="single" w:color="000000" w:sz="4" w:space="0"/>
            </w:tcBorders>
            <w:vAlign w:val="center"/>
          </w:tcPr>
          <w:p w14:paraId="30081806">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台</w:t>
            </w:r>
          </w:p>
        </w:tc>
        <w:tc>
          <w:tcPr>
            <w:tcW w:w="930" w:type="dxa"/>
            <w:vMerge w:val="restart"/>
            <w:tcBorders>
              <w:top w:val="single" w:color="000000" w:sz="4" w:space="0"/>
              <w:left w:val="single" w:color="000000" w:sz="4" w:space="0"/>
              <w:bottom w:val="single" w:color="000000" w:sz="4" w:space="0"/>
              <w:right w:val="single" w:color="000000" w:sz="4" w:space="0"/>
            </w:tcBorders>
            <w:vAlign w:val="center"/>
          </w:tcPr>
          <w:p w14:paraId="418E5E52">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550</w:t>
            </w:r>
          </w:p>
        </w:tc>
        <w:tc>
          <w:tcPr>
            <w:tcW w:w="2055" w:type="dxa"/>
            <w:vMerge w:val="restart"/>
            <w:tcBorders>
              <w:top w:val="single" w:color="000000" w:sz="4" w:space="0"/>
              <w:left w:val="single" w:color="000000" w:sz="4" w:space="0"/>
              <w:bottom w:val="single" w:color="000000" w:sz="4" w:space="0"/>
              <w:right w:val="single" w:color="000000" w:sz="4" w:space="0"/>
            </w:tcBorders>
            <w:vAlign w:val="center"/>
          </w:tcPr>
          <w:p w14:paraId="0DC535DA">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淮海</w:t>
            </w:r>
            <w:r>
              <w:rPr>
                <w:rFonts w:hint="eastAsia" w:asciiTheme="minorEastAsia" w:hAnsiTheme="minorEastAsia" w:eastAsiaTheme="minorEastAsia" w:cstheme="minorEastAsia"/>
                <w:color w:val="auto"/>
                <w:kern w:val="0"/>
                <w:sz w:val="24"/>
                <w:szCs w:val="24"/>
                <w:highlight w:val="none"/>
                <w:lang w:eastAsia="zh-CN" w:bidi="ar"/>
              </w:rPr>
              <w:t>、</w:t>
            </w:r>
            <w:r>
              <w:rPr>
                <w:rFonts w:hint="eastAsia" w:asciiTheme="minorEastAsia" w:hAnsiTheme="minorEastAsia" w:eastAsiaTheme="minorEastAsia" w:cstheme="minorEastAsia"/>
                <w:color w:val="auto"/>
                <w:kern w:val="0"/>
                <w:sz w:val="24"/>
                <w:szCs w:val="24"/>
                <w:highlight w:val="none"/>
                <w:lang w:val="en-US" w:eastAsia="zh-CN" w:bidi="ar"/>
              </w:rPr>
              <w:t>华滩、华宝</w:t>
            </w:r>
          </w:p>
        </w:tc>
        <w:tc>
          <w:tcPr>
            <w:tcW w:w="1363" w:type="dxa"/>
            <w:tcBorders>
              <w:top w:val="single" w:color="000000" w:sz="4" w:space="0"/>
              <w:left w:val="single" w:color="000000" w:sz="4" w:space="0"/>
              <w:bottom w:val="single" w:color="000000" w:sz="4" w:space="0"/>
              <w:right w:val="single" w:color="000000" w:sz="4" w:space="0"/>
            </w:tcBorders>
            <w:vAlign w:val="center"/>
          </w:tcPr>
          <w:p w14:paraId="61AF994D">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干粉药剂</w:t>
            </w:r>
          </w:p>
        </w:tc>
      </w:tr>
      <w:tr w14:paraId="604F7EDC">
        <w:tblPrEx>
          <w:tblCellMar>
            <w:top w:w="0" w:type="dxa"/>
            <w:left w:w="108" w:type="dxa"/>
            <w:bottom w:w="0" w:type="dxa"/>
            <w:right w:w="108" w:type="dxa"/>
          </w:tblCellMar>
        </w:tblPrEx>
        <w:trPr>
          <w:trHeight w:val="285" w:hRule="atLeas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118DBE38">
            <w:pPr>
              <w:jc w:val="center"/>
              <w:rPr>
                <w:rFonts w:hint="eastAsia" w:asciiTheme="minorEastAsia" w:hAnsiTheme="minorEastAsia" w:eastAsiaTheme="minorEastAsia" w:cstheme="minorEastAsia"/>
                <w:color w:val="auto"/>
                <w:sz w:val="24"/>
                <w:szCs w:val="24"/>
                <w:highlight w:val="none"/>
              </w:rPr>
            </w:pPr>
          </w:p>
        </w:tc>
        <w:tc>
          <w:tcPr>
            <w:tcW w:w="2011" w:type="dxa"/>
            <w:vMerge w:val="continue"/>
            <w:tcBorders>
              <w:top w:val="single" w:color="000000" w:sz="4" w:space="0"/>
              <w:left w:val="single" w:color="000000" w:sz="4" w:space="0"/>
              <w:bottom w:val="single" w:color="000000" w:sz="4" w:space="0"/>
              <w:right w:val="single" w:color="000000" w:sz="4" w:space="0"/>
            </w:tcBorders>
            <w:vAlign w:val="center"/>
          </w:tcPr>
          <w:p w14:paraId="05C718BA">
            <w:pPr>
              <w:jc w:val="center"/>
              <w:rPr>
                <w:rFonts w:hint="eastAsia" w:asciiTheme="minorEastAsia" w:hAnsiTheme="minorEastAsia" w:eastAsiaTheme="minorEastAsia" w:cstheme="minorEastAsia"/>
                <w:color w:val="auto"/>
                <w:sz w:val="24"/>
                <w:szCs w:val="24"/>
                <w:highlight w:val="none"/>
              </w:rPr>
            </w:pPr>
          </w:p>
        </w:tc>
        <w:tc>
          <w:tcPr>
            <w:tcW w:w="1752" w:type="dxa"/>
            <w:vMerge w:val="continue"/>
            <w:tcBorders>
              <w:top w:val="single" w:color="000000" w:sz="4" w:space="0"/>
              <w:left w:val="single" w:color="000000" w:sz="4" w:space="0"/>
              <w:bottom w:val="single" w:color="000000" w:sz="4" w:space="0"/>
              <w:right w:val="single" w:color="000000" w:sz="4" w:space="0"/>
            </w:tcBorders>
            <w:vAlign w:val="center"/>
          </w:tcPr>
          <w:p w14:paraId="420C5BC1">
            <w:pPr>
              <w:jc w:val="center"/>
              <w:rPr>
                <w:rFonts w:hint="eastAsia" w:asciiTheme="minorEastAsia" w:hAnsiTheme="minorEastAsia" w:eastAsiaTheme="minorEastAsia" w:cstheme="minorEastAsia"/>
                <w:color w:val="auto"/>
                <w:sz w:val="24"/>
                <w:szCs w:val="24"/>
                <w:highlight w:val="none"/>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14:paraId="6F28E030">
            <w:pPr>
              <w:jc w:val="center"/>
              <w:rPr>
                <w:rFonts w:hint="eastAsia" w:asciiTheme="minorEastAsia" w:hAnsiTheme="minorEastAsia" w:eastAsiaTheme="minorEastAsia" w:cstheme="minorEastAsia"/>
                <w:color w:val="auto"/>
                <w:sz w:val="24"/>
                <w:szCs w:val="24"/>
                <w:highlight w:val="none"/>
              </w:rPr>
            </w:pPr>
          </w:p>
        </w:tc>
        <w:tc>
          <w:tcPr>
            <w:tcW w:w="855" w:type="dxa"/>
            <w:vMerge w:val="continue"/>
            <w:tcBorders>
              <w:top w:val="single" w:color="000000" w:sz="4" w:space="0"/>
              <w:left w:val="single" w:color="000000" w:sz="4" w:space="0"/>
              <w:bottom w:val="single" w:color="000000" w:sz="4" w:space="0"/>
              <w:right w:val="single" w:color="000000" w:sz="4" w:space="0"/>
            </w:tcBorders>
            <w:vAlign w:val="center"/>
          </w:tcPr>
          <w:p w14:paraId="0E2D92EB">
            <w:pPr>
              <w:jc w:val="center"/>
              <w:rPr>
                <w:rFonts w:hint="eastAsia" w:asciiTheme="minorEastAsia" w:hAnsiTheme="minorEastAsia" w:eastAsiaTheme="minorEastAsia" w:cstheme="minorEastAsia"/>
                <w:color w:val="auto"/>
                <w:sz w:val="24"/>
                <w:szCs w:val="24"/>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vAlign w:val="center"/>
          </w:tcPr>
          <w:p w14:paraId="0569F00E">
            <w:pPr>
              <w:jc w:val="center"/>
              <w:rPr>
                <w:rFonts w:hint="eastAsia" w:asciiTheme="minorEastAsia" w:hAnsiTheme="minorEastAsia" w:eastAsiaTheme="minorEastAsia" w:cstheme="minorEastAsia"/>
                <w:color w:val="auto"/>
                <w:sz w:val="24"/>
                <w:szCs w:val="24"/>
                <w:highlight w:val="none"/>
              </w:rPr>
            </w:pPr>
          </w:p>
        </w:tc>
        <w:tc>
          <w:tcPr>
            <w:tcW w:w="2055" w:type="dxa"/>
            <w:vMerge w:val="continue"/>
            <w:tcBorders>
              <w:top w:val="single" w:color="000000" w:sz="4" w:space="0"/>
              <w:left w:val="single" w:color="000000" w:sz="4" w:space="0"/>
              <w:bottom w:val="single" w:color="000000" w:sz="4" w:space="0"/>
              <w:right w:val="single" w:color="000000" w:sz="4" w:space="0"/>
            </w:tcBorders>
            <w:vAlign w:val="center"/>
          </w:tcPr>
          <w:p w14:paraId="4C2B02C8">
            <w:pPr>
              <w:jc w:val="center"/>
              <w:rPr>
                <w:rFonts w:hint="eastAsia" w:asciiTheme="minorEastAsia" w:hAnsiTheme="minorEastAsia" w:eastAsiaTheme="minorEastAsia" w:cstheme="minorEastAsia"/>
                <w:color w:val="auto"/>
                <w:sz w:val="24"/>
                <w:szCs w:val="24"/>
                <w:highlight w:val="none"/>
              </w:rPr>
            </w:pPr>
          </w:p>
        </w:tc>
        <w:tc>
          <w:tcPr>
            <w:tcW w:w="1363" w:type="dxa"/>
            <w:tcBorders>
              <w:top w:val="single" w:color="000000" w:sz="4" w:space="0"/>
              <w:left w:val="single" w:color="000000" w:sz="4" w:space="0"/>
              <w:bottom w:val="single" w:color="000000" w:sz="4" w:space="0"/>
              <w:right w:val="single" w:color="000000" w:sz="4" w:space="0"/>
            </w:tcBorders>
            <w:vAlign w:val="center"/>
          </w:tcPr>
          <w:p w14:paraId="29168741">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含量≥75%</w:t>
            </w:r>
          </w:p>
        </w:tc>
      </w:tr>
      <w:tr w14:paraId="1A9D2180">
        <w:tblPrEx>
          <w:tblCellMar>
            <w:top w:w="0" w:type="dxa"/>
            <w:left w:w="108" w:type="dxa"/>
            <w:bottom w:w="0" w:type="dxa"/>
            <w:right w:w="108" w:type="dxa"/>
          </w:tblCellMar>
        </w:tblPrEx>
        <w:trPr>
          <w:trHeight w:val="285" w:hRule="atLeast"/>
          <w:jc w:val="center"/>
        </w:trPr>
        <w:tc>
          <w:tcPr>
            <w:tcW w:w="574" w:type="dxa"/>
            <w:tcBorders>
              <w:top w:val="single" w:color="000000" w:sz="4" w:space="0"/>
              <w:left w:val="single" w:color="000000" w:sz="4" w:space="0"/>
              <w:bottom w:val="single" w:color="000000" w:sz="4" w:space="0"/>
              <w:right w:val="single" w:color="000000" w:sz="4" w:space="0"/>
            </w:tcBorders>
            <w:vAlign w:val="center"/>
          </w:tcPr>
          <w:p w14:paraId="64C2AB3E">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4</w:t>
            </w:r>
          </w:p>
        </w:tc>
        <w:tc>
          <w:tcPr>
            <w:tcW w:w="2011" w:type="dxa"/>
            <w:tcBorders>
              <w:top w:val="single" w:color="000000" w:sz="4" w:space="0"/>
              <w:left w:val="single" w:color="000000" w:sz="4" w:space="0"/>
              <w:bottom w:val="single" w:color="000000" w:sz="4" w:space="0"/>
              <w:right w:val="single" w:color="000000" w:sz="4" w:space="0"/>
            </w:tcBorders>
            <w:vAlign w:val="center"/>
          </w:tcPr>
          <w:p w14:paraId="1B3043E4">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手提式灭火器</w:t>
            </w:r>
          </w:p>
        </w:tc>
        <w:tc>
          <w:tcPr>
            <w:tcW w:w="1752" w:type="dxa"/>
            <w:tcBorders>
              <w:top w:val="single" w:color="000000" w:sz="4" w:space="0"/>
              <w:left w:val="single" w:color="000000" w:sz="4" w:space="0"/>
              <w:bottom w:val="single" w:color="000000" w:sz="4" w:space="0"/>
              <w:right w:val="single" w:color="000000" w:sz="4" w:space="0"/>
            </w:tcBorders>
            <w:vAlign w:val="center"/>
          </w:tcPr>
          <w:p w14:paraId="25A9378E">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2kgCO</w:t>
            </w:r>
            <w:r>
              <w:rPr>
                <w:rFonts w:hint="eastAsia" w:asciiTheme="minorEastAsia" w:hAnsiTheme="minorEastAsia" w:eastAsiaTheme="minorEastAsia" w:cstheme="minorEastAsia"/>
                <w:color w:val="auto"/>
                <w:kern w:val="0"/>
                <w:sz w:val="24"/>
                <w:szCs w:val="24"/>
                <w:highlight w:val="none"/>
                <w:vertAlign w:val="superscript"/>
                <w:lang w:bidi="ar"/>
              </w:rPr>
              <w:t>2</w:t>
            </w:r>
          </w:p>
        </w:tc>
        <w:tc>
          <w:tcPr>
            <w:tcW w:w="780" w:type="dxa"/>
            <w:tcBorders>
              <w:top w:val="single" w:color="000000" w:sz="4" w:space="0"/>
              <w:left w:val="single" w:color="000000" w:sz="4" w:space="0"/>
              <w:bottom w:val="single" w:color="000000" w:sz="4" w:space="0"/>
              <w:right w:val="single" w:color="000000" w:sz="4" w:space="0"/>
            </w:tcBorders>
            <w:vAlign w:val="center"/>
          </w:tcPr>
          <w:p w14:paraId="67C4FF20">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w:t>
            </w:r>
          </w:p>
        </w:tc>
        <w:tc>
          <w:tcPr>
            <w:tcW w:w="855" w:type="dxa"/>
            <w:tcBorders>
              <w:top w:val="single" w:color="000000" w:sz="4" w:space="0"/>
              <w:left w:val="single" w:color="000000" w:sz="4" w:space="0"/>
              <w:bottom w:val="single" w:color="000000" w:sz="4" w:space="0"/>
              <w:right w:val="single" w:color="000000" w:sz="4" w:space="0"/>
            </w:tcBorders>
            <w:vAlign w:val="center"/>
          </w:tcPr>
          <w:p w14:paraId="0B7C65D7">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只</w:t>
            </w:r>
          </w:p>
        </w:tc>
        <w:tc>
          <w:tcPr>
            <w:tcW w:w="930" w:type="dxa"/>
            <w:tcBorders>
              <w:top w:val="single" w:color="000000" w:sz="4" w:space="0"/>
              <w:left w:val="single" w:color="000000" w:sz="4" w:space="0"/>
              <w:bottom w:val="single" w:color="000000" w:sz="4" w:space="0"/>
              <w:right w:val="single" w:color="000000" w:sz="4" w:space="0"/>
            </w:tcBorders>
            <w:vAlign w:val="center"/>
          </w:tcPr>
          <w:p w14:paraId="3E5B9C35">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130</w:t>
            </w:r>
          </w:p>
        </w:tc>
        <w:tc>
          <w:tcPr>
            <w:tcW w:w="2055" w:type="dxa"/>
            <w:tcBorders>
              <w:top w:val="single" w:color="000000" w:sz="4" w:space="0"/>
              <w:left w:val="single" w:color="000000" w:sz="4" w:space="0"/>
              <w:bottom w:val="single" w:color="000000" w:sz="4" w:space="0"/>
              <w:right w:val="single" w:color="000000" w:sz="4" w:space="0"/>
            </w:tcBorders>
            <w:vAlign w:val="center"/>
          </w:tcPr>
          <w:p w14:paraId="5B847272">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淮海</w:t>
            </w:r>
            <w:r>
              <w:rPr>
                <w:rFonts w:hint="eastAsia" w:asciiTheme="minorEastAsia" w:hAnsiTheme="minorEastAsia" w:eastAsiaTheme="minorEastAsia" w:cstheme="minorEastAsia"/>
                <w:color w:val="auto"/>
                <w:kern w:val="0"/>
                <w:sz w:val="24"/>
                <w:szCs w:val="24"/>
                <w:highlight w:val="none"/>
                <w:lang w:eastAsia="zh-CN" w:bidi="ar"/>
              </w:rPr>
              <w:t>、</w:t>
            </w:r>
            <w:r>
              <w:rPr>
                <w:rFonts w:hint="eastAsia" w:asciiTheme="minorEastAsia" w:hAnsiTheme="minorEastAsia" w:eastAsiaTheme="minorEastAsia" w:cstheme="minorEastAsia"/>
                <w:color w:val="auto"/>
                <w:kern w:val="0"/>
                <w:sz w:val="24"/>
                <w:szCs w:val="24"/>
                <w:highlight w:val="none"/>
                <w:lang w:val="en-US" w:eastAsia="zh-CN" w:bidi="ar"/>
              </w:rPr>
              <w:t>华滩、华宝</w:t>
            </w:r>
          </w:p>
        </w:tc>
        <w:tc>
          <w:tcPr>
            <w:tcW w:w="1363" w:type="dxa"/>
            <w:tcBorders>
              <w:top w:val="single" w:color="000000" w:sz="4" w:space="0"/>
              <w:left w:val="single" w:color="000000" w:sz="4" w:space="0"/>
              <w:bottom w:val="single" w:color="000000" w:sz="4" w:space="0"/>
              <w:right w:val="single" w:color="000000" w:sz="4" w:space="0"/>
            </w:tcBorders>
            <w:vAlign w:val="center"/>
          </w:tcPr>
          <w:p w14:paraId="03276D6A">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合金钢瓶体</w:t>
            </w:r>
          </w:p>
        </w:tc>
      </w:tr>
      <w:tr w14:paraId="2BD87FB1">
        <w:tblPrEx>
          <w:tblCellMar>
            <w:top w:w="0" w:type="dxa"/>
            <w:left w:w="108" w:type="dxa"/>
            <w:bottom w:w="0" w:type="dxa"/>
            <w:right w:w="108" w:type="dxa"/>
          </w:tblCellMar>
        </w:tblPrEx>
        <w:trPr>
          <w:trHeight w:val="285" w:hRule="atLeast"/>
          <w:jc w:val="center"/>
        </w:trPr>
        <w:tc>
          <w:tcPr>
            <w:tcW w:w="574" w:type="dxa"/>
            <w:tcBorders>
              <w:top w:val="single" w:color="000000" w:sz="4" w:space="0"/>
              <w:left w:val="single" w:color="000000" w:sz="4" w:space="0"/>
              <w:bottom w:val="single" w:color="000000" w:sz="4" w:space="0"/>
              <w:right w:val="single" w:color="000000" w:sz="4" w:space="0"/>
            </w:tcBorders>
            <w:vAlign w:val="center"/>
          </w:tcPr>
          <w:p w14:paraId="191AE281">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5</w:t>
            </w:r>
          </w:p>
        </w:tc>
        <w:tc>
          <w:tcPr>
            <w:tcW w:w="2011" w:type="dxa"/>
            <w:tcBorders>
              <w:top w:val="single" w:color="000000" w:sz="4" w:space="0"/>
              <w:left w:val="single" w:color="000000" w:sz="4" w:space="0"/>
              <w:bottom w:val="single" w:color="000000" w:sz="4" w:space="0"/>
              <w:right w:val="single" w:color="000000" w:sz="4" w:space="0"/>
            </w:tcBorders>
            <w:vAlign w:val="center"/>
          </w:tcPr>
          <w:p w14:paraId="37701F6B">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手提式灭火器</w:t>
            </w:r>
          </w:p>
        </w:tc>
        <w:tc>
          <w:tcPr>
            <w:tcW w:w="1752" w:type="dxa"/>
            <w:tcBorders>
              <w:top w:val="single" w:color="000000" w:sz="4" w:space="0"/>
              <w:left w:val="single" w:color="000000" w:sz="4" w:space="0"/>
              <w:bottom w:val="single" w:color="000000" w:sz="4" w:space="0"/>
              <w:right w:val="single" w:color="000000" w:sz="4" w:space="0"/>
            </w:tcBorders>
            <w:vAlign w:val="center"/>
          </w:tcPr>
          <w:p w14:paraId="63721A52">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3kgCO</w:t>
            </w:r>
            <w:r>
              <w:rPr>
                <w:rFonts w:hint="eastAsia" w:asciiTheme="minorEastAsia" w:hAnsiTheme="minorEastAsia" w:eastAsiaTheme="minorEastAsia" w:cstheme="minorEastAsia"/>
                <w:color w:val="auto"/>
                <w:kern w:val="0"/>
                <w:sz w:val="24"/>
                <w:szCs w:val="24"/>
                <w:highlight w:val="none"/>
                <w:vertAlign w:val="superscript"/>
                <w:lang w:bidi="ar"/>
              </w:rPr>
              <w:t>2</w:t>
            </w:r>
          </w:p>
        </w:tc>
        <w:tc>
          <w:tcPr>
            <w:tcW w:w="780" w:type="dxa"/>
            <w:tcBorders>
              <w:top w:val="single" w:color="000000" w:sz="4" w:space="0"/>
              <w:left w:val="single" w:color="000000" w:sz="4" w:space="0"/>
              <w:bottom w:val="single" w:color="000000" w:sz="4" w:space="0"/>
              <w:right w:val="single" w:color="000000" w:sz="4" w:space="0"/>
            </w:tcBorders>
            <w:vAlign w:val="center"/>
          </w:tcPr>
          <w:p w14:paraId="2B689C73">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w:t>
            </w:r>
          </w:p>
        </w:tc>
        <w:tc>
          <w:tcPr>
            <w:tcW w:w="855" w:type="dxa"/>
            <w:tcBorders>
              <w:top w:val="single" w:color="000000" w:sz="4" w:space="0"/>
              <w:left w:val="single" w:color="000000" w:sz="4" w:space="0"/>
              <w:bottom w:val="single" w:color="000000" w:sz="4" w:space="0"/>
              <w:right w:val="single" w:color="000000" w:sz="4" w:space="0"/>
            </w:tcBorders>
            <w:vAlign w:val="center"/>
          </w:tcPr>
          <w:p w14:paraId="6746A764">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只</w:t>
            </w:r>
          </w:p>
        </w:tc>
        <w:tc>
          <w:tcPr>
            <w:tcW w:w="930" w:type="dxa"/>
            <w:tcBorders>
              <w:top w:val="single" w:color="000000" w:sz="4" w:space="0"/>
              <w:left w:val="single" w:color="000000" w:sz="4" w:space="0"/>
              <w:bottom w:val="single" w:color="000000" w:sz="4" w:space="0"/>
              <w:right w:val="single" w:color="000000" w:sz="4" w:space="0"/>
            </w:tcBorders>
            <w:vAlign w:val="center"/>
          </w:tcPr>
          <w:p w14:paraId="1C908956">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180</w:t>
            </w:r>
          </w:p>
        </w:tc>
        <w:tc>
          <w:tcPr>
            <w:tcW w:w="2055" w:type="dxa"/>
            <w:tcBorders>
              <w:top w:val="single" w:color="000000" w:sz="4" w:space="0"/>
              <w:left w:val="single" w:color="000000" w:sz="4" w:space="0"/>
              <w:bottom w:val="single" w:color="000000" w:sz="4" w:space="0"/>
              <w:right w:val="single" w:color="000000" w:sz="4" w:space="0"/>
            </w:tcBorders>
            <w:vAlign w:val="center"/>
          </w:tcPr>
          <w:p w14:paraId="6FF17232">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淮海</w:t>
            </w:r>
            <w:r>
              <w:rPr>
                <w:rFonts w:hint="eastAsia" w:asciiTheme="minorEastAsia" w:hAnsiTheme="minorEastAsia" w:eastAsiaTheme="minorEastAsia" w:cstheme="minorEastAsia"/>
                <w:color w:val="auto"/>
                <w:kern w:val="0"/>
                <w:sz w:val="24"/>
                <w:szCs w:val="24"/>
                <w:highlight w:val="none"/>
                <w:lang w:eastAsia="zh-CN" w:bidi="ar"/>
              </w:rPr>
              <w:t>、</w:t>
            </w:r>
            <w:r>
              <w:rPr>
                <w:rFonts w:hint="eastAsia" w:asciiTheme="minorEastAsia" w:hAnsiTheme="minorEastAsia" w:eastAsiaTheme="minorEastAsia" w:cstheme="minorEastAsia"/>
                <w:color w:val="auto"/>
                <w:kern w:val="0"/>
                <w:sz w:val="24"/>
                <w:szCs w:val="24"/>
                <w:highlight w:val="none"/>
                <w:lang w:val="en-US" w:eastAsia="zh-CN" w:bidi="ar"/>
              </w:rPr>
              <w:t>华滩、华宝</w:t>
            </w:r>
          </w:p>
        </w:tc>
        <w:tc>
          <w:tcPr>
            <w:tcW w:w="1363" w:type="dxa"/>
            <w:tcBorders>
              <w:top w:val="single" w:color="000000" w:sz="4" w:space="0"/>
              <w:left w:val="single" w:color="000000" w:sz="4" w:space="0"/>
              <w:bottom w:val="single" w:color="000000" w:sz="4" w:space="0"/>
              <w:right w:val="single" w:color="000000" w:sz="4" w:space="0"/>
            </w:tcBorders>
            <w:vAlign w:val="center"/>
          </w:tcPr>
          <w:p w14:paraId="1CB6CCB8">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合金钢瓶体</w:t>
            </w:r>
          </w:p>
        </w:tc>
      </w:tr>
      <w:tr w14:paraId="32BE2127">
        <w:tblPrEx>
          <w:tblCellMar>
            <w:top w:w="0" w:type="dxa"/>
            <w:left w:w="108" w:type="dxa"/>
            <w:bottom w:w="0" w:type="dxa"/>
            <w:right w:w="108" w:type="dxa"/>
          </w:tblCellMar>
        </w:tblPrEx>
        <w:trPr>
          <w:trHeight w:val="285" w:hRule="atLeast"/>
          <w:jc w:val="center"/>
        </w:trPr>
        <w:tc>
          <w:tcPr>
            <w:tcW w:w="574" w:type="dxa"/>
            <w:tcBorders>
              <w:top w:val="single" w:color="000000" w:sz="4" w:space="0"/>
              <w:left w:val="single" w:color="000000" w:sz="4" w:space="0"/>
              <w:bottom w:val="single" w:color="000000" w:sz="4" w:space="0"/>
              <w:right w:val="single" w:color="000000" w:sz="4" w:space="0"/>
            </w:tcBorders>
            <w:vAlign w:val="center"/>
          </w:tcPr>
          <w:p w14:paraId="2BA782C4">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6</w:t>
            </w:r>
          </w:p>
        </w:tc>
        <w:tc>
          <w:tcPr>
            <w:tcW w:w="2011" w:type="dxa"/>
            <w:tcBorders>
              <w:top w:val="single" w:color="000000" w:sz="4" w:space="0"/>
              <w:left w:val="single" w:color="000000" w:sz="4" w:space="0"/>
              <w:bottom w:val="single" w:color="000000" w:sz="4" w:space="0"/>
              <w:right w:val="single" w:color="000000" w:sz="4" w:space="0"/>
            </w:tcBorders>
            <w:noWrap/>
            <w:vAlign w:val="center"/>
          </w:tcPr>
          <w:p w14:paraId="54506E65">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水基型灭火器</w:t>
            </w:r>
          </w:p>
        </w:tc>
        <w:tc>
          <w:tcPr>
            <w:tcW w:w="1752" w:type="dxa"/>
            <w:tcBorders>
              <w:top w:val="single" w:color="000000" w:sz="4" w:space="0"/>
              <w:left w:val="single" w:color="000000" w:sz="4" w:space="0"/>
              <w:bottom w:val="single" w:color="000000" w:sz="4" w:space="0"/>
              <w:right w:val="single" w:color="000000" w:sz="4" w:space="0"/>
            </w:tcBorders>
            <w:noWrap/>
            <w:vAlign w:val="center"/>
          </w:tcPr>
          <w:p w14:paraId="2CA806B0">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MPZ/3</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45155A4A">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5F35A63E">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具</w:t>
            </w:r>
          </w:p>
        </w:tc>
        <w:tc>
          <w:tcPr>
            <w:tcW w:w="930" w:type="dxa"/>
            <w:tcBorders>
              <w:top w:val="single" w:color="000000" w:sz="4" w:space="0"/>
              <w:left w:val="single" w:color="000000" w:sz="4" w:space="0"/>
              <w:bottom w:val="single" w:color="000000" w:sz="4" w:space="0"/>
              <w:right w:val="single" w:color="000000" w:sz="4" w:space="0"/>
            </w:tcBorders>
            <w:vAlign w:val="center"/>
          </w:tcPr>
          <w:p w14:paraId="28377ECD">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140</w:t>
            </w:r>
          </w:p>
        </w:tc>
        <w:tc>
          <w:tcPr>
            <w:tcW w:w="2055" w:type="dxa"/>
            <w:tcBorders>
              <w:top w:val="single" w:color="000000" w:sz="4" w:space="0"/>
              <w:left w:val="single" w:color="000000" w:sz="4" w:space="0"/>
              <w:bottom w:val="single" w:color="000000" w:sz="4" w:space="0"/>
              <w:right w:val="single" w:color="000000" w:sz="4" w:space="0"/>
            </w:tcBorders>
            <w:vAlign w:val="center"/>
          </w:tcPr>
          <w:p w14:paraId="740855FC">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淮海</w:t>
            </w:r>
            <w:r>
              <w:rPr>
                <w:rFonts w:hint="eastAsia" w:asciiTheme="minorEastAsia" w:hAnsiTheme="minorEastAsia" w:eastAsiaTheme="minorEastAsia" w:cstheme="minorEastAsia"/>
                <w:color w:val="auto"/>
                <w:kern w:val="0"/>
                <w:sz w:val="24"/>
                <w:szCs w:val="24"/>
                <w:highlight w:val="none"/>
                <w:lang w:eastAsia="zh-CN" w:bidi="ar"/>
              </w:rPr>
              <w:t>、</w:t>
            </w:r>
            <w:r>
              <w:rPr>
                <w:rFonts w:hint="eastAsia" w:asciiTheme="minorEastAsia" w:hAnsiTheme="minorEastAsia" w:eastAsiaTheme="minorEastAsia" w:cstheme="minorEastAsia"/>
                <w:color w:val="auto"/>
                <w:kern w:val="0"/>
                <w:sz w:val="24"/>
                <w:szCs w:val="24"/>
                <w:highlight w:val="none"/>
                <w:lang w:val="en-US" w:eastAsia="zh-CN" w:bidi="ar"/>
              </w:rPr>
              <w:t>华滩、华宝</w:t>
            </w:r>
          </w:p>
        </w:tc>
        <w:tc>
          <w:tcPr>
            <w:tcW w:w="1363" w:type="dxa"/>
            <w:tcBorders>
              <w:top w:val="single" w:color="000000" w:sz="4" w:space="0"/>
              <w:left w:val="single" w:color="000000" w:sz="4" w:space="0"/>
              <w:bottom w:val="single" w:color="000000" w:sz="4" w:space="0"/>
              <w:right w:val="single" w:color="000000" w:sz="4" w:space="0"/>
            </w:tcBorders>
            <w:vAlign w:val="center"/>
          </w:tcPr>
          <w:p w14:paraId="7ED7AABD">
            <w:pPr>
              <w:jc w:val="center"/>
              <w:rPr>
                <w:rFonts w:hint="eastAsia" w:asciiTheme="minorEastAsia" w:hAnsiTheme="minorEastAsia" w:eastAsiaTheme="minorEastAsia" w:cstheme="minorEastAsia"/>
                <w:color w:val="auto"/>
                <w:sz w:val="24"/>
                <w:szCs w:val="24"/>
                <w:highlight w:val="none"/>
              </w:rPr>
            </w:pPr>
          </w:p>
        </w:tc>
      </w:tr>
      <w:tr w14:paraId="22BCA05A">
        <w:tblPrEx>
          <w:tblCellMar>
            <w:top w:w="0" w:type="dxa"/>
            <w:left w:w="108" w:type="dxa"/>
            <w:bottom w:w="0" w:type="dxa"/>
            <w:right w:w="108" w:type="dxa"/>
          </w:tblCellMar>
        </w:tblPrEx>
        <w:trPr>
          <w:trHeight w:val="285" w:hRule="atLeast"/>
          <w:jc w:val="center"/>
        </w:trPr>
        <w:tc>
          <w:tcPr>
            <w:tcW w:w="574" w:type="dxa"/>
            <w:tcBorders>
              <w:top w:val="single" w:color="000000" w:sz="4" w:space="0"/>
              <w:left w:val="single" w:color="000000" w:sz="4" w:space="0"/>
              <w:bottom w:val="single" w:color="000000" w:sz="4" w:space="0"/>
              <w:right w:val="single" w:color="000000" w:sz="4" w:space="0"/>
            </w:tcBorders>
            <w:vAlign w:val="center"/>
          </w:tcPr>
          <w:p w14:paraId="430A9ED3">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7</w:t>
            </w:r>
          </w:p>
        </w:tc>
        <w:tc>
          <w:tcPr>
            <w:tcW w:w="2011" w:type="dxa"/>
            <w:tcBorders>
              <w:top w:val="single" w:color="000000" w:sz="4" w:space="0"/>
              <w:left w:val="single" w:color="000000" w:sz="4" w:space="0"/>
              <w:bottom w:val="single" w:color="000000" w:sz="4" w:space="0"/>
              <w:right w:val="single" w:color="000000" w:sz="4" w:space="0"/>
            </w:tcBorders>
            <w:vAlign w:val="center"/>
          </w:tcPr>
          <w:p w14:paraId="097BCD56">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悬挂式干粉灭火器</w:t>
            </w:r>
          </w:p>
        </w:tc>
        <w:tc>
          <w:tcPr>
            <w:tcW w:w="1752" w:type="dxa"/>
            <w:tcBorders>
              <w:top w:val="single" w:color="000000" w:sz="4" w:space="0"/>
              <w:left w:val="single" w:color="000000" w:sz="4" w:space="0"/>
              <w:bottom w:val="single" w:color="000000" w:sz="4" w:space="0"/>
              <w:right w:val="single" w:color="000000" w:sz="4" w:space="0"/>
            </w:tcBorders>
            <w:vAlign w:val="center"/>
          </w:tcPr>
          <w:p w14:paraId="6D81170F">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FZX-APT4/1.2</w:t>
            </w:r>
          </w:p>
        </w:tc>
        <w:tc>
          <w:tcPr>
            <w:tcW w:w="780" w:type="dxa"/>
            <w:tcBorders>
              <w:top w:val="single" w:color="000000" w:sz="4" w:space="0"/>
              <w:left w:val="single" w:color="000000" w:sz="4" w:space="0"/>
              <w:bottom w:val="single" w:color="000000" w:sz="4" w:space="0"/>
              <w:right w:val="single" w:color="000000" w:sz="4" w:space="0"/>
            </w:tcBorders>
            <w:vAlign w:val="center"/>
          </w:tcPr>
          <w:p w14:paraId="0C5E8AD8">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w:t>
            </w:r>
          </w:p>
        </w:tc>
        <w:tc>
          <w:tcPr>
            <w:tcW w:w="855" w:type="dxa"/>
            <w:tcBorders>
              <w:top w:val="single" w:color="000000" w:sz="4" w:space="0"/>
              <w:left w:val="single" w:color="000000" w:sz="4" w:space="0"/>
              <w:bottom w:val="single" w:color="000000" w:sz="4" w:space="0"/>
              <w:right w:val="single" w:color="000000" w:sz="4" w:space="0"/>
            </w:tcBorders>
            <w:vAlign w:val="center"/>
          </w:tcPr>
          <w:p w14:paraId="220145A1">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台</w:t>
            </w:r>
          </w:p>
        </w:tc>
        <w:tc>
          <w:tcPr>
            <w:tcW w:w="930" w:type="dxa"/>
            <w:tcBorders>
              <w:top w:val="single" w:color="000000" w:sz="4" w:space="0"/>
              <w:left w:val="single" w:color="000000" w:sz="4" w:space="0"/>
              <w:bottom w:val="single" w:color="000000" w:sz="4" w:space="0"/>
              <w:right w:val="single" w:color="000000" w:sz="4" w:space="0"/>
            </w:tcBorders>
            <w:vAlign w:val="center"/>
          </w:tcPr>
          <w:p w14:paraId="25D8FE11">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160</w:t>
            </w:r>
          </w:p>
        </w:tc>
        <w:tc>
          <w:tcPr>
            <w:tcW w:w="2055" w:type="dxa"/>
            <w:tcBorders>
              <w:top w:val="single" w:color="000000" w:sz="4" w:space="0"/>
              <w:left w:val="single" w:color="000000" w:sz="4" w:space="0"/>
              <w:bottom w:val="single" w:color="000000" w:sz="4" w:space="0"/>
              <w:right w:val="single" w:color="000000" w:sz="4" w:space="0"/>
            </w:tcBorders>
            <w:vAlign w:val="center"/>
          </w:tcPr>
          <w:p w14:paraId="10979E15">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淮海</w:t>
            </w:r>
            <w:r>
              <w:rPr>
                <w:rFonts w:hint="eastAsia" w:asciiTheme="minorEastAsia" w:hAnsiTheme="minorEastAsia" w:eastAsiaTheme="minorEastAsia" w:cstheme="minorEastAsia"/>
                <w:color w:val="auto"/>
                <w:kern w:val="0"/>
                <w:sz w:val="24"/>
                <w:szCs w:val="24"/>
                <w:highlight w:val="none"/>
                <w:lang w:eastAsia="zh-CN" w:bidi="ar"/>
              </w:rPr>
              <w:t>、</w:t>
            </w:r>
            <w:r>
              <w:rPr>
                <w:rFonts w:hint="eastAsia" w:asciiTheme="minorEastAsia" w:hAnsiTheme="minorEastAsia" w:eastAsiaTheme="minorEastAsia" w:cstheme="minorEastAsia"/>
                <w:color w:val="auto"/>
                <w:kern w:val="0"/>
                <w:sz w:val="24"/>
                <w:szCs w:val="24"/>
                <w:highlight w:val="none"/>
                <w:lang w:val="en-US" w:eastAsia="zh-CN" w:bidi="ar"/>
              </w:rPr>
              <w:t>华滩、华宝</w:t>
            </w:r>
          </w:p>
        </w:tc>
        <w:tc>
          <w:tcPr>
            <w:tcW w:w="1363" w:type="dxa"/>
            <w:tcBorders>
              <w:top w:val="single" w:color="000000" w:sz="4" w:space="0"/>
              <w:left w:val="single" w:color="000000" w:sz="4" w:space="0"/>
              <w:bottom w:val="single" w:color="000000" w:sz="4" w:space="0"/>
              <w:right w:val="single" w:color="000000" w:sz="4" w:space="0"/>
            </w:tcBorders>
            <w:vAlign w:val="center"/>
          </w:tcPr>
          <w:p w14:paraId="23983F2E">
            <w:pPr>
              <w:jc w:val="center"/>
              <w:rPr>
                <w:rFonts w:hint="eastAsia" w:asciiTheme="minorEastAsia" w:hAnsiTheme="minorEastAsia" w:eastAsiaTheme="minorEastAsia" w:cstheme="minorEastAsia"/>
                <w:color w:val="auto"/>
                <w:sz w:val="24"/>
                <w:szCs w:val="24"/>
                <w:highlight w:val="none"/>
              </w:rPr>
            </w:pPr>
          </w:p>
        </w:tc>
      </w:tr>
      <w:tr w14:paraId="6CDADE28">
        <w:tblPrEx>
          <w:tblCellMar>
            <w:top w:w="0" w:type="dxa"/>
            <w:left w:w="108" w:type="dxa"/>
            <w:bottom w:w="0" w:type="dxa"/>
            <w:right w:w="108" w:type="dxa"/>
          </w:tblCellMar>
        </w:tblPrEx>
        <w:trPr>
          <w:trHeight w:val="285" w:hRule="atLeast"/>
          <w:jc w:val="center"/>
        </w:trPr>
        <w:tc>
          <w:tcPr>
            <w:tcW w:w="574" w:type="dxa"/>
            <w:tcBorders>
              <w:top w:val="single" w:color="000000" w:sz="4" w:space="0"/>
              <w:left w:val="single" w:color="000000" w:sz="4" w:space="0"/>
              <w:bottom w:val="single" w:color="000000" w:sz="4" w:space="0"/>
              <w:right w:val="single" w:color="000000" w:sz="4" w:space="0"/>
            </w:tcBorders>
            <w:vAlign w:val="center"/>
          </w:tcPr>
          <w:p w14:paraId="396071F7">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8</w:t>
            </w:r>
          </w:p>
        </w:tc>
        <w:tc>
          <w:tcPr>
            <w:tcW w:w="2011" w:type="dxa"/>
            <w:tcBorders>
              <w:top w:val="single" w:color="000000" w:sz="4" w:space="0"/>
              <w:left w:val="single" w:color="000000" w:sz="4" w:space="0"/>
              <w:bottom w:val="single" w:color="000000" w:sz="4" w:space="0"/>
              <w:right w:val="single" w:color="000000" w:sz="4" w:space="0"/>
            </w:tcBorders>
            <w:vAlign w:val="center"/>
          </w:tcPr>
          <w:p w14:paraId="4400DF55">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室外消火栓</w:t>
            </w:r>
          </w:p>
        </w:tc>
        <w:tc>
          <w:tcPr>
            <w:tcW w:w="1752" w:type="dxa"/>
            <w:tcBorders>
              <w:top w:val="single" w:color="000000" w:sz="4" w:space="0"/>
              <w:left w:val="single" w:color="000000" w:sz="4" w:space="0"/>
              <w:bottom w:val="single" w:color="000000" w:sz="4" w:space="0"/>
              <w:right w:val="single" w:color="000000" w:sz="4" w:space="0"/>
            </w:tcBorders>
            <w:vAlign w:val="center"/>
          </w:tcPr>
          <w:p w14:paraId="7084881B">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大</w:t>
            </w:r>
          </w:p>
        </w:tc>
        <w:tc>
          <w:tcPr>
            <w:tcW w:w="780" w:type="dxa"/>
            <w:tcBorders>
              <w:top w:val="single" w:color="000000" w:sz="4" w:space="0"/>
              <w:left w:val="single" w:color="000000" w:sz="4" w:space="0"/>
              <w:bottom w:val="single" w:color="000000" w:sz="4" w:space="0"/>
              <w:right w:val="single" w:color="000000" w:sz="4" w:space="0"/>
            </w:tcBorders>
            <w:vAlign w:val="center"/>
          </w:tcPr>
          <w:p w14:paraId="276677E9">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w:t>
            </w:r>
          </w:p>
        </w:tc>
        <w:tc>
          <w:tcPr>
            <w:tcW w:w="855" w:type="dxa"/>
            <w:tcBorders>
              <w:top w:val="single" w:color="000000" w:sz="4" w:space="0"/>
              <w:left w:val="single" w:color="000000" w:sz="4" w:space="0"/>
              <w:bottom w:val="single" w:color="000000" w:sz="4" w:space="0"/>
              <w:right w:val="single" w:color="000000" w:sz="4" w:space="0"/>
            </w:tcBorders>
            <w:vAlign w:val="center"/>
          </w:tcPr>
          <w:p w14:paraId="2112E21D">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台</w:t>
            </w:r>
          </w:p>
        </w:tc>
        <w:tc>
          <w:tcPr>
            <w:tcW w:w="930" w:type="dxa"/>
            <w:tcBorders>
              <w:top w:val="single" w:color="000000" w:sz="4" w:space="0"/>
              <w:left w:val="single" w:color="000000" w:sz="4" w:space="0"/>
              <w:bottom w:val="single" w:color="000000" w:sz="4" w:space="0"/>
              <w:right w:val="single" w:color="000000" w:sz="4" w:space="0"/>
            </w:tcBorders>
            <w:vAlign w:val="center"/>
          </w:tcPr>
          <w:p w14:paraId="6C793C69">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1000</w:t>
            </w:r>
          </w:p>
        </w:tc>
        <w:tc>
          <w:tcPr>
            <w:tcW w:w="2055" w:type="dxa"/>
            <w:tcBorders>
              <w:top w:val="single" w:color="000000" w:sz="4" w:space="0"/>
              <w:left w:val="single" w:color="000000" w:sz="4" w:space="0"/>
              <w:bottom w:val="single" w:color="000000" w:sz="4" w:space="0"/>
              <w:right w:val="single" w:color="000000" w:sz="4" w:space="0"/>
            </w:tcBorders>
            <w:vAlign w:val="center"/>
          </w:tcPr>
          <w:p w14:paraId="020F8C19">
            <w:pPr>
              <w:jc w:val="center"/>
              <w:rPr>
                <w:rFonts w:hint="eastAsia" w:asciiTheme="minorEastAsia" w:hAnsiTheme="minorEastAsia" w:eastAsiaTheme="minorEastAsia" w:cstheme="minorEastAsia"/>
                <w:color w:val="auto"/>
                <w:sz w:val="24"/>
                <w:szCs w:val="24"/>
                <w:highlight w:val="none"/>
              </w:rPr>
            </w:pPr>
          </w:p>
        </w:tc>
        <w:tc>
          <w:tcPr>
            <w:tcW w:w="1363" w:type="dxa"/>
            <w:tcBorders>
              <w:top w:val="single" w:color="000000" w:sz="4" w:space="0"/>
              <w:left w:val="single" w:color="000000" w:sz="4" w:space="0"/>
              <w:bottom w:val="single" w:color="000000" w:sz="4" w:space="0"/>
              <w:right w:val="single" w:color="000000" w:sz="4" w:space="0"/>
            </w:tcBorders>
            <w:vAlign w:val="center"/>
          </w:tcPr>
          <w:p w14:paraId="297E499D">
            <w:pPr>
              <w:jc w:val="center"/>
              <w:rPr>
                <w:rFonts w:hint="eastAsia" w:asciiTheme="minorEastAsia" w:hAnsiTheme="minorEastAsia" w:eastAsiaTheme="minorEastAsia" w:cstheme="minorEastAsia"/>
                <w:color w:val="auto"/>
                <w:sz w:val="24"/>
                <w:szCs w:val="24"/>
                <w:highlight w:val="none"/>
              </w:rPr>
            </w:pPr>
          </w:p>
        </w:tc>
      </w:tr>
      <w:tr w14:paraId="6701C1AD">
        <w:tblPrEx>
          <w:tblCellMar>
            <w:top w:w="0" w:type="dxa"/>
            <w:left w:w="108" w:type="dxa"/>
            <w:bottom w:w="0" w:type="dxa"/>
            <w:right w:w="108" w:type="dxa"/>
          </w:tblCellMar>
        </w:tblPrEx>
        <w:trPr>
          <w:trHeight w:val="285" w:hRule="atLeast"/>
          <w:jc w:val="center"/>
        </w:trPr>
        <w:tc>
          <w:tcPr>
            <w:tcW w:w="574" w:type="dxa"/>
            <w:tcBorders>
              <w:top w:val="single" w:color="000000" w:sz="4" w:space="0"/>
              <w:left w:val="single" w:color="000000" w:sz="4" w:space="0"/>
              <w:bottom w:val="single" w:color="000000" w:sz="4" w:space="0"/>
              <w:right w:val="single" w:color="000000" w:sz="4" w:space="0"/>
            </w:tcBorders>
            <w:vAlign w:val="center"/>
          </w:tcPr>
          <w:p w14:paraId="2389985F">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9</w:t>
            </w:r>
          </w:p>
        </w:tc>
        <w:tc>
          <w:tcPr>
            <w:tcW w:w="2011" w:type="dxa"/>
            <w:tcBorders>
              <w:top w:val="single" w:color="000000" w:sz="4" w:space="0"/>
              <w:left w:val="single" w:color="000000" w:sz="4" w:space="0"/>
              <w:bottom w:val="single" w:color="000000" w:sz="4" w:space="0"/>
              <w:right w:val="single" w:color="000000" w:sz="4" w:space="0"/>
            </w:tcBorders>
            <w:vAlign w:val="center"/>
          </w:tcPr>
          <w:p w14:paraId="70A74774">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室外消火栓</w:t>
            </w:r>
          </w:p>
        </w:tc>
        <w:tc>
          <w:tcPr>
            <w:tcW w:w="1752" w:type="dxa"/>
            <w:tcBorders>
              <w:top w:val="single" w:color="000000" w:sz="4" w:space="0"/>
              <w:left w:val="single" w:color="000000" w:sz="4" w:space="0"/>
              <w:bottom w:val="single" w:color="000000" w:sz="4" w:space="0"/>
              <w:right w:val="single" w:color="000000" w:sz="4" w:space="0"/>
            </w:tcBorders>
            <w:vAlign w:val="center"/>
          </w:tcPr>
          <w:p w14:paraId="5C6D3044">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小</w:t>
            </w:r>
          </w:p>
        </w:tc>
        <w:tc>
          <w:tcPr>
            <w:tcW w:w="780" w:type="dxa"/>
            <w:tcBorders>
              <w:top w:val="single" w:color="000000" w:sz="4" w:space="0"/>
              <w:left w:val="single" w:color="000000" w:sz="4" w:space="0"/>
              <w:bottom w:val="single" w:color="000000" w:sz="4" w:space="0"/>
              <w:right w:val="single" w:color="000000" w:sz="4" w:space="0"/>
            </w:tcBorders>
            <w:vAlign w:val="center"/>
          </w:tcPr>
          <w:p w14:paraId="63E175BF">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w:t>
            </w:r>
          </w:p>
        </w:tc>
        <w:tc>
          <w:tcPr>
            <w:tcW w:w="855" w:type="dxa"/>
            <w:tcBorders>
              <w:top w:val="single" w:color="000000" w:sz="4" w:space="0"/>
              <w:left w:val="single" w:color="000000" w:sz="4" w:space="0"/>
              <w:bottom w:val="single" w:color="000000" w:sz="4" w:space="0"/>
              <w:right w:val="single" w:color="000000" w:sz="4" w:space="0"/>
            </w:tcBorders>
            <w:vAlign w:val="center"/>
          </w:tcPr>
          <w:p w14:paraId="5B6F0072">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台</w:t>
            </w:r>
          </w:p>
        </w:tc>
        <w:tc>
          <w:tcPr>
            <w:tcW w:w="930" w:type="dxa"/>
            <w:tcBorders>
              <w:top w:val="single" w:color="000000" w:sz="4" w:space="0"/>
              <w:left w:val="single" w:color="000000" w:sz="4" w:space="0"/>
              <w:bottom w:val="single" w:color="000000" w:sz="4" w:space="0"/>
              <w:right w:val="single" w:color="000000" w:sz="4" w:space="0"/>
            </w:tcBorders>
            <w:vAlign w:val="center"/>
          </w:tcPr>
          <w:p w14:paraId="4C70EA02">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650</w:t>
            </w:r>
          </w:p>
        </w:tc>
        <w:tc>
          <w:tcPr>
            <w:tcW w:w="2055" w:type="dxa"/>
            <w:tcBorders>
              <w:top w:val="single" w:color="000000" w:sz="4" w:space="0"/>
              <w:left w:val="single" w:color="000000" w:sz="4" w:space="0"/>
              <w:bottom w:val="single" w:color="000000" w:sz="4" w:space="0"/>
              <w:right w:val="single" w:color="000000" w:sz="4" w:space="0"/>
            </w:tcBorders>
            <w:vAlign w:val="center"/>
          </w:tcPr>
          <w:p w14:paraId="22CE2B57">
            <w:pPr>
              <w:jc w:val="center"/>
              <w:rPr>
                <w:rFonts w:hint="eastAsia" w:asciiTheme="minorEastAsia" w:hAnsiTheme="minorEastAsia" w:eastAsiaTheme="minorEastAsia" w:cstheme="minorEastAsia"/>
                <w:color w:val="auto"/>
                <w:sz w:val="24"/>
                <w:szCs w:val="24"/>
                <w:highlight w:val="none"/>
              </w:rPr>
            </w:pPr>
          </w:p>
        </w:tc>
        <w:tc>
          <w:tcPr>
            <w:tcW w:w="1363" w:type="dxa"/>
            <w:tcBorders>
              <w:top w:val="single" w:color="000000" w:sz="4" w:space="0"/>
              <w:left w:val="single" w:color="000000" w:sz="4" w:space="0"/>
              <w:bottom w:val="single" w:color="000000" w:sz="4" w:space="0"/>
              <w:right w:val="single" w:color="000000" w:sz="4" w:space="0"/>
            </w:tcBorders>
            <w:vAlign w:val="center"/>
          </w:tcPr>
          <w:p w14:paraId="5A616F90">
            <w:pPr>
              <w:jc w:val="center"/>
              <w:rPr>
                <w:rFonts w:hint="eastAsia" w:asciiTheme="minorEastAsia" w:hAnsiTheme="minorEastAsia" w:eastAsiaTheme="minorEastAsia" w:cstheme="minorEastAsia"/>
                <w:color w:val="auto"/>
                <w:sz w:val="24"/>
                <w:szCs w:val="24"/>
                <w:highlight w:val="none"/>
              </w:rPr>
            </w:pPr>
          </w:p>
        </w:tc>
      </w:tr>
      <w:tr w14:paraId="5BE4B43F">
        <w:tblPrEx>
          <w:tblCellMar>
            <w:top w:w="0" w:type="dxa"/>
            <w:left w:w="108" w:type="dxa"/>
            <w:bottom w:w="0" w:type="dxa"/>
            <w:right w:w="108" w:type="dxa"/>
          </w:tblCellMar>
        </w:tblPrEx>
        <w:trPr>
          <w:trHeight w:val="285" w:hRule="atLeast"/>
          <w:jc w:val="center"/>
        </w:trPr>
        <w:tc>
          <w:tcPr>
            <w:tcW w:w="574" w:type="dxa"/>
            <w:tcBorders>
              <w:top w:val="single" w:color="000000" w:sz="4" w:space="0"/>
              <w:left w:val="single" w:color="000000" w:sz="4" w:space="0"/>
              <w:bottom w:val="single" w:color="000000" w:sz="4" w:space="0"/>
              <w:right w:val="single" w:color="000000" w:sz="4" w:space="0"/>
            </w:tcBorders>
            <w:vAlign w:val="center"/>
          </w:tcPr>
          <w:p w14:paraId="496FE5EF">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10</w:t>
            </w:r>
          </w:p>
        </w:tc>
        <w:tc>
          <w:tcPr>
            <w:tcW w:w="2011" w:type="dxa"/>
            <w:tcBorders>
              <w:top w:val="single" w:color="000000" w:sz="4" w:space="0"/>
              <w:left w:val="single" w:color="000000" w:sz="4" w:space="0"/>
              <w:bottom w:val="single" w:color="000000" w:sz="4" w:space="0"/>
              <w:right w:val="single" w:color="000000" w:sz="4" w:space="0"/>
            </w:tcBorders>
            <w:vAlign w:val="center"/>
          </w:tcPr>
          <w:p w14:paraId="64D4E4BA">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室外栓扳手</w:t>
            </w:r>
          </w:p>
        </w:tc>
        <w:tc>
          <w:tcPr>
            <w:tcW w:w="1752" w:type="dxa"/>
            <w:tcBorders>
              <w:top w:val="single" w:color="000000" w:sz="4" w:space="0"/>
              <w:left w:val="single" w:color="000000" w:sz="4" w:space="0"/>
              <w:bottom w:val="single" w:color="000000" w:sz="4" w:space="0"/>
              <w:right w:val="single" w:color="000000" w:sz="4" w:space="0"/>
            </w:tcBorders>
            <w:vAlign w:val="center"/>
          </w:tcPr>
          <w:p w14:paraId="5657AAC8">
            <w:pPr>
              <w:jc w:val="center"/>
              <w:rPr>
                <w:rFonts w:hint="eastAsia" w:asciiTheme="minorEastAsia" w:hAnsiTheme="minorEastAsia" w:eastAsiaTheme="minorEastAsia" w:cstheme="minorEastAsia"/>
                <w:color w:val="auto"/>
                <w:sz w:val="24"/>
                <w:szCs w:val="24"/>
                <w:highlight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14:paraId="7C3F941E">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w:t>
            </w:r>
          </w:p>
        </w:tc>
        <w:tc>
          <w:tcPr>
            <w:tcW w:w="855" w:type="dxa"/>
            <w:tcBorders>
              <w:top w:val="single" w:color="000000" w:sz="4" w:space="0"/>
              <w:left w:val="single" w:color="000000" w:sz="4" w:space="0"/>
              <w:bottom w:val="single" w:color="000000" w:sz="4" w:space="0"/>
              <w:right w:val="single" w:color="000000" w:sz="4" w:space="0"/>
            </w:tcBorders>
            <w:vAlign w:val="center"/>
          </w:tcPr>
          <w:p w14:paraId="2E223E75">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个</w:t>
            </w:r>
          </w:p>
        </w:tc>
        <w:tc>
          <w:tcPr>
            <w:tcW w:w="930" w:type="dxa"/>
            <w:tcBorders>
              <w:top w:val="single" w:color="000000" w:sz="4" w:space="0"/>
              <w:left w:val="single" w:color="000000" w:sz="4" w:space="0"/>
              <w:bottom w:val="single" w:color="000000" w:sz="4" w:space="0"/>
              <w:right w:val="single" w:color="000000" w:sz="4" w:space="0"/>
            </w:tcBorders>
            <w:vAlign w:val="center"/>
          </w:tcPr>
          <w:p w14:paraId="72C2D635">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20</w:t>
            </w:r>
          </w:p>
        </w:tc>
        <w:tc>
          <w:tcPr>
            <w:tcW w:w="2055" w:type="dxa"/>
            <w:tcBorders>
              <w:top w:val="single" w:color="000000" w:sz="4" w:space="0"/>
              <w:left w:val="single" w:color="000000" w:sz="4" w:space="0"/>
              <w:bottom w:val="single" w:color="000000" w:sz="4" w:space="0"/>
              <w:right w:val="single" w:color="000000" w:sz="4" w:space="0"/>
            </w:tcBorders>
            <w:vAlign w:val="center"/>
          </w:tcPr>
          <w:p w14:paraId="37A0A8F0">
            <w:pPr>
              <w:jc w:val="center"/>
              <w:rPr>
                <w:rFonts w:hint="eastAsia" w:asciiTheme="minorEastAsia" w:hAnsiTheme="minorEastAsia" w:eastAsiaTheme="minorEastAsia" w:cstheme="minorEastAsia"/>
                <w:color w:val="auto"/>
                <w:sz w:val="24"/>
                <w:szCs w:val="24"/>
                <w:highlight w:val="none"/>
              </w:rPr>
            </w:pPr>
          </w:p>
        </w:tc>
        <w:tc>
          <w:tcPr>
            <w:tcW w:w="1363" w:type="dxa"/>
            <w:tcBorders>
              <w:top w:val="single" w:color="000000" w:sz="4" w:space="0"/>
              <w:left w:val="single" w:color="000000" w:sz="4" w:space="0"/>
              <w:bottom w:val="single" w:color="000000" w:sz="4" w:space="0"/>
              <w:right w:val="single" w:color="000000" w:sz="4" w:space="0"/>
            </w:tcBorders>
            <w:vAlign w:val="center"/>
          </w:tcPr>
          <w:p w14:paraId="297DD86E">
            <w:pPr>
              <w:jc w:val="center"/>
              <w:rPr>
                <w:rFonts w:hint="eastAsia" w:asciiTheme="minorEastAsia" w:hAnsiTheme="minorEastAsia" w:eastAsiaTheme="minorEastAsia" w:cstheme="minorEastAsia"/>
                <w:color w:val="auto"/>
                <w:sz w:val="24"/>
                <w:szCs w:val="24"/>
                <w:highlight w:val="none"/>
              </w:rPr>
            </w:pPr>
          </w:p>
        </w:tc>
      </w:tr>
      <w:tr w14:paraId="79D02BA8">
        <w:tblPrEx>
          <w:tblCellMar>
            <w:top w:w="0" w:type="dxa"/>
            <w:left w:w="108" w:type="dxa"/>
            <w:bottom w:w="0" w:type="dxa"/>
            <w:right w:w="108" w:type="dxa"/>
          </w:tblCellMar>
        </w:tblPrEx>
        <w:trPr>
          <w:trHeight w:val="285" w:hRule="atLeast"/>
          <w:jc w:val="center"/>
        </w:trPr>
        <w:tc>
          <w:tcPr>
            <w:tcW w:w="574" w:type="dxa"/>
            <w:tcBorders>
              <w:top w:val="single" w:color="000000" w:sz="4" w:space="0"/>
              <w:left w:val="single" w:color="000000" w:sz="4" w:space="0"/>
              <w:bottom w:val="single" w:color="000000" w:sz="4" w:space="0"/>
              <w:right w:val="single" w:color="000000" w:sz="4" w:space="0"/>
            </w:tcBorders>
            <w:vAlign w:val="center"/>
          </w:tcPr>
          <w:p w14:paraId="6FE3CF3E">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11</w:t>
            </w:r>
          </w:p>
        </w:tc>
        <w:tc>
          <w:tcPr>
            <w:tcW w:w="2011" w:type="dxa"/>
            <w:tcBorders>
              <w:top w:val="single" w:color="000000" w:sz="4" w:space="0"/>
              <w:left w:val="single" w:color="000000" w:sz="4" w:space="0"/>
              <w:bottom w:val="single" w:color="000000" w:sz="4" w:space="0"/>
              <w:right w:val="single" w:color="000000" w:sz="4" w:space="0"/>
            </w:tcBorders>
            <w:vAlign w:val="center"/>
          </w:tcPr>
          <w:p w14:paraId="11926F1E">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室内消火栓</w:t>
            </w:r>
          </w:p>
        </w:tc>
        <w:tc>
          <w:tcPr>
            <w:tcW w:w="1752" w:type="dxa"/>
            <w:tcBorders>
              <w:top w:val="single" w:color="000000" w:sz="4" w:space="0"/>
              <w:left w:val="single" w:color="000000" w:sz="4" w:space="0"/>
              <w:bottom w:val="single" w:color="000000" w:sz="4" w:space="0"/>
              <w:right w:val="single" w:color="000000" w:sz="4" w:space="0"/>
            </w:tcBorders>
            <w:vAlign w:val="center"/>
          </w:tcPr>
          <w:p w14:paraId="39BD9376">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SN65</w:t>
            </w:r>
          </w:p>
        </w:tc>
        <w:tc>
          <w:tcPr>
            <w:tcW w:w="780" w:type="dxa"/>
            <w:tcBorders>
              <w:top w:val="single" w:color="000000" w:sz="4" w:space="0"/>
              <w:left w:val="single" w:color="000000" w:sz="4" w:space="0"/>
              <w:bottom w:val="single" w:color="000000" w:sz="4" w:space="0"/>
              <w:right w:val="single" w:color="000000" w:sz="4" w:space="0"/>
            </w:tcBorders>
            <w:vAlign w:val="center"/>
          </w:tcPr>
          <w:p w14:paraId="38CEED3C">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w:t>
            </w:r>
          </w:p>
        </w:tc>
        <w:tc>
          <w:tcPr>
            <w:tcW w:w="855" w:type="dxa"/>
            <w:tcBorders>
              <w:top w:val="single" w:color="000000" w:sz="4" w:space="0"/>
              <w:left w:val="single" w:color="000000" w:sz="4" w:space="0"/>
              <w:bottom w:val="single" w:color="000000" w:sz="4" w:space="0"/>
              <w:right w:val="single" w:color="000000" w:sz="4" w:space="0"/>
            </w:tcBorders>
            <w:vAlign w:val="center"/>
          </w:tcPr>
          <w:p w14:paraId="756FE8B1">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个</w:t>
            </w:r>
          </w:p>
        </w:tc>
        <w:tc>
          <w:tcPr>
            <w:tcW w:w="930" w:type="dxa"/>
            <w:tcBorders>
              <w:top w:val="single" w:color="000000" w:sz="4" w:space="0"/>
              <w:left w:val="single" w:color="000000" w:sz="4" w:space="0"/>
              <w:bottom w:val="single" w:color="000000" w:sz="4" w:space="0"/>
              <w:right w:val="single" w:color="000000" w:sz="4" w:space="0"/>
            </w:tcBorders>
            <w:vAlign w:val="center"/>
          </w:tcPr>
          <w:p w14:paraId="613EBC98">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65</w:t>
            </w:r>
          </w:p>
        </w:tc>
        <w:tc>
          <w:tcPr>
            <w:tcW w:w="2055" w:type="dxa"/>
            <w:tcBorders>
              <w:top w:val="single" w:color="000000" w:sz="4" w:space="0"/>
              <w:left w:val="single" w:color="000000" w:sz="4" w:space="0"/>
              <w:bottom w:val="single" w:color="000000" w:sz="4" w:space="0"/>
              <w:right w:val="single" w:color="000000" w:sz="4" w:space="0"/>
            </w:tcBorders>
            <w:vAlign w:val="center"/>
          </w:tcPr>
          <w:p w14:paraId="3ED5FB72">
            <w:pPr>
              <w:jc w:val="center"/>
              <w:rPr>
                <w:rFonts w:hint="eastAsia" w:asciiTheme="minorEastAsia" w:hAnsiTheme="minorEastAsia" w:eastAsiaTheme="minorEastAsia" w:cstheme="minorEastAsia"/>
                <w:color w:val="auto"/>
                <w:sz w:val="24"/>
                <w:szCs w:val="24"/>
                <w:highlight w:val="none"/>
              </w:rPr>
            </w:pPr>
          </w:p>
        </w:tc>
        <w:tc>
          <w:tcPr>
            <w:tcW w:w="1363" w:type="dxa"/>
            <w:tcBorders>
              <w:top w:val="single" w:color="000000" w:sz="4" w:space="0"/>
              <w:left w:val="single" w:color="000000" w:sz="4" w:space="0"/>
              <w:bottom w:val="single" w:color="000000" w:sz="4" w:space="0"/>
              <w:right w:val="single" w:color="000000" w:sz="4" w:space="0"/>
            </w:tcBorders>
            <w:vAlign w:val="center"/>
          </w:tcPr>
          <w:p w14:paraId="321C114B">
            <w:pPr>
              <w:jc w:val="center"/>
              <w:rPr>
                <w:rFonts w:hint="eastAsia" w:asciiTheme="minorEastAsia" w:hAnsiTheme="minorEastAsia" w:eastAsiaTheme="minorEastAsia" w:cstheme="minorEastAsia"/>
                <w:color w:val="auto"/>
                <w:sz w:val="24"/>
                <w:szCs w:val="24"/>
                <w:highlight w:val="none"/>
              </w:rPr>
            </w:pPr>
          </w:p>
        </w:tc>
      </w:tr>
      <w:tr w14:paraId="0ACE002E">
        <w:tblPrEx>
          <w:tblCellMar>
            <w:top w:w="0" w:type="dxa"/>
            <w:left w:w="108" w:type="dxa"/>
            <w:bottom w:w="0" w:type="dxa"/>
            <w:right w:w="108" w:type="dxa"/>
          </w:tblCellMar>
        </w:tblPrEx>
        <w:trPr>
          <w:trHeight w:val="480" w:hRule="atLeast"/>
          <w:jc w:val="center"/>
        </w:trPr>
        <w:tc>
          <w:tcPr>
            <w:tcW w:w="574" w:type="dxa"/>
            <w:tcBorders>
              <w:top w:val="single" w:color="000000" w:sz="4" w:space="0"/>
              <w:left w:val="single" w:color="000000" w:sz="4" w:space="0"/>
              <w:bottom w:val="single" w:color="000000" w:sz="4" w:space="0"/>
              <w:right w:val="single" w:color="000000" w:sz="4" w:space="0"/>
            </w:tcBorders>
            <w:vAlign w:val="center"/>
          </w:tcPr>
          <w:p w14:paraId="4227BBD3">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12</w:t>
            </w:r>
          </w:p>
        </w:tc>
        <w:tc>
          <w:tcPr>
            <w:tcW w:w="2011" w:type="dxa"/>
            <w:tcBorders>
              <w:top w:val="single" w:color="000000" w:sz="4" w:space="0"/>
              <w:left w:val="single" w:color="000000" w:sz="4" w:space="0"/>
              <w:bottom w:val="single" w:color="000000" w:sz="4" w:space="0"/>
              <w:right w:val="single" w:color="000000" w:sz="4" w:space="0"/>
            </w:tcBorders>
            <w:vAlign w:val="center"/>
          </w:tcPr>
          <w:p w14:paraId="095D67CB">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水泵接合器</w:t>
            </w:r>
          </w:p>
        </w:tc>
        <w:tc>
          <w:tcPr>
            <w:tcW w:w="1752" w:type="dxa"/>
            <w:tcBorders>
              <w:top w:val="single" w:color="000000" w:sz="4" w:space="0"/>
              <w:left w:val="single" w:color="000000" w:sz="4" w:space="0"/>
              <w:bottom w:val="single" w:color="000000" w:sz="4" w:space="0"/>
              <w:right w:val="single" w:color="000000" w:sz="4" w:space="0"/>
            </w:tcBorders>
            <w:vAlign w:val="center"/>
          </w:tcPr>
          <w:p w14:paraId="5F639DED">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DN150</w:t>
            </w:r>
          </w:p>
        </w:tc>
        <w:tc>
          <w:tcPr>
            <w:tcW w:w="780" w:type="dxa"/>
            <w:tcBorders>
              <w:top w:val="single" w:color="000000" w:sz="4" w:space="0"/>
              <w:left w:val="single" w:color="000000" w:sz="4" w:space="0"/>
              <w:bottom w:val="single" w:color="000000" w:sz="4" w:space="0"/>
              <w:right w:val="single" w:color="000000" w:sz="4" w:space="0"/>
            </w:tcBorders>
            <w:vAlign w:val="center"/>
          </w:tcPr>
          <w:p w14:paraId="0BAE7C5F">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w:t>
            </w:r>
          </w:p>
        </w:tc>
        <w:tc>
          <w:tcPr>
            <w:tcW w:w="855" w:type="dxa"/>
            <w:tcBorders>
              <w:top w:val="single" w:color="000000" w:sz="4" w:space="0"/>
              <w:left w:val="single" w:color="000000" w:sz="4" w:space="0"/>
              <w:bottom w:val="single" w:color="000000" w:sz="4" w:space="0"/>
              <w:right w:val="single" w:color="000000" w:sz="4" w:space="0"/>
            </w:tcBorders>
            <w:vAlign w:val="center"/>
          </w:tcPr>
          <w:p w14:paraId="3FE5F1DF">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个</w:t>
            </w:r>
          </w:p>
        </w:tc>
        <w:tc>
          <w:tcPr>
            <w:tcW w:w="930" w:type="dxa"/>
            <w:tcBorders>
              <w:top w:val="single" w:color="000000" w:sz="4" w:space="0"/>
              <w:left w:val="single" w:color="000000" w:sz="4" w:space="0"/>
              <w:bottom w:val="single" w:color="000000" w:sz="4" w:space="0"/>
              <w:right w:val="single" w:color="000000" w:sz="4" w:space="0"/>
            </w:tcBorders>
            <w:vAlign w:val="center"/>
          </w:tcPr>
          <w:p w14:paraId="737CDC0A">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500</w:t>
            </w:r>
          </w:p>
        </w:tc>
        <w:tc>
          <w:tcPr>
            <w:tcW w:w="2055" w:type="dxa"/>
            <w:tcBorders>
              <w:top w:val="single" w:color="000000" w:sz="4" w:space="0"/>
              <w:left w:val="single" w:color="000000" w:sz="4" w:space="0"/>
              <w:bottom w:val="single" w:color="000000" w:sz="4" w:space="0"/>
              <w:right w:val="single" w:color="000000" w:sz="4" w:space="0"/>
            </w:tcBorders>
            <w:vAlign w:val="center"/>
          </w:tcPr>
          <w:p w14:paraId="18125848">
            <w:pPr>
              <w:widowControl/>
              <w:jc w:val="center"/>
              <w:textAlignment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bidi="ar"/>
              </w:rPr>
              <w:t>福建顺利、邦消</w:t>
            </w:r>
            <w:r>
              <w:rPr>
                <w:rFonts w:hint="eastAsia" w:asciiTheme="minorEastAsia" w:hAnsiTheme="minorEastAsia" w:eastAsiaTheme="minorEastAsia" w:cstheme="minorEastAsia"/>
                <w:color w:val="auto"/>
                <w:kern w:val="0"/>
                <w:sz w:val="24"/>
                <w:szCs w:val="24"/>
                <w:highlight w:val="none"/>
                <w:lang w:eastAsia="zh-CN" w:bidi="ar"/>
              </w:rPr>
              <w:t>、</w:t>
            </w:r>
            <w:r>
              <w:rPr>
                <w:rFonts w:hint="eastAsia" w:asciiTheme="minorEastAsia" w:hAnsiTheme="minorEastAsia" w:eastAsiaTheme="minorEastAsia" w:cstheme="minorEastAsia"/>
                <w:color w:val="auto"/>
                <w:kern w:val="0"/>
                <w:sz w:val="24"/>
                <w:szCs w:val="24"/>
                <w:highlight w:val="none"/>
                <w:lang w:val="en-US" w:eastAsia="zh-CN" w:bidi="ar"/>
              </w:rPr>
              <w:t>富新</w:t>
            </w:r>
          </w:p>
        </w:tc>
        <w:tc>
          <w:tcPr>
            <w:tcW w:w="1363" w:type="dxa"/>
            <w:tcBorders>
              <w:top w:val="single" w:color="000000" w:sz="4" w:space="0"/>
              <w:left w:val="single" w:color="000000" w:sz="4" w:space="0"/>
              <w:bottom w:val="single" w:color="000000" w:sz="4" w:space="0"/>
              <w:right w:val="single" w:color="000000" w:sz="4" w:space="0"/>
            </w:tcBorders>
            <w:vAlign w:val="center"/>
          </w:tcPr>
          <w:p w14:paraId="12D18452">
            <w:pPr>
              <w:jc w:val="center"/>
              <w:rPr>
                <w:rFonts w:hint="eastAsia" w:asciiTheme="minorEastAsia" w:hAnsiTheme="minorEastAsia" w:eastAsiaTheme="minorEastAsia" w:cstheme="minorEastAsia"/>
                <w:color w:val="auto"/>
                <w:sz w:val="24"/>
                <w:szCs w:val="24"/>
                <w:highlight w:val="none"/>
              </w:rPr>
            </w:pPr>
          </w:p>
        </w:tc>
      </w:tr>
      <w:tr w14:paraId="591BB864">
        <w:tblPrEx>
          <w:tblCellMar>
            <w:top w:w="0" w:type="dxa"/>
            <w:left w:w="108" w:type="dxa"/>
            <w:bottom w:w="0" w:type="dxa"/>
            <w:right w:w="108" w:type="dxa"/>
          </w:tblCellMar>
        </w:tblPrEx>
        <w:trPr>
          <w:trHeight w:val="285" w:hRule="atLeast"/>
          <w:jc w:val="center"/>
        </w:trPr>
        <w:tc>
          <w:tcPr>
            <w:tcW w:w="574" w:type="dxa"/>
            <w:tcBorders>
              <w:top w:val="single" w:color="000000" w:sz="4" w:space="0"/>
              <w:left w:val="single" w:color="000000" w:sz="4" w:space="0"/>
              <w:bottom w:val="single" w:color="000000" w:sz="4" w:space="0"/>
              <w:right w:val="single" w:color="000000" w:sz="4" w:space="0"/>
            </w:tcBorders>
            <w:vAlign w:val="center"/>
          </w:tcPr>
          <w:p w14:paraId="1BE995A4">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13</w:t>
            </w:r>
          </w:p>
        </w:tc>
        <w:tc>
          <w:tcPr>
            <w:tcW w:w="2011" w:type="dxa"/>
            <w:tcBorders>
              <w:top w:val="single" w:color="000000" w:sz="4" w:space="0"/>
              <w:left w:val="single" w:color="000000" w:sz="4" w:space="0"/>
              <w:bottom w:val="single" w:color="000000" w:sz="4" w:space="0"/>
              <w:right w:val="single" w:color="000000" w:sz="4" w:space="0"/>
            </w:tcBorders>
            <w:noWrap/>
            <w:vAlign w:val="center"/>
          </w:tcPr>
          <w:p w14:paraId="6B1E7F81">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自救呼吸器</w:t>
            </w:r>
          </w:p>
        </w:tc>
        <w:tc>
          <w:tcPr>
            <w:tcW w:w="1752" w:type="dxa"/>
            <w:tcBorders>
              <w:top w:val="single" w:color="000000" w:sz="4" w:space="0"/>
              <w:left w:val="single" w:color="000000" w:sz="4" w:space="0"/>
              <w:bottom w:val="single" w:color="000000" w:sz="4" w:space="0"/>
              <w:right w:val="single" w:color="000000" w:sz="4" w:space="0"/>
            </w:tcBorders>
            <w:noWrap/>
            <w:vAlign w:val="center"/>
          </w:tcPr>
          <w:p w14:paraId="0C0E6A48">
            <w:pPr>
              <w:jc w:val="center"/>
              <w:rPr>
                <w:rFonts w:hint="eastAsia" w:asciiTheme="minorEastAsia" w:hAnsiTheme="minorEastAsia" w:eastAsiaTheme="minorEastAsia" w:cstheme="minorEastAsia"/>
                <w:color w:val="auto"/>
                <w:sz w:val="24"/>
                <w:szCs w:val="24"/>
                <w:highlight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20100DB9">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22EB2336">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个</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31B2A084">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50</w:t>
            </w:r>
          </w:p>
        </w:tc>
        <w:tc>
          <w:tcPr>
            <w:tcW w:w="2055" w:type="dxa"/>
            <w:tcBorders>
              <w:top w:val="single" w:color="000000" w:sz="4" w:space="0"/>
              <w:left w:val="single" w:color="000000" w:sz="4" w:space="0"/>
              <w:bottom w:val="single" w:color="000000" w:sz="4" w:space="0"/>
              <w:right w:val="single" w:color="000000" w:sz="4" w:space="0"/>
            </w:tcBorders>
            <w:vAlign w:val="center"/>
          </w:tcPr>
          <w:p w14:paraId="2CC4AFE3">
            <w:pPr>
              <w:jc w:val="center"/>
              <w:rPr>
                <w:rFonts w:hint="eastAsia" w:asciiTheme="minorEastAsia" w:hAnsiTheme="minorEastAsia" w:eastAsiaTheme="minorEastAsia" w:cstheme="minorEastAsia"/>
                <w:color w:val="auto"/>
                <w:sz w:val="24"/>
                <w:szCs w:val="24"/>
                <w:highlight w:val="none"/>
              </w:rPr>
            </w:pPr>
          </w:p>
        </w:tc>
        <w:tc>
          <w:tcPr>
            <w:tcW w:w="1363" w:type="dxa"/>
            <w:tcBorders>
              <w:top w:val="single" w:color="000000" w:sz="4" w:space="0"/>
              <w:left w:val="single" w:color="000000" w:sz="4" w:space="0"/>
              <w:bottom w:val="single" w:color="000000" w:sz="4" w:space="0"/>
              <w:right w:val="single" w:color="000000" w:sz="4" w:space="0"/>
            </w:tcBorders>
            <w:noWrap/>
            <w:vAlign w:val="center"/>
          </w:tcPr>
          <w:p w14:paraId="109C5954">
            <w:pPr>
              <w:jc w:val="center"/>
              <w:rPr>
                <w:rFonts w:hint="eastAsia" w:asciiTheme="minorEastAsia" w:hAnsiTheme="minorEastAsia" w:eastAsiaTheme="minorEastAsia" w:cstheme="minorEastAsia"/>
                <w:color w:val="auto"/>
                <w:sz w:val="24"/>
                <w:szCs w:val="24"/>
                <w:highlight w:val="none"/>
              </w:rPr>
            </w:pPr>
          </w:p>
        </w:tc>
      </w:tr>
      <w:tr w14:paraId="45098ACE">
        <w:tblPrEx>
          <w:tblCellMar>
            <w:top w:w="0" w:type="dxa"/>
            <w:left w:w="108" w:type="dxa"/>
            <w:bottom w:w="0" w:type="dxa"/>
            <w:right w:w="108" w:type="dxa"/>
          </w:tblCellMar>
        </w:tblPrEx>
        <w:trPr>
          <w:trHeight w:val="285" w:hRule="atLeast"/>
          <w:jc w:val="center"/>
        </w:trPr>
        <w:tc>
          <w:tcPr>
            <w:tcW w:w="574" w:type="dxa"/>
            <w:tcBorders>
              <w:top w:val="single" w:color="000000" w:sz="4" w:space="0"/>
              <w:left w:val="single" w:color="000000" w:sz="4" w:space="0"/>
              <w:bottom w:val="single" w:color="000000" w:sz="4" w:space="0"/>
              <w:right w:val="single" w:color="000000" w:sz="4" w:space="0"/>
            </w:tcBorders>
            <w:vAlign w:val="center"/>
          </w:tcPr>
          <w:p w14:paraId="177DBC1B">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14</w:t>
            </w:r>
          </w:p>
        </w:tc>
        <w:tc>
          <w:tcPr>
            <w:tcW w:w="2011" w:type="dxa"/>
            <w:tcBorders>
              <w:top w:val="single" w:color="000000" w:sz="4" w:space="0"/>
              <w:left w:val="single" w:color="000000" w:sz="4" w:space="0"/>
              <w:bottom w:val="single" w:color="000000" w:sz="4" w:space="0"/>
              <w:right w:val="single" w:color="000000" w:sz="4" w:space="0"/>
            </w:tcBorders>
            <w:noWrap/>
            <w:vAlign w:val="center"/>
          </w:tcPr>
          <w:p w14:paraId="4DA6213D">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防火阀执行器</w:t>
            </w:r>
          </w:p>
        </w:tc>
        <w:tc>
          <w:tcPr>
            <w:tcW w:w="1752" w:type="dxa"/>
            <w:tcBorders>
              <w:top w:val="single" w:color="000000" w:sz="4" w:space="0"/>
              <w:left w:val="single" w:color="000000" w:sz="4" w:space="0"/>
              <w:bottom w:val="single" w:color="000000" w:sz="4" w:space="0"/>
              <w:right w:val="single" w:color="000000" w:sz="4" w:space="0"/>
            </w:tcBorders>
            <w:noWrap/>
            <w:vAlign w:val="center"/>
          </w:tcPr>
          <w:p w14:paraId="7955FB4C">
            <w:pPr>
              <w:jc w:val="center"/>
              <w:rPr>
                <w:rFonts w:hint="eastAsia" w:asciiTheme="minorEastAsia" w:hAnsiTheme="minorEastAsia" w:eastAsiaTheme="minorEastAsia" w:cstheme="minorEastAsia"/>
                <w:color w:val="auto"/>
                <w:sz w:val="24"/>
                <w:szCs w:val="24"/>
                <w:highlight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72968027">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12BF4797">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个</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4F2A233A">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240</w:t>
            </w:r>
          </w:p>
        </w:tc>
        <w:tc>
          <w:tcPr>
            <w:tcW w:w="2055" w:type="dxa"/>
            <w:tcBorders>
              <w:top w:val="single" w:color="000000" w:sz="4" w:space="0"/>
              <w:left w:val="single" w:color="000000" w:sz="4" w:space="0"/>
              <w:bottom w:val="single" w:color="000000" w:sz="4" w:space="0"/>
              <w:right w:val="single" w:color="000000" w:sz="4" w:space="0"/>
            </w:tcBorders>
            <w:vAlign w:val="center"/>
          </w:tcPr>
          <w:p w14:paraId="1E964AD4">
            <w:pPr>
              <w:jc w:val="center"/>
              <w:rPr>
                <w:rFonts w:hint="eastAsia" w:asciiTheme="minorEastAsia" w:hAnsiTheme="minorEastAsia" w:eastAsiaTheme="minorEastAsia" w:cstheme="minorEastAsia"/>
                <w:color w:val="auto"/>
                <w:sz w:val="24"/>
                <w:szCs w:val="24"/>
                <w:highlight w:val="none"/>
              </w:rPr>
            </w:pPr>
          </w:p>
        </w:tc>
        <w:tc>
          <w:tcPr>
            <w:tcW w:w="1363" w:type="dxa"/>
            <w:tcBorders>
              <w:top w:val="single" w:color="000000" w:sz="4" w:space="0"/>
              <w:left w:val="single" w:color="000000" w:sz="4" w:space="0"/>
              <w:bottom w:val="single" w:color="000000" w:sz="4" w:space="0"/>
              <w:right w:val="single" w:color="000000" w:sz="4" w:space="0"/>
            </w:tcBorders>
            <w:noWrap/>
            <w:vAlign w:val="center"/>
          </w:tcPr>
          <w:p w14:paraId="06C169EE">
            <w:pPr>
              <w:jc w:val="center"/>
              <w:rPr>
                <w:rFonts w:hint="eastAsia" w:asciiTheme="minorEastAsia" w:hAnsiTheme="minorEastAsia" w:eastAsiaTheme="minorEastAsia" w:cstheme="minorEastAsia"/>
                <w:color w:val="auto"/>
                <w:sz w:val="24"/>
                <w:szCs w:val="24"/>
                <w:highlight w:val="none"/>
              </w:rPr>
            </w:pPr>
          </w:p>
        </w:tc>
      </w:tr>
      <w:tr w14:paraId="02F8A1C9">
        <w:tblPrEx>
          <w:tblCellMar>
            <w:top w:w="0" w:type="dxa"/>
            <w:left w:w="108" w:type="dxa"/>
            <w:bottom w:w="0" w:type="dxa"/>
            <w:right w:w="108" w:type="dxa"/>
          </w:tblCellMar>
        </w:tblPrEx>
        <w:trPr>
          <w:trHeight w:val="285" w:hRule="atLeast"/>
          <w:jc w:val="center"/>
        </w:trPr>
        <w:tc>
          <w:tcPr>
            <w:tcW w:w="574" w:type="dxa"/>
            <w:tcBorders>
              <w:top w:val="single" w:color="000000" w:sz="4" w:space="0"/>
              <w:left w:val="single" w:color="000000" w:sz="4" w:space="0"/>
              <w:bottom w:val="single" w:color="000000" w:sz="4" w:space="0"/>
              <w:right w:val="single" w:color="000000" w:sz="4" w:space="0"/>
            </w:tcBorders>
            <w:vAlign w:val="center"/>
          </w:tcPr>
          <w:p w14:paraId="1A1ED548">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15</w:t>
            </w:r>
          </w:p>
        </w:tc>
        <w:tc>
          <w:tcPr>
            <w:tcW w:w="2011" w:type="dxa"/>
            <w:tcBorders>
              <w:top w:val="single" w:color="000000" w:sz="4" w:space="0"/>
              <w:left w:val="single" w:color="000000" w:sz="4" w:space="0"/>
              <w:bottom w:val="single" w:color="000000" w:sz="4" w:space="0"/>
              <w:right w:val="single" w:color="000000" w:sz="4" w:space="0"/>
            </w:tcBorders>
            <w:noWrap/>
            <w:vAlign w:val="center"/>
          </w:tcPr>
          <w:p w14:paraId="2BE8F9D5">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湿式报警阀组</w:t>
            </w:r>
          </w:p>
        </w:tc>
        <w:tc>
          <w:tcPr>
            <w:tcW w:w="1752" w:type="dxa"/>
            <w:tcBorders>
              <w:top w:val="single" w:color="000000" w:sz="4" w:space="0"/>
              <w:left w:val="single" w:color="000000" w:sz="4" w:space="0"/>
              <w:bottom w:val="single" w:color="000000" w:sz="4" w:space="0"/>
              <w:right w:val="single" w:color="000000" w:sz="4" w:space="0"/>
            </w:tcBorders>
            <w:noWrap/>
            <w:vAlign w:val="center"/>
          </w:tcPr>
          <w:p w14:paraId="23C52F95">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ZSZF150</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5EBF1A61">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6463DE5E">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台</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6656A1E6">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1400</w:t>
            </w:r>
          </w:p>
        </w:tc>
        <w:tc>
          <w:tcPr>
            <w:tcW w:w="2055" w:type="dxa"/>
            <w:tcBorders>
              <w:top w:val="single" w:color="000000" w:sz="4" w:space="0"/>
              <w:left w:val="single" w:color="000000" w:sz="4" w:space="0"/>
              <w:bottom w:val="single" w:color="000000" w:sz="4" w:space="0"/>
              <w:right w:val="single" w:color="000000" w:sz="4" w:space="0"/>
            </w:tcBorders>
            <w:vAlign w:val="center"/>
          </w:tcPr>
          <w:p w14:paraId="248DE805">
            <w:pPr>
              <w:jc w:val="center"/>
              <w:rPr>
                <w:rFonts w:hint="eastAsia" w:asciiTheme="minorEastAsia" w:hAnsiTheme="minorEastAsia" w:eastAsiaTheme="minorEastAsia" w:cstheme="minorEastAsia"/>
                <w:color w:val="auto"/>
                <w:sz w:val="24"/>
                <w:szCs w:val="24"/>
                <w:highlight w:val="none"/>
              </w:rPr>
            </w:pPr>
          </w:p>
        </w:tc>
        <w:tc>
          <w:tcPr>
            <w:tcW w:w="1363" w:type="dxa"/>
            <w:tcBorders>
              <w:top w:val="single" w:color="000000" w:sz="4" w:space="0"/>
              <w:left w:val="single" w:color="000000" w:sz="4" w:space="0"/>
              <w:bottom w:val="single" w:color="000000" w:sz="4" w:space="0"/>
              <w:right w:val="single" w:color="000000" w:sz="4" w:space="0"/>
            </w:tcBorders>
            <w:noWrap/>
            <w:vAlign w:val="center"/>
          </w:tcPr>
          <w:p w14:paraId="730ADE22">
            <w:pPr>
              <w:jc w:val="center"/>
              <w:rPr>
                <w:rFonts w:hint="eastAsia" w:asciiTheme="minorEastAsia" w:hAnsiTheme="minorEastAsia" w:eastAsiaTheme="minorEastAsia" w:cstheme="minorEastAsia"/>
                <w:color w:val="auto"/>
                <w:sz w:val="24"/>
                <w:szCs w:val="24"/>
                <w:highlight w:val="none"/>
              </w:rPr>
            </w:pPr>
          </w:p>
        </w:tc>
      </w:tr>
      <w:tr w14:paraId="7A7F2609">
        <w:tblPrEx>
          <w:tblCellMar>
            <w:top w:w="0" w:type="dxa"/>
            <w:left w:w="108" w:type="dxa"/>
            <w:bottom w:w="0" w:type="dxa"/>
            <w:right w:w="108" w:type="dxa"/>
          </w:tblCellMar>
        </w:tblPrEx>
        <w:trPr>
          <w:trHeight w:val="285" w:hRule="atLeast"/>
          <w:jc w:val="center"/>
        </w:trPr>
        <w:tc>
          <w:tcPr>
            <w:tcW w:w="574" w:type="dxa"/>
            <w:tcBorders>
              <w:top w:val="single" w:color="000000" w:sz="4" w:space="0"/>
              <w:left w:val="single" w:color="000000" w:sz="4" w:space="0"/>
              <w:bottom w:val="single" w:color="000000" w:sz="4" w:space="0"/>
              <w:right w:val="single" w:color="000000" w:sz="4" w:space="0"/>
            </w:tcBorders>
            <w:vAlign w:val="center"/>
          </w:tcPr>
          <w:p w14:paraId="176350FF">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16</w:t>
            </w:r>
          </w:p>
        </w:tc>
        <w:tc>
          <w:tcPr>
            <w:tcW w:w="2011" w:type="dxa"/>
            <w:tcBorders>
              <w:top w:val="single" w:color="000000" w:sz="4" w:space="0"/>
              <w:left w:val="single" w:color="000000" w:sz="4" w:space="0"/>
              <w:bottom w:val="single" w:color="000000" w:sz="4" w:space="0"/>
              <w:right w:val="single" w:color="000000" w:sz="4" w:space="0"/>
            </w:tcBorders>
            <w:noWrap/>
            <w:vAlign w:val="center"/>
          </w:tcPr>
          <w:p w14:paraId="58270A39">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水力警铃</w:t>
            </w:r>
          </w:p>
        </w:tc>
        <w:tc>
          <w:tcPr>
            <w:tcW w:w="1752" w:type="dxa"/>
            <w:tcBorders>
              <w:top w:val="single" w:color="000000" w:sz="4" w:space="0"/>
              <w:left w:val="single" w:color="000000" w:sz="4" w:space="0"/>
              <w:bottom w:val="single" w:color="000000" w:sz="4" w:space="0"/>
              <w:right w:val="single" w:color="000000" w:sz="4" w:space="0"/>
            </w:tcBorders>
            <w:noWrap/>
            <w:vAlign w:val="center"/>
          </w:tcPr>
          <w:p w14:paraId="6CC01767">
            <w:pPr>
              <w:jc w:val="center"/>
              <w:rPr>
                <w:rFonts w:hint="eastAsia" w:asciiTheme="minorEastAsia" w:hAnsiTheme="minorEastAsia" w:eastAsiaTheme="minorEastAsia" w:cstheme="minorEastAsia"/>
                <w:color w:val="auto"/>
                <w:sz w:val="24"/>
                <w:szCs w:val="24"/>
                <w:highlight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204EBD6F">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07C61E46">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个</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568419D4">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160</w:t>
            </w:r>
          </w:p>
        </w:tc>
        <w:tc>
          <w:tcPr>
            <w:tcW w:w="2055" w:type="dxa"/>
            <w:tcBorders>
              <w:top w:val="single" w:color="000000" w:sz="4" w:space="0"/>
              <w:left w:val="single" w:color="000000" w:sz="4" w:space="0"/>
              <w:bottom w:val="single" w:color="000000" w:sz="4" w:space="0"/>
              <w:right w:val="single" w:color="000000" w:sz="4" w:space="0"/>
            </w:tcBorders>
            <w:vAlign w:val="center"/>
          </w:tcPr>
          <w:p w14:paraId="24DFAEE9">
            <w:pPr>
              <w:jc w:val="center"/>
              <w:rPr>
                <w:rFonts w:hint="eastAsia" w:asciiTheme="minorEastAsia" w:hAnsiTheme="minorEastAsia" w:eastAsiaTheme="minorEastAsia" w:cstheme="minorEastAsia"/>
                <w:color w:val="auto"/>
                <w:sz w:val="24"/>
                <w:szCs w:val="24"/>
                <w:highlight w:val="none"/>
              </w:rPr>
            </w:pPr>
          </w:p>
        </w:tc>
        <w:tc>
          <w:tcPr>
            <w:tcW w:w="1363" w:type="dxa"/>
            <w:tcBorders>
              <w:top w:val="single" w:color="000000" w:sz="4" w:space="0"/>
              <w:left w:val="single" w:color="000000" w:sz="4" w:space="0"/>
              <w:bottom w:val="single" w:color="000000" w:sz="4" w:space="0"/>
              <w:right w:val="single" w:color="000000" w:sz="4" w:space="0"/>
            </w:tcBorders>
            <w:noWrap/>
            <w:vAlign w:val="center"/>
          </w:tcPr>
          <w:p w14:paraId="3445F2C4">
            <w:pPr>
              <w:jc w:val="center"/>
              <w:rPr>
                <w:rFonts w:hint="eastAsia" w:asciiTheme="minorEastAsia" w:hAnsiTheme="minorEastAsia" w:eastAsiaTheme="minorEastAsia" w:cstheme="minorEastAsia"/>
                <w:color w:val="auto"/>
                <w:sz w:val="24"/>
                <w:szCs w:val="24"/>
                <w:highlight w:val="none"/>
              </w:rPr>
            </w:pPr>
          </w:p>
        </w:tc>
      </w:tr>
      <w:tr w14:paraId="324D2057">
        <w:tblPrEx>
          <w:tblCellMar>
            <w:top w:w="0" w:type="dxa"/>
            <w:left w:w="108" w:type="dxa"/>
            <w:bottom w:w="0" w:type="dxa"/>
            <w:right w:w="108" w:type="dxa"/>
          </w:tblCellMar>
        </w:tblPrEx>
        <w:trPr>
          <w:trHeight w:val="285" w:hRule="atLeast"/>
          <w:jc w:val="center"/>
        </w:trPr>
        <w:tc>
          <w:tcPr>
            <w:tcW w:w="574" w:type="dxa"/>
            <w:tcBorders>
              <w:top w:val="single" w:color="000000" w:sz="4" w:space="0"/>
              <w:left w:val="single" w:color="000000" w:sz="4" w:space="0"/>
              <w:bottom w:val="single" w:color="000000" w:sz="4" w:space="0"/>
              <w:right w:val="single" w:color="000000" w:sz="4" w:space="0"/>
            </w:tcBorders>
            <w:vAlign w:val="center"/>
          </w:tcPr>
          <w:p w14:paraId="7AE3297E">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17</w:t>
            </w:r>
          </w:p>
        </w:tc>
        <w:tc>
          <w:tcPr>
            <w:tcW w:w="2011" w:type="dxa"/>
            <w:tcBorders>
              <w:top w:val="single" w:color="000000" w:sz="4" w:space="0"/>
              <w:left w:val="single" w:color="000000" w:sz="4" w:space="0"/>
              <w:bottom w:val="single" w:color="000000" w:sz="4" w:space="0"/>
              <w:right w:val="single" w:color="000000" w:sz="4" w:space="0"/>
            </w:tcBorders>
            <w:noWrap/>
            <w:vAlign w:val="center"/>
          </w:tcPr>
          <w:p w14:paraId="77BBBB49">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缓降绳</w:t>
            </w:r>
          </w:p>
        </w:tc>
        <w:tc>
          <w:tcPr>
            <w:tcW w:w="1752" w:type="dxa"/>
            <w:tcBorders>
              <w:top w:val="single" w:color="000000" w:sz="4" w:space="0"/>
              <w:left w:val="single" w:color="000000" w:sz="4" w:space="0"/>
              <w:bottom w:val="single" w:color="000000" w:sz="4" w:space="0"/>
              <w:right w:val="single" w:color="000000" w:sz="4" w:space="0"/>
            </w:tcBorders>
            <w:noWrap/>
            <w:vAlign w:val="center"/>
          </w:tcPr>
          <w:p w14:paraId="780CCABD">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桶装</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1DCAB22B">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0421D8B1">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个</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2182B334">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280</w:t>
            </w:r>
          </w:p>
        </w:tc>
        <w:tc>
          <w:tcPr>
            <w:tcW w:w="2055" w:type="dxa"/>
            <w:tcBorders>
              <w:top w:val="single" w:color="000000" w:sz="4" w:space="0"/>
              <w:left w:val="single" w:color="000000" w:sz="4" w:space="0"/>
              <w:bottom w:val="single" w:color="000000" w:sz="4" w:space="0"/>
              <w:right w:val="single" w:color="000000" w:sz="4" w:space="0"/>
            </w:tcBorders>
            <w:vAlign w:val="center"/>
          </w:tcPr>
          <w:p w14:paraId="2E218E82">
            <w:pPr>
              <w:jc w:val="center"/>
              <w:rPr>
                <w:rFonts w:hint="eastAsia" w:asciiTheme="minorEastAsia" w:hAnsiTheme="minorEastAsia" w:eastAsiaTheme="minorEastAsia" w:cstheme="minorEastAsia"/>
                <w:color w:val="auto"/>
                <w:sz w:val="24"/>
                <w:szCs w:val="24"/>
                <w:highlight w:val="none"/>
              </w:rPr>
            </w:pPr>
          </w:p>
        </w:tc>
        <w:tc>
          <w:tcPr>
            <w:tcW w:w="1363" w:type="dxa"/>
            <w:tcBorders>
              <w:top w:val="single" w:color="000000" w:sz="4" w:space="0"/>
              <w:left w:val="single" w:color="000000" w:sz="4" w:space="0"/>
              <w:bottom w:val="single" w:color="000000" w:sz="4" w:space="0"/>
              <w:right w:val="single" w:color="000000" w:sz="4" w:space="0"/>
            </w:tcBorders>
            <w:noWrap/>
            <w:vAlign w:val="center"/>
          </w:tcPr>
          <w:p w14:paraId="5864E90B">
            <w:pPr>
              <w:jc w:val="center"/>
              <w:rPr>
                <w:rFonts w:hint="eastAsia" w:asciiTheme="minorEastAsia" w:hAnsiTheme="minorEastAsia" w:eastAsiaTheme="minorEastAsia" w:cstheme="minorEastAsia"/>
                <w:color w:val="auto"/>
                <w:sz w:val="24"/>
                <w:szCs w:val="24"/>
                <w:highlight w:val="none"/>
              </w:rPr>
            </w:pPr>
          </w:p>
        </w:tc>
      </w:tr>
      <w:tr w14:paraId="6E1CDE88">
        <w:tblPrEx>
          <w:tblCellMar>
            <w:top w:w="0" w:type="dxa"/>
            <w:left w:w="108" w:type="dxa"/>
            <w:bottom w:w="0" w:type="dxa"/>
            <w:right w:w="108" w:type="dxa"/>
          </w:tblCellMar>
        </w:tblPrEx>
        <w:trPr>
          <w:trHeight w:val="480" w:hRule="atLeast"/>
          <w:jc w:val="center"/>
        </w:trPr>
        <w:tc>
          <w:tcPr>
            <w:tcW w:w="574" w:type="dxa"/>
            <w:tcBorders>
              <w:top w:val="single" w:color="000000" w:sz="4" w:space="0"/>
              <w:left w:val="single" w:color="000000" w:sz="4" w:space="0"/>
              <w:bottom w:val="single" w:color="000000" w:sz="4" w:space="0"/>
              <w:right w:val="single" w:color="000000" w:sz="4" w:space="0"/>
            </w:tcBorders>
            <w:vAlign w:val="center"/>
          </w:tcPr>
          <w:p w14:paraId="53DE7F2C">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18</w:t>
            </w:r>
          </w:p>
        </w:tc>
        <w:tc>
          <w:tcPr>
            <w:tcW w:w="2011" w:type="dxa"/>
            <w:tcBorders>
              <w:top w:val="single" w:color="000000" w:sz="4" w:space="0"/>
              <w:left w:val="single" w:color="000000" w:sz="4" w:space="0"/>
              <w:bottom w:val="single" w:color="000000" w:sz="4" w:space="0"/>
              <w:right w:val="single" w:color="000000" w:sz="4" w:space="0"/>
            </w:tcBorders>
            <w:noWrap/>
            <w:vAlign w:val="center"/>
          </w:tcPr>
          <w:p w14:paraId="19C1A576">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压力表</w:t>
            </w:r>
          </w:p>
        </w:tc>
        <w:tc>
          <w:tcPr>
            <w:tcW w:w="1752" w:type="dxa"/>
            <w:tcBorders>
              <w:top w:val="single" w:color="000000" w:sz="4" w:space="0"/>
              <w:left w:val="single" w:color="000000" w:sz="4" w:space="0"/>
              <w:bottom w:val="single" w:color="000000" w:sz="4" w:space="0"/>
              <w:right w:val="single" w:color="000000" w:sz="4" w:space="0"/>
            </w:tcBorders>
            <w:noWrap/>
            <w:vAlign w:val="center"/>
          </w:tcPr>
          <w:p w14:paraId="34F5579D">
            <w:pPr>
              <w:jc w:val="center"/>
              <w:rPr>
                <w:rFonts w:hint="eastAsia" w:asciiTheme="minorEastAsia" w:hAnsiTheme="minorEastAsia" w:eastAsiaTheme="minorEastAsia" w:cstheme="minorEastAsia"/>
                <w:color w:val="auto"/>
                <w:sz w:val="24"/>
                <w:szCs w:val="24"/>
                <w:highlight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432F0145">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7D5088BB">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个</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159A77E1">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70</w:t>
            </w:r>
          </w:p>
        </w:tc>
        <w:tc>
          <w:tcPr>
            <w:tcW w:w="2055" w:type="dxa"/>
            <w:tcBorders>
              <w:top w:val="single" w:color="000000" w:sz="4" w:space="0"/>
              <w:left w:val="single" w:color="000000" w:sz="4" w:space="0"/>
              <w:bottom w:val="single" w:color="000000" w:sz="4" w:space="0"/>
              <w:right w:val="single" w:color="000000" w:sz="4" w:space="0"/>
            </w:tcBorders>
            <w:vAlign w:val="center"/>
          </w:tcPr>
          <w:p w14:paraId="61F5B5A6">
            <w:pPr>
              <w:widowControl/>
              <w:jc w:val="center"/>
              <w:textAlignment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bidi="ar"/>
              </w:rPr>
              <w:t>上仪、福建顺利</w:t>
            </w:r>
            <w:r>
              <w:rPr>
                <w:rFonts w:hint="eastAsia" w:asciiTheme="minorEastAsia" w:hAnsiTheme="minorEastAsia" w:eastAsiaTheme="minorEastAsia" w:cstheme="minorEastAsia"/>
                <w:color w:val="auto"/>
                <w:kern w:val="0"/>
                <w:sz w:val="24"/>
                <w:szCs w:val="24"/>
                <w:highlight w:val="none"/>
                <w:lang w:eastAsia="zh-CN" w:bidi="ar"/>
              </w:rPr>
              <w:t>、</w:t>
            </w:r>
            <w:r>
              <w:rPr>
                <w:rFonts w:hint="eastAsia" w:asciiTheme="minorEastAsia" w:hAnsiTheme="minorEastAsia" w:eastAsiaTheme="minorEastAsia" w:cstheme="minorEastAsia"/>
                <w:color w:val="auto"/>
                <w:kern w:val="0"/>
                <w:sz w:val="24"/>
                <w:szCs w:val="24"/>
                <w:highlight w:val="none"/>
                <w:lang w:val="en-US" w:eastAsia="zh-CN" w:bidi="ar"/>
              </w:rPr>
              <w:t>红旗</w:t>
            </w:r>
          </w:p>
        </w:tc>
        <w:tc>
          <w:tcPr>
            <w:tcW w:w="1363" w:type="dxa"/>
            <w:tcBorders>
              <w:top w:val="single" w:color="000000" w:sz="4" w:space="0"/>
              <w:left w:val="single" w:color="000000" w:sz="4" w:space="0"/>
              <w:bottom w:val="single" w:color="000000" w:sz="4" w:space="0"/>
              <w:right w:val="single" w:color="000000" w:sz="4" w:space="0"/>
            </w:tcBorders>
            <w:noWrap/>
            <w:vAlign w:val="center"/>
          </w:tcPr>
          <w:p w14:paraId="2A468303">
            <w:pPr>
              <w:jc w:val="center"/>
              <w:rPr>
                <w:rFonts w:hint="eastAsia" w:asciiTheme="minorEastAsia" w:hAnsiTheme="minorEastAsia" w:eastAsiaTheme="minorEastAsia" w:cstheme="minorEastAsia"/>
                <w:color w:val="auto"/>
                <w:sz w:val="24"/>
                <w:szCs w:val="24"/>
                <w:highlight w:val="none"/>
              </w:rPr>
            </w:pPr>
          </w:p>
        </w:tc>
      </w:tr>
      <w:tr w14:paraId="5596C781">
        <w:tblPrEx>
          <w:tblCellMar>
            <w:top w:w="0" w:type="dxa"/>
            <w:left w:w="108" w:type="dxa"/>
            <w:bottom w:w="0" w:type="dxa"/>
            <w:right w:w="108" w:type="dxa"/>
          </w:tblCellMar>
        </w:tblPrEx>
        <w:trPr>
          <w:trHeight w:val="285" w:hRule="atLeast"/>
          <w:jc w:val="center"/>
        </w:trPr>
        <w:tc>
          <w:tcPr>
            <w:tcW w:w="574" w:type="dxa"/>
            <w:tcBorders>
              <w:top w:val="single" w:color="000000" w:sz="4" w:space="0"/>
              <w:left w:val="single" w:color="000000" w:sz="4" w:space="0"/>
              <w:bottom w:val="single" w:color="000000" w:sz="4" w:space="0"/>
              <w:right w:val="single" w:color="000000" w:sz="4" w:space="0"/>
            </w:tcBorders>
            <w:vAlign w:val="center"/>
          </w:tcPr>
          <w:p w14:paraId="6491FC71">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19</w:t>
            </w:r>
          </w:p>
        </w:tc>
        <w:tc>
          <w:tcPr>
            <w:tcW w:w="2011" w:type="dxa"/>
            <w:tcBorders>
              <w:top w:val="single" w:color="000000" w:sz="4" w:space="0"/>
              <w:left w:val="single" w:color="000000" w:sz="4" w:space="0"/>
              <w:bottom w:val="single" w:color="000000" w:sz="4" w:space="0"/>
              <w:right w:val="single" w:color="000000" w:sz="4" w:space="0"/>
            </w:tcBorders>
            <w:noWrap/>
            <w:vAlign w:val="center"/>
          </w:tcPr>
          <w:p w14:paraId="4F8E70C3">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电接点压力表</w:t>
            </w:r>
          </w:p>
        </w:tc>
        <w:tc>
          <w:tcPr>
            <w:tcW w:w="1752" w:type="dxa"/>
            <w:tcBorders>
              <w:top w:val="single" w:color="000000" w:sz="4" w:space="0"/>
              <w:left w:val="single" w:color="000000" w:sz="4" w:space="0"/>
              <w:bottom w:val="single" w:color="000000" w:sz="4" w:space="0"/>
              <w:right w:val="single" w:color="000000" w:sz="4" w:space="0"/>
            </w:tcBorders>
            <w:noWrap/>
            <w:vAlign w:val="center"/>
          </w:tcPr>
          <w:p w14:paraId="2688D065">
            <w:pPr>
              <w:jc w:val="center"/>
              <w:rPr>
                <w:rFonts w:hint="eastAsia" w:asciiTheme="minorEastAsia" w:hAnsiTheme="minorEastAsia" w:eastAsiaTheme="minorEastAsia" w:cstheme="minorEastAsia"/>
                <w:color w:val="auto"/>
                <w:sz w:val="24"/>
                <w:szCs w:val="24"/>
                <w:highlight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69AF6737">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09178F7C">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个</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67E84E1A">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240</w:t>
            </w:r>
          </w:p>
        </w:tc>
        <w:tc>
          <w:tcPr>
            <w:tcW w:w="2055" w:type="dxa"/>
            <w:tcBorders>
              <w:top w:val="single" w:color="000000" w:sz="4" w:space="0"/>
              <w:left w:val="single" w:color="000000" w:sz="4" w:space="0"/>
              <w:bottom w:val="single" w:color="000000" w:sz="4" w:space="0"/>
              <w:right w:val="single" w:color="000000" w:sz="4" w:space="0"/>
            </w:tcBorders>
            <w:vAlign w:val="center"/>
          </w:tcPr>
          <w:p w14:paraId="56093547">
            <w:pPr>
              <w:jc w:val="center"/>
              <w:rPr>
                <w:rFonts w:hint="eastAsia" w:asciiTheme="minorEastAsia" w:hAnsiTheme="minorEastAsia" w:eastAsiaTheme="minorEastAsia" w:cstheme="minorEastAsia"/>
                <w:color w:val="auto"/>
                <w:sz w:val="24"/>
                <w:szCs w:val="24"/>
                <w:highlight w:val="none"/>
              </w:rPr>
            </w:pPr>
          </w:p>
        </w:tc>
        <w:tc>
          <w:tcPr>
            <w:tcW w:w="1363" w:type="dxa"/>
            <w:tcBorders>
              <w:top w:val="single" w:color="000000" w:sz="4" w:space="0"/>
              <w:left w:val="single" w:color="000000" w:sz="4" w:space="0"/>
              <w:bottom w:val="single" w:color="000000" w:sz="4" w:space="0"/>
              <w:right w:val="single" w:color="000000" w:sz="4" w:space="0"/>
            </w:tcBorders>
            <w:noWrap/>
            <w:vAlign w:val="center"/>
          </w:tcPr>
          <w:p w14:paraId="3A4DCBF8">
            <w:pPr>
              <w:jc w:val="center"/>
              <w:rPr>
                <w:rFonts w:hint="eastAsia" w:asciiTheme="minorEastAsia" w:hAnsiTheme="minorEastAsia" w:eastAsiaTheme="minorEastAsia" w:cstheme="minorEastAsia"/>
                <w:color w:val="auto"/>
                <w:sz w:val="24"/>
                <w:szCs w:val="24"/>
                <w:highlight w:val="none"/>
              </w:rPr>
            </w:pPr>
          </w:p>
        </w:tc>
      </w:tr>
      <w:tr w14:paraId="55AA7494">
        <w:tblPrEx>
          <w:tblCellMar>
            <w:top w:w="0" w:type="dxa"/>
            <w:left w:w="108" w:type="dxa"/>
            <w:bottom w:w="0" w:type="dxa"/>
            <w:right w:w="108" w:type="dxa"/>
          </w:tblCellMar>
        </w:tblPrEx>
        <w:trPr>
          <w:trHeight w:val="720" w:hRule="atLeast"/>
          <w:jc w:val="center"/>
        </w:trPr>
        <w:tc>
          <w:tcPr>
            <w:tcW w:w="574" w:type="dxa"/>
            <w:tcBorders>
              <w:top w:val="single" w:color="000000" w:sz="4" w:space="0"/>
              <w:left w:val="single" w:color="000000" w:sz="4" w:space="0"/>
              <w:bottom w:val="single" w:color="000000" w:sz="4" w:space="0"/>
              <w:right w:val="single" w:color="000000" w:sz="4" w:space="0"/>
            </w:tcBorders>
            <w:vAlign w:val="center"/>
          </w:tcPr>
          <w:p w14:paraId="1470749C">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20</w:t>
            </w:r>
          </w:p>
        </w:tc>
        <w:tc>
          <w:tcPr>
            <w:tcW w:w="2011" w:type="dxa"/>
            <w:tcBorders>
              <w:top w:val="single" w:color="000000" w:sz="4" w:space="0"/>
              <w:left w:val="single" w:color="000000" w:sz="4" w:space="0"/>
              <w:bottom w:val="single" w:color="000000" w:sz="4" w:space="0"/>
              <w:right w:val="single" w:color="000000" w:sz="4" w:space="0"/>
            </w:tcBorders>
            <w:noWrap/>
            <w:vAlign w:val="center"/>
          </w:tcPr>
          <w:p w14:paraId="393648DB">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闸阀</w:t>
            </w:r>
          </w:p>
        </w:tc>
        <w:tc>
          <w:tcPr>
            <w:tcW w:w="1752" w:type="dxa"/>
            <w:tcBorders>
              <w:top w:val="single" w:color="000000" w:sz="4" w:space="0"/>
              <w:left w:val="single" w:color="000000" w:sz="4" w:space="0"/>
              <w:bottom w:val="single" w:color="000000" w:sz="4" w:space="0"/>
              <w:right w:val="single" w:color="000000" w:sz="4" w:space="0"/>
            </w:tcBorders>
            <w:noWrap/>
            <w:vAlign w:val="bottom"/>
          </w:tcPr>
          <w:p w14:paraId="7295DEA2">
            <w:pPr>
              <w:widowControl/>
              <w:jc w:val="center"/>
              <w:textAlignment w:val="bottom"/>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DN32</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7A8AEE53">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3EE5E18F">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个</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140B0B16">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160</w:t>
            </w:r>
          </w:p>
        </w:tc>
        <w:tc>
          <w:tcPr>
            <w:tcW w:w="2055" w:type="dxa"/>
            <w:tcBorders>
              <w:top w:val="single" w:color="000000" w:sz="4" w:space="0"/>
              <w:left w:val="single" w:color="000000" w:sz="4" w:space="0"/>
              <w:bottom w:val="single" w:color="000000" w:sz="4" w:space="0"/>
              <w:right w:val="single" w:color="000000" w:sz="4" w:space="0"/>
            </w:tcBorders>
            <w:vAlign w:val="center"/>
          </w:tcPr>
          <w:p w14:paraId="06B50032">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福建顺利、福建邦消、长兴</w:t>
            </w:r>
          </w:p>
        </w:tc>
        <w:tc>
          <w:tcPr>
            <w:tcW w:w="1363" w:type="dxa"/>
            <w:tcBorders>
              <w:top w:val="single" w:color="000000" w:sz="4" w:space="0"/>
              <w:left w:val="single" w:color="000000" w:sz="4" w:space="0"/>
              <w:bottom w:val="single" w:color="000000" w:sz="4" w:space="0"/>
              <w:right w:val="single" w:color="000000" w:sz="4" w:space="0"/>
            </w:tcBorders>
            <w:noWrap/>
            <w:vAlign w:val="center"/>
          </w:tcPr>
          <w:p w14:paraId="68D5304A">
            <w:pPr>
              <w:jc w:val="center"/>
              <w:rPr>
                <w:rFonts w:hint="eastAsia" w:asciiTheme="minorEastAsia" w:hAnsiTheme="minorEastAsia" w:eastAsiaTheme="minorEastAsia" w:cstheme="minorEastAsia"/>
                <w:color w:val="auto"/>
                <w:sz w:val="24"/>
                <w:szCs w:val="24"/>
                <w:highlight w:val="none"/>
              </w:rPr>
            </w:pPr>
          </w:p>
        </w:tc>
      </w:tr>
      <w:tr w14:paraId="0A83E4C7">
        <w:tblPrEx>
          <w:tblCellMar>
            <w:top w:w="0" w:type="dxa"/>
            <w:left w:w="108" w:type="dxa"/>
            <w:bottom w:w="0" w:type="dxa"/>
            <w:right w:w="108" w:type="dxa"/>
          </w:tblCellMar>
        </w:tblPrEx>
        <w:trPr>
          <w:trHeight w:val="720" w:hRule="atLeast"/>
          <w:jc w:val="center"/>
        </w:trPr>
        <w:tc>
          <w:tcPr>
            <w:tcW w:w="574" w:type="dxa"/>
            <w:tcBorders>
              <w:top w:val="single" w:color="000000" w:sz="4" w:space="0"/>
              <w:left w:val="single" w:color="000000" w:sz="4" w:space="0"/>
              <w:bottom w:val="single" w:color="000000" w:sz="4" w:space="0"/>
              <w:right w:val="single" w:color="000000" w:sz="4" w:space="0"/>
            </w:tcBorders>
            <w:vAlign w:val="center"/>
          </w:tcPr>
          <w:p w14:paraId="0747289C">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21</w:t>
            </w:r>
          </w:p>
        </w:tc>
        <w:tc>
          <w:tcPr>
            <w:tcW w:w="2011" w:type="dxa"/>
            <w:tcBorders>
              <w:top w:val="single" w:color="000000" w:sz="4" w:space="0"/>
              <w:left w:val="single" w:color="000000" w:sz="4" w:space="0"/>
              <w:bottom w:val="single" w:color="000000" w:sz="4" w:space="0"/>
              <w:right w:val="single" w:color="000000" w:sz="4" w:space="0"/>
            </w:tcBorders>
            <w:noWrap/>
            <w:vAlign w:val="center"/>
          </w:tcPr>
          <w:p w14:paraId="4FEDB027">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闸阀</w:t>
            </w:r>
          </w:p>
        </w:tc>
        <w:tc>
          <w:tcPr>
            <w:tcW w:w="1752" w:type="dxa"/>
            <w:tcBorders>
              <w:top w:val="single" w:color="000000" w:sz="4" w:space="0"/>
              <w:left w:val="single" w:color="000000" w:sz="4" w:space="0"/>
              <w:bottom w:val="single" w:color="000000" w:sz="4" w:space="0"/>
              <w:right w:val="single" w:color="000000" w:sz="4" w:space="0"/>
            </w:tcBorders>
            <w:noWrap/>
            <w:vAlign w:val="bottom"/>
          </w:tcPr>
          <w:p w14:paraId="6C8BACF2">
            <w:pPr>
              <w:widowControl/>
              <w:jc w:val="center"/>
              <w:textAlignment w:val="bottom"/>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DN65</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4576A584">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73B89E7A">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个</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0CA4B33F">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240</w:t>
            </w:r>
          </w:p>
        </w:tc>
        <w:tc>
          <w:tcPr>
            <w:tcW w:w="2055" w:type="dxa"/>
            <w:tcBorders>
              <w:top w:val="single" w:color="000000" w:sz="4" w:space="0"/>
              <w:left w:val="single" w:color="000000" w:sz="4" w:space="0"/>
              <w:bottom w:val="single" w:color="000000" w:sz="4" w:space="0"/>
              <w:right w:val="single" w:color="000000" w:sz="4" w:space="0"/>
            </w:tcBorders>
            <w:vAlign w:val="center"/>
          </w:tcPr>
          <w:p w14:paraId="257D345B">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福建顺利、福建邦消、长兴</w:t>
            </w:r>
          </w:p>
        </w:tc>
        <w:tc>
          <w:tcPr>
            <w:tcW w:w="1363" w:type="dxa"/>
            <w:tcBorders>
              <w:top w:val="single" w:color="000000" w:sz="4" w:space="0"/>
              <w:left w:val="single" w:color="000000" w:sz="4" w:space="0"/>
              <w:bottom w:val="single" w:color="000000" w:sz="4" w:space="0"/>
              <w:right w:val="single" w:color="000000" w:sz="4" w:space="0"/>
            </w:tcBorders>
            <w:noWrap/>
            <w:vAlign w:val="center"/>
          </w:tcPr>
          <w:p w14:paraId="4F4E50F0">
            <w:pPr>
              <w:jc w:val="center"/>
              <w:rPr>
                <w:rFonts w:hint="eastAsia" w:asciiTheme="minorEastAsia" w:hAnsiTheme="minorEastAsia" w:eastAsiaTheme="minorEastAsia" w:cstheme="minorEastAsia"/>
                <w:color w:val="auto"/>
                <w:sz w:val="24"/>
                <w:szCs w:val="24"/>
                <w:highlight w:val="none"/>
              </w:rPr>
            </w:pPr>
          </w:p>
        </w:tc>
      </w:tr>
      <w:tr w14:paraId="1B9CABB5">
        <w:tblPrEx>
          <w:tblCellMar>
            <w:top w:w="0" w:type="dxa"/>
            <w:left w:w="108" w:type="dxa"/>
            <w:bottom w:w="0" w:type="dxa"/>
            <w:right w:w="108" w:type="dxa"/>
          </w:tblCellMar>
        </w:tblPrEx>
        <w:trPr>
          <w:trHeight w:val="720" w:hRule="atLeast"/>
          <w:jc w:val="center"/>
        </w:trPr>
        <w:tc>
          <w:tcPr>
            <w:tcW w:w="574" w:type="dxa"/>
            <w:tcBorders>
              <w:top w:val="single" w:color="000000" w:sz="4" w:space="0"/>
              <w:left w:val="single" w:color="000000" w:sz="4" w:space="0"/>
              <w:bottom w:val="single" w:color="000000" w:sz="4" w:space="0"/>
              <w:right w:val="single" w:color="000000" w:sz="4" w:space="0"/>
            </w:tcBorders>
            <w:vAlign w:val="center"/>
          </w:tcPr>
          <w:p w14:paraId="00EC54C1">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22</w:t>
            </w:r>
          </w:p>
        </w:tc>
        <w:tc>
          <w:tcPr>
            <w:tcW w:w="2011" w:type="dxa"/>
            <w:tcBorders>
              <w:top w:val="single" w:color="000000" w:sz="4" w:space="0"/>
              <w:left w:val="single" w:color="000000" w:sz="4" w:space="0"/>
              <w:bottom w:val="single" w:color="000000" w:sz="4" w:space="0"/>
              <w:right w:val="single" w:color="000000" w:sz="4" w:space="0"/>
            </w:tcBorders>
            <w:noWrap/>
            <w:vAlign w:val="center"/>
          </w:tcPr>
          <w:p w14:paraId="057C14E8">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闸阀</w:t>
            </w:r>
          </w:p>
        </w:tc>
        <w:tc>
          <w:tcPr>
            <w:tcW w:w="1752" w:type="dxa"/>
            <w:tcBorders>
              <w:top w:val="single" w:color="000000" w:sz="4" w:space="0"/>
              <w:left w:val="single" w:color="000000" w:sz="4" w:space="0"/>
              <w:bottom w:val="single" w:color="000000" w:sz="4" w:space="0"/>
              <w:right w:val="single" w:color="000000" w:sz="4" w:space="0"/>
            </w:tcBorders>
            <w:noWrap/>
            <w:vAlign w:val="bottom"/>
          </w:tcPr>
          <w:p w14:paraId="043AC2E1">
            <w:pPr>
              <w:widowControl/>
              <w:jc w:val="center"/>
              <w:textAlignment w:val="bottom"/>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DN100</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5D52F25C">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52288BF7">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个</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788E5141">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320</w:t>
            </w:r>
          </w:p>
        </w:tc>
        <w:tc>
          <w:tcPr>
            <w:tcW w:w="2055" w:type="dxa"/>
            <w:tcBorders>
              <w:top w:val="single" w:color="000000" w:sz="4" w:space="0"/>
              <w:left w:val="single" w:color="000000" w:sz="4" w:space="0"/>
              <w:bottom w:val="single" w:color="000000" w:sz="4" w:space="0"/>
              <w:right w:val="single" w:color="000000" w:sz="4" w:space="0"/>
            </w:tcBorders>
            <w:vAlign w:val="center"/>
          </w:tcPr>
          <w:p w14:paraId="06D0123E">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福建顺利、福建邦消、长兴</w:t>
            </w:r>
          </w:p>
        </w:tc>
        <w:tc>
          <w:tcPr>
            <w:tcW w:w="1363" w:type="dxa"/>
            <w:tcBorders>
              <w:top w:val="single" w:color="000000" w:sz="4" w:space="0"/>
              <w:left w:val="single" w:color="000000" w:sz="4" w:space="0"/>
              <w:bottom w:val="single" w:color="000000" w:sz="4" w:space="0"/>
              <w:right w:val="single" w:color="000000" w:sz="4" w:space="0"/>
            </w:tcBorders>
            <w:noWrap/>
            <w:vAlign w:val="center"/>
          </w:tcPr>
          <w:p w14:paraId="77589017">
            <w:pPr>
              <w:jc w:val="center"/>
              <w:rPr>
                <w:rFonts w:hint="eastAsia" w:asciiTheme="minorEastAsia" w:hAnsiTheme="minorEastAsia" w:eastAsiaTheme="minorEastAsia" w:cstheme="minorEastAsia"/>
                <w:color w:val="auto"/>
                <w:sz w:val="24"/>
                <w:szCs w:val="24"/>
                <w:highlight w:val="none"/>
              </w:rPr>
            </w:pPr>
          </w:p>
        </w:tc>
      </w:tr>
      <w:tr w14:paraId="536E6B18">
        <w:tblPrEx>
          <w:tblCellMar>
            <w:top w:w="0" w:type="dxa"/>
            <w:left w:w="108" w:type="dxa"/>
            <w:bottom w:w="0" w:type="dxa"/>
            <w:right w:w="108" w:type="dxa"/>
          </w:tblCellMar>
        </w:tblPrEx>
        <w:trPr>
          <w:trHeight w:val="720" w:hRule="atLeast"/>
          <w:jc w:val="center"/>
        </w:trPr>
        <w:tc>
          <w:tcPr>
            <w:tcW w:w="574" w:type="dxa"/>
            <w:tcBorders>
              <w:top w:val="single" w:color="000000" w:sz="4" w:space="0"/>
              <w:left w:val="single" w:color="000000" w:sz="4" w:space="0"/>
              <w:bottom w:val="single" w:color="000000" w:sz="4" w:space="0"/>
              <w:right w:val="single" w:color="000000" w:sz="4" w:space="0"/>
            </w:tcBorders>
            <w:vAlign w:val="center"/>
          </w:tcPr>
          <w:p w14:paraId="64740137">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23</w:t>
            </w:r>
          </w:p>
        </w:tc>
        <w:tc>
          <w:tcPr>
            <w:tcW w:w="2011" w:type="dxa"/>
            <w:tcBorders>
              <w:top w:val="single" w:color="000000" w:sz="4" w:space="0"/>
              <w:left w:val="single" w:color="000000" w:sz="4" w:space="0"/>
              <w:bottom w:val="single" w:color="000000" w:sz="4" w:space="0"/>
              <w:right w:val="single" w:color="000000" w:sz="4" w:space="0"/>
            </w:tcBorders>
            <w:noWrap/>
            <w:vAlign w:val="center"/>
          </w:tcPr>
          <w:p w14:paraId="515F793D">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止回阀</w:t>
            </w:r>
          </w:p>
        </w:tc>
        <w:tc>
          <w:tcPr>
            <w:tcW w:w="1752" w:type="dxa"/>
            <w:tcBorders>
              <w:top w:val="single" w:color="000000" w:sz="4" w:space="0"/>
              <w:left w:val="single" w:color="000000" w:sz="4" w:space="0"/>
              <w:bottom w:val="single" w:color="000000" w:sz="4" w:space="0"/>
              <w:right w:val="single" w:color="000000" w:sz="4" w:space="0"/>
            </w:tcBorders>
            <w:noWrap/>
            <w:vAlign w:val="bottom"/>
          </w:tcPr>
          <w:p w14:paraId="56BB0654">
            <w:pPr>
              <w:widowControl/>
              <w:jc w:val="center"/>
              <w:textAlignment w:val="bottom"/>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DN32</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5FEEB74E">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63FB0FAA">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个</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3194CEEA">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220</w:t>
            </w:r>
          </w:p>
        </w:tc>
        <w:tc>
          <w:tcPr>
            <w:tcW w:w="2055" w:type="dxa"/>
            <w:tcBorders>
              <w:top w:val="single" w:color="000000" w:sz="4" w:space="0"/>
              <w:left w:val="single" w:color="000000" w:sz="4" w:space="0"/>
              <w:bottom w:val="single" w:color="000000" w:sz="4" w:space="0"/>
              <w:right w:val="single" w:color="000000" w:sz="4" w:space="0"/>
            </w:tcBorders>
            <w:vAlign w:val="center"/>
          </w:tcPr>
          <w:p w14:paraId="34D2BEE6">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福建顺利、福建邦消、长兴</w:t>
            </w:r>
          </w:p>
        </w:tc>
        <w:tc>
          <w:tcPr>
            <w:tcW w:w="1363" w:type="dxa"/>
            <w:tcBorders>
              <w:top w:val="single" w:color="000000" w:sz="4" w:space="0"/>
              <w:left w:val="single" w:color="000000" w:sz="4" w:space="0"/>
              <w:bottom w:val="single" w:color="000000" w:sz="4" w:space="0"/>
              <w:right w:val="single" w:color="000000" w:sz="4" w:space="0"/>
            </w:tcBorders>
            <w:noWrap/>
            <w:vAlign w:val="center"/>
          </w:tcPr>
          <w:p w14:paraId="13F259DF">
            <w:pPr>
              <w:jc w:val="center"/>
              <w:rPr>
                <w:rFonts w:hint="eastAsia" w:asciiTheme="minorEastAsia" w:hAnsiTheme="minorEastAsia" w:eastAsiaTheme="minorEastAsia" w:cstheme="minorEastAsia"/>
                <w:color w:val="auto"/>
                <w:sz w:val="24"/>
                <w:szCs w:val="24"/>
                <w:highlight w:val="none"/>
              </w:rPr>
            </w:pPr>
          </w:p>
        </w:tc>
      </w:tr>
      <w:tr w14:paraId="38947B77">
        <w:tblPrEx>
          <w:tblCellMar>
            <w:top w:w="0" w:type="dxa"/>
            <w:left w:w="108" w:type="dxa"/>
            <w:bottom w:w="0" w:type="dxa"/>
            <w:right w:w="108" w:type="dxa"/>
          </w:tblCellMar>
        </w:tblPrEx>
        <w:trPr>
          <w:trHeight w:val="720" w:hRule="atLeast"/>
          <w:jc w:val="center"/>
        </w:trPr>
        <w:tc>
          <w:tcPr>
            <w:tcW w:w="574" w:type="dxa"/>
            <w:tcBorders>
              <w:top w:val="single" w:color="000000" w:sz="4" w:space="0"/>
              <w:left w:val="single" w:color="000000" w:sz="4" w:space="0"/>
              <w:bottom w:val="single" w:color="000000" w:sz="4" w:space="0"/>
              <w:right w:val="single" w:color="000000" w:sz="4" w:space="0"/>
            </w:tcBorders>
            <w:vAlign w:val="center"/>
          </w:tcPr>
          <w:p w14:paraId="4E0F6291">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24</w:t>
            </w:r>
          </w:p>
        </w:tc>
        <w:tc>
          <w:tcPr>
            <w:tcW w:w="2011" w:type="dxa"/>
            <w:tcBorders>
              <w:top w:val="single" w:color="000000" w:sz="4" w:space="0"/>
              <w:left w:val="single" w:color="000000" w:sz="4" w:space="0"/>
              <w:bottom w:val="single" w:color="000000" w:sz="4" w:space="0"/>
              <w:right w:val="single" w:color="000000" w:sz="4" w:space="0"/>
            </w:tcBorders>
            <w:noWrap/>
            <w:vAlign w:val="center"/>
          </w:tcPr>
          <w:p w14:paraId="3F452F44">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止回阀</w:t>
            </w:r>
          </w:p>
        </w:tc>
        <w:tc>
          <w:tcPr>
            <w:tcW w:w="1752" w:type="dxa"/>
            <w:tcBorders>
              <w:top w:val="single" w:color="000000" w:sz="4" w:space="0"/>
              <w:left w:val="single" w:color="000000" w:sz="4" w:space="0"/>
              <w:bottom w:val="single" w:color="000000" w:sz="4" w:space="0"/>
              <w:right w:val="single" w:color="000000" w:sz="4" w:space="0"/>
            </w:tcBorders>
            <w:noWrap/>
            <w:vAlign w:val="bottom"/>
          </w:tcPr>
          <w:p w14:paraId="5C330E55">
            <w:pPr>
              <w:widowControl/>
              <w:jc w:val="center"/>
              <w:textAlignment w:val="bottom"/>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DN100</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2DB9A96C">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46A56635">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个</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524ECE27">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320</w:t>
            </w:r>
          </w:p>
        </w:tc>
        <w:tc>
          <w:tcPr>
            <w:tcW w:w="2055" w:type="dxa"/>
            <w:tcBorders>
              <w:top w:val="single" w:color="000000" w:sz="4" w:space="0"/>
              <w:left w:val="single" w:color="000000" w:sz="4" w:space="0"/>
              <w:bottom w:val="single" w:color="000000" w:sz="4" w:space="0"/>
              <w:right w:val="single" w:color="000000" w:sz="4" w:space="0"/>
            </w:tcBorders>
            <w:vAlign w:val="center"/>
          </w:tcPr>
          <w:p w14:paraId="34479246">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福建顺利、福建邦消、长兴</w:t>
            </w:r>
          </w:p>
        </w:tc>
        <w:tc>
          <w:tcPr>
            <w:tcW w:w="1363" w:type="dxa"/>
            <w:tcBorders>
              <w:top w:val="single" w:color="000000" w:sz="4" w:space="0"/>
              <w:left w:val="single" w:color="000000" w:sz="4" w:space="0"/>
              <w:bottom w:val="single" w:color="000000" w:sz="4" w:space="0"/>
              <w:right w:val="single" w:color="000000" w:sz="4" w:space="0"/>
            </w:tcBorders>
            <w:noWrap/>
            <w:vAlign w:val="center"/>
          </w:tcPr>
          <w:p w14:paraId="38C354AE">
            <w:pPr>
              <w:jc w:val="center"/>
              <w:rPr>
                <w:rFonts w:hint="eastAsia" w:asciiTheme="minorEastAsia" w:hAnsiTheme="minorEastAsia" w:eastAsiaTheme="minorEastAsia" w:cstheme="minorEastAsia"/>
                <w:color w:val="auto"/>
                <w:sz w:val="24"/>
                <w:szCs w:val="24"/>
                <w:highlight w:val="none"/>
              </w:rPr>
            </w:pPr>
          </w:p>
        </w:tc>
      </w:tr>
      <w:tr w14:paraId="01A1F4D9">
        <w:tblPrEx>
          <w:tblCellMar>
            <w:top w:w="0" w:type="dxa"/>
            <w:left w:w="108" w:type="dxa"/>
            <w:bottom w:w="0" w:type="dxa"/>
            <w:right w:w="108" w:type="dxa"/>
          </w:tblCellMar>
        </w:tblPrEx>
        <w:trPr>
          <w:trHeight w:val="720" w:hRule="atLeast"/>
          <w:jc w:val="center"/>
        </w:trPr>
        <w:tc>
          <w:tcPr>
            <w:tcW w:w="574" w:type="dxa"/>
            <w:tcBorders>
              <w:top w:val="single" w:color="000000" w:sz="4" w:space="0"/>
              <w:left w:val="single" w:color="000000" w:sz="4" w:space="0"/>
              <w:bottom w:val="single" w:color="000000" w:sz="4" w:space="0"/>
              <w:right w:val="single" w:color="000000" w:sz="4" w:space="0"/>
            </w:tcBorders>
            <w:vAlign w:val="center"/>
          </w:tcPr>
          <w:p w14:paraId="33515F6B">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25</w:t>
            </w:r>
          </w:p>
        </w:tc>
        <w:tc>
          <w:tcPr>
            <w:tcW w:w="2011" w:type="dxa"/>
            <w:tcBorders>
              <w:top w:val="single" w:color="000000" w:sz="4" w:space="0"/>
              <w:left w:val="single" w:color="000000" w:sz="4" w:space="0"/>
              <w:bottom w:val="single" w:color="000000" w:sz="4" w:space="0"/>
              <w:right w:val="single" w:color="000000" w:sz="4" w:space="0"/>
            </w:tcBorders>
            <w:noWrap/>
            <w:vAlign w:val="center"/>
          </w:tcPr>
          <w:p w14:paraId="53C667E2">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软连接</w:t>
            </w:r>
          </w:p>
        </w:tc>
        <w:tc>
          <w:tcPr>
            <w:tcW w:w="1752" w:type="dxa"/>
            <w:tcBorders>
              <w:top w:val="single" w:color="000000" w:sz="4" w:space="0"/>
              <w:left w:val="single" w:color="000000" w:sz="4" w:space="0"/>
              <w:bottom w:val="single" w:color="000000" w:sz="4" w:space="0"/>
              <w:right w:val="single" w:color="000000" w:sz="4" w:space="0"/>
            </w:tcBorders>
            <w:noWrap/>
            <w:vAlign w:val="bottom"/>
          </w:tcPr>
          <w:p w14:paraId="7D8C2509">
            <w:pPr>
              <w:widowControl/>
              <w:jc w:val="center"/>
              <w:textAlignment w:val="bottom"/>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DN32</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0475C59B">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352A7E30">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个</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3A37B7BA">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160</w:t>
            </w:r>
          </w:p>
        </w:tc>
        <w:tc>
          <w:tcPr>
            <w:tcW w:w="2055" w:type="dxa"/>
            <w:tcBorders>
              <w:top w:val="single" w:color="000000" w:sz="4" w:space="0"/>
              <w:left w:val="single" w:color="000000" w:sz="4" w:space="0"/>
              <w:bottom w:val="single" w:color="000000" w:sz="4" w:space="0"/>
              <w:right w:val="single" w:color="000000" w:sz="4" w:space="0"/>
            </w:tcBorders>
            <w:vAlign w:val="center"/>
          </w:tcPr>
          <w:p w14:paraId="06902E92">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福建顺利、福建邦消、长兴</w:t>
            </w:r>
          </w:p>
        </w:tc>
        <w:tc>
          <w:tcPr>
            <w:tcW w:w="1363" w:type="dxa"/>
            <w:tcBorders>
              <w:top w:val="single" w:color="000000" w:sz="4" w:space="0"/>
              <w:left w:val="single" w:color="000000" w:sz="4" w:space="0"/>
              <w:bottom w:val="single" w:color="000000" w:sz="4" w:space="0"/>
              <w:right w:val="single" w:color="000000" w:sz="4" w:space="0"/>
            </w:tcBorders>
            <w:noWrap/>
            <w:vAlign w:val="center"/>
          </w:tcPr>
          <w:p w14:paraId="64573BE7">
            <w:pPr>
              <w:jc w:val="center"/>
              <w:rPr>
                <w:rFonts w:hint="eastAsia" w:asciiTheme="minorEastAsia" w:hAnsiTheme="minorEastAsia" w:eastAsiaTheme="minorEastAsia" w:cstheme="minorEastAsia"/>
                <w:color w:val="auto"/>
                <w:sz w:val="24"/>
                <w:szCs w:val="24"/>
                <w:highlight w:val="none"/>
              </w:rPr>
            </w:pPr>
          </w:p>
        </w:tc>
      </w:tr>
      <w:tr w14:paraId="0A630659">
        <w:tblPrEx>
          <w:tblCellMar>
            <w:top w:w="0" w:type="dxa"/>
            <w:left w:w="108" w:type="dxa"/>
            <w:bottom w:w="0" w:type="dxa"/>
            <w:right w:w="108" w:type="dxa"/>
          </w:tblCellMar>
        </w:tblPrEx>
        <w:trPr>
          <w:trHeight w:val="720" w:hRule="atLeast"/>
          <w:jc w:val="center"/>
        </w:trPr>
        <w:tc>
          <w:tcPr>
            <w:tcW w:w="574" w:type="dxa"/>
            <w:tcBorders>
              <w:top w:val="single" w:color="000000" w:sz="4" w:space="0"/>
              <w:left w:val="single" w:color="000000" w:sz="4" w:space="0"/>
              <w:bottom w:val="single" w:color="000000" w:sz="4" w:space="0"/>
              <w:right w:val="single" w:color="000000" w:sz="4" w:space="0"/>
            </w:tcBorders>
            <w:vAlign w:val="center"/>
          </w:tcPr>
          <w:p w14:paraId="3D3AD9D6">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26</w:t>
            </w:r>
          </w:p>
        </w:tc>
        <w:tc>
          <w:tcPr>
            <w:tcW w:w="2011" w:type="dxa"/>
            <w:tcBorders>
              <w:top w:val="single" w:color="000000" w:sz="4" w:space="0"/>
              <w:left w:val="single" w:color="000000" w:sz="4" w:space="0"/>
              <w:bottom w:val="single" w:color="000000" w:sz="4" w:space="0"/>
              <w:right w:val="single" w:color="000000" w:sz="4" w:space="0"/>
            </w:tcBorders>
            <w:noWrap/>
            <w:vAlign w:val="center"/>
          </w:tcPr>
          <w:p w14:paraId="15C3B8A5">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软连接</w:t>
            </w:r>
          </w:p>
        </w:tc>
        <w:tc>
          <w:tcPr>
            <w:tcW w:w="1752" w:type="dxa"/>
            <w:tcBorders>
              <w:top w:val="single" w:color="000000" w:sz="4" w:space="0"/>
              <w:left w:val="single" w:color="000000" w:sz="4" w:space="0"/>
              <w:bottom w:val="single" w:color="000000" w:sz="4" w:space="0"/>
              <w:right w:val="single" w:color="000000" w:sz="4" w:space="0"/>
            </w:tcBorders>
            <w:noWrap/>
            <w:vAlign w:val="bottom"/>
          </w:tcPr>
          <w:p w14:paraId="108F3EFA">
            <w:pPr>
              <w:widowControl/>
              <w:jc w:val="center"/>
              <w:textAlignment w:val="bottom"/>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DN150</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626FB6AA">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72BF7A49">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个</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36C33D41">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560</w:t>
            </w:r>
          </w:p>
        </w:tc>
        <w:tc>
          <w:tcPr>
            <w:tcW w:w="2055" w:type="dxa"/>
            <w:tcBorders>
              <w:top w:val="single" w:color="000000" w:sz="4" w:space="0"/>
              <w:left w:val="single" w:color="000000" w:sz="4" w:space="0"/>
              <w:bottom w:val="single" w:color="000000" w:sz="4" w:space="0"/>
              <w:right w:val="single" w:color="000000" w:sz="4" w:space="0"/>
            </w:tcBorders>
            <w:vAlign w:val="center"/>
          </w:tcPr>
          <w:p w14:paraId="7B11AE77">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福建顺利、福建邦消、长兴</w:t>
            </w:r>
          </w:p>
        </w:tc>
        <w:tc>
          <w:tcPr>
            <w:tcW w:w="1363" w:type="dxa"/>
            <w:tcBorders>
              <w:top w:val="single" w:color="000000" w:sz="4" w:space="0"/>
              <w:left w:val="single" w:color="000000" w:sz="4" w:space="0"/>
              <w:bottom w:val="single" w:color="000000" w:sz="4" w:space="0"/>
              <w:right w:val="single" w:color="000000" w:sz="4" w:space="0"/>
            </w:tcBorders>
            <w:noWrap/>
            <w:vAlign w:val="center"/>
          </w:tcPr>
          <w:p w14:paraId="705F12D9">
            <w:pPr>
              <w:jc w:val="center"/>
              <w:rPr>
                <w:rFonts w:hint="eastAsia" w:asciiTheme="minorEastAsia" w:hAnsiTheme="minorEastAsia" w:eastAsiaTheme="minorEastAsia" w:cstheme="minorEastAsia"/>
                <w:color w:val="auto"/>
                <w:sz w:val="24"/>
                <w:szCs w:val="24"/>
                <w:highlight w:val="none"/>
              </w:rPr>
            </w:pPr>
          </w:p>
        </w:tc>
      </w:tr>
      <w:tr w14:paraId="33DE1681">
        <w:tblPrEx>
          <w:tblCellMar>
            <w:top w:w="0" w:type="dxa"/>
            <w:left w:w="108" w:type="dxa"/>
            <w:bottom w:w="0" w:type="dxa"/>
            <w:right w:w="108" w:type="dxa"/>
          </w:tblCellMar>
        </w:tblPrEx>
        <w:trPr>
          <w:trHeight w:val="720" w:hRule="atLeast"/>
          <w:jc w:val="center"/>
        </w:trPr>
        <w:tc>
          <w:tcPr>
            <w:tcW w:w="574" w:type="dxa"/>
            <w:tcBorders>
              <w:top w:val="single" w:color="000000" w:sz="4" w:space="0"/>
              <w:left w:val="single" w:color="000000" w:sz="4" w:space="0"/>
              <w:bottom w:val="single" w:color="000000" w:sz="4" w:space="0"/>
              <w:right w:val="single" w:color="000000" w:sz="4" w:space="0"/>
            </w:tcBorders>
            <w:vAlign w:val="center"/>
          </w:tcPr>
          <w:p w14:paraId="13F72D05">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27</w:t>
            </w:r>
          </w:p>
        </w:tc>
        <w:tc>
          <w:tcPr>
            <w:tcW w:w="2011" w:type="dxa"/>
            <w:tcBorders>
              <w:top w:val="single" w:color="000000" w:sz="4" w:space="0"/>
              <w:left w:val="single" w:color="000000" w:sz="4" w:space="0"/>
              <w:bottom w:val="single" w:color="000000" w:sz="4" w:space="0"/>
              <w:right w:val="single" w:color="000000" w:sz="4" w:space="0"/>
            </w:tcBorders>
            <w:noWrap/>
            <w:vAlign w:val="center"/>
          </w:tcPr>
          <w:p w14:paraId="0C86E47F">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泄压阀</w:t>
            </w:r>
          </w:p>
        </w:tc>
        <w:tc>
          <w:tcPr>
            <w:tcW w:w="1752" w:type="dxa"/>
            <w:tcBorders>
              <w:top w:val="single" w:color="000000" w:sz="4" w:space="0"/>
              <w:left w:val="single" w:color="000000" w:sz="4" w:space="0"/>
              <w:bottom w:val="single" w:color="000000" w:sz="4" w:space="0"/>
              <w:right w:val="single" w:color="000000" w:sz="4" w:space="0"/>
            </w:tcBorders>
            <w:noWrap/>
            <w:vAlign w:val="bottom"/>
          </w:tcPr>
          <w:p w14:paraId="2DF8A126">
            <w:pPr>
              <w:widowControl/>
              <w:jc w:val="center"/>
              <w:textAlignment w:val="bottom"/>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DN100</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364AED72">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7384028E">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台</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2A63011E">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800</w:t>
            </w:r>
          </w:p>
        </w:tc>
        <w:tc>
          <w:tcPr>
            <w:tcW w:w="2055" w:type="dxa"/>
            <w:tcBorders>
              <w:top w:val="single" w:color="000000" w:sz="4" w:space="0"/>
              <w:left w:val="single" w:color="000000" w:sz="4" w:space="0"/>
              <w:bottom w:val="single" w:color="000000" w:sz="4" w:space="0"/>
              <w:right w:val="single" w:color="000000" w:sz="4" w:space="0"/>
            </w:tcBorders>
            <w:vAlign w:val="center"/>
          </w:tcPr>
          <w:p w14:paraId="332E955F">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福建顺利、福建邦消、长兴</w:t>
            </w:r>
          </w:p>
        </w:tc>
        <w:tc>
          <w:tcPr>
            <w:tcW w:w="1363" w:type="dxa"/>
            <w:tcBorders>
              <w:top w:val="single" w:color="000000" w:sz="4" w:space="0"/>
              <w:left w:val="single" w:color="000000" w:sz="4" w:space="0"/>
              <w:bottom w:val="single" w:color="000000" w:sz="4" w:space="0"/>
              <w:right w:val="single" w:color="000000" w:sz="4" w:space="0"/>
            </w:tcBorders>
            <w:noWrap/>
            <w:vAlign w:val="center"/>
          </w:tcPr>
          <w:p w14:paraId="1D251D34">
            <w:pPr>
              <w:jc w:val="center"/>
              <w:rPr>
                <w:rFonts w:hint="eastAsia" w:asciiTheme="minorEastAsia" w:hAnsiTheme="minorEastAsia" w:eastAsiaTheme="minorEastAsia" w:cstheme="minorEastAsia"/>
                <w:color w:val="auto"/>
                <w:sz w:val="24"/>
                <w:szCs w:val="24"/>
                <w:highlight w:val="none"/>
              </w:rPr>
            </w:pPr>
          </w:p>
        </w:tc>
      </w:tr>
      <w:tr w14:paraId="552A5F5E">
        <w:tblPrEx>
          <w:tblCellMar>
            <w:top w:w="0" w:type="dxa"/>
            <w:left w:w="108" w:type="dxa"/>
            <w:bottom w:w="0" w:type="dxa"/>
            <w:right w:w="108" w:type="dxa"/>
          </w:tblCellMar>
        </w:tblPrEx>
        <w:trPr>
          <w:trHeight w:val="720" w:hRule="atLeast"/>
          <w:jc w:val="center"/>
        </w:trPr>
        <w:tc>
          <w:tcPr>
            <w:tcW w:w="574" w:type="dxa"/>
            <w:tcBorders>
              <w:top w:val="single" w:color="000000" w:sz="4" w:space="0"/>
              <w:left w:val="single" w:color="000000" w:sz="4" w:space="0"/>
              <w:bottom w:val="single" w:color="000000" w:sz="4" w:space="0"/>
              <w:right w:val="single" w:color="000000" w:sz="4" w:space="0"/>
            </w:tcBorders>
            <w:vAlign w:val="center"/>
          </w:tcPr>
          <w:p w14:paraId="6A1218B2">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28</w:t>
            </w:r>
          </w:p>
        </w:tc>
        <w:tc>
          <w:tcPr>
            <w:tcW w:w="2011" w:type="dxa"/>
            <w:tcBorders>
              <w:top w:val="single" w:color="000000" w:sz="4" w:space="0"/>
              <w:left w:val="single" w:color="000000" w:sz="4" w:space="0"/>
              <w:bottom w:val="single" w:color="000000" w:sz="4" w:space="0"/>
              <w:right w:val="single" w:color="000000" w:sz="4" w:space="0"/>
            </w:tcBorders>
            <w:noWrap/>
            <w:vAlign w:val="center"/>
          </w:tcPr>
          <w:p w14:paraId="534A4997">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涡轮蝶阀</w:t>
            </w:r>
          </w:p>
        </w:tc>
        <w:tc>
          <w:tcPr>
            <w:tcW w:w="1752" w:type="dxa"/>
            <w:tcBorders>
              <w:top w:val="single" w:color="000000" w:sz="4" w:space="0"/>
              <w:left w:val="single" w:color="000000" w:sz="4" w:space="0"/>
              <w:bottom w:val="single" w:color="000000" w:sz="4" w:space="0"/>
              <w:right w:val="single" w:color="000000" w:sz="4" w:space="0"/>
            </w:tcBorders>
            <w:noWrap/>
            <w:vAlign w:val="bottom"/>
          </w:tcPr>
          <w:p w14:paraId="63F61965">
            <w:pPr>
              <w:widowControl/>
              <w:jc w:val="center"/>
              <w:textAlignment w:val="bottom"/>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DN100</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733914F9">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6FE69A20">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个</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7CB3BF9F">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240</w:t>
            </w:r>
          </w:p>
        </w:tc>
        <w:tc>
          <w:tcPr>
            <w:tcW w:w="2055" w:type="dxa"/>
            <w:tcBorders>
              <w:top w:val="single" w:color="000000" w:sz="4" w:space="0"/>
              <w:left w:val="single" w:color="000000" w:sz="4" w:space="0"/>
              <w:bottom w:val="single" w:color="000000" w:sz="4" w:space="0"/>
              <w:right w:val="single" w:color="000000" w:sz="4" w:space="0"/>
            </w:tcBorders>
            <w:vAlign w:val="center"/>
          </w:tcPr>
          <w:p w14:paraId="16CB3CA9">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福建顺利、福建邦消、长兴</w:t>
            </w:r>
          </w:p>
        </w:tc>
        <w:tc>
          <w:tcPr>
            <w:tcW w:w="1363" w:type="dxa"/>
            <w:tcBorders>
              <w:top w:val="single" w:color="000000" w:sz="4" w:space="0"/>
              <w:left w:val="single" w:color="000000" w:sz="4" w:space="0"/>
              <w:bottom w:val="single" w:color="000000" w:sz="4" w:space="0"/>
              <w:right w:val="single" w:color="000000" w:sz="4" w:space="0"/>
            </w:tcBorders>
            <w:noWrap/>
            <w:vAlign w:val="center"/>
          </w:tcPr>
          <w:p w14:paraId="0DE2E9A7">
            <w:pPr>
              <w:jc w:val="center"/>
              <w:rPr>
                <w:rFonts w:hint="eastAsia" w:asciiTheme="minorEastAsia" w:hAnsiTheme="minorEastAsia" w:eastAsiaTheme="minorEastAsia" w:cstheme="minorEastAsia"/>
                <w:color w:val="auto"/>
                <w:sz w:val="24"/>
                <w:szCs w:val="24"/>
                <w:highlight w:val="none"/>
              </w:rPr>
            </w:pPr>
          </w:p>
        </w:tc>
      </w:tr>
      <w:tr w14:paraId="4F9D6A13">
        <w:tblPrEx>
          <w:tblCellMar>
            <w:top w:w="0" w:type="dxa"/>
            <w:left w:w="108" w:type="dxa"/>
            <w:bottom w:w="0" w:type="dxa"/>
            <w:right w:w="108" w:type="dxa"/>
          </w:tblCellMar>
        </w:tblPrEx>
        <w:trPr>
          <w:trHeight w:val="720" w:hRule="atLeast"/>
          <w:jc w:val="center"/>
        </w:trPr>
        <w:tc>
          <w:tcPr>
            <w:tcW w:w="574" w:type="dxa"/>
            <w:tcBorders>
              <w:top w:val="single" w:color="000000" w:sz="4" w:space="0"/>
              <w:left w:val="single" w:color="000000" w:sz="4" w:space="0"/>
              <w:bottom w:val="single" w:color="000000" w:sz="4" w:space="0"/>
              <w:right w:val="single" w:color="000000" w:sz="4" w:space="0"/>
            </w:tcBorders>
            <w:vAlign w:val="center"/>
          </w:tcPr>
          <w:p w14:paraId="55997FB9">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29</w:t>
            </w:r>
          </w:p>
        </w:tc>
        <w:tc>
          <w:tcPr>
            <w:tcW w:w="2011" w:type="dxa"/>
            <w:tcBorders>
              <w:top w:val="single" w:color="000000" w:sz="4" w:space="0"/>
              <w:left w:val="single" w:color="000000" w:sz="4" w:space="0"/>
              <w:bottom w:val="single" w:color="000000" w:sz="4" w:space="0"/>
              <w:right w:val="single" w:color="000000" w:sz="4" w:space="0"/>
            </w:tcBorders>
            <w:noWrap/>
            <w:vAlign w:val="center"/>
          </w:tcPr>
          <w:p w14:paraId="7CC5CF98">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球阀</w:t>
            </w:r>
          </w:p>
        </w:tc>
        <w:tc>
          <w:tcPr>
            <w:tcW w:w="1752" w:type="dxa"/>
            <w:tcBorders>
              <w:top w:val="single" w:color="000000" w:sz="4" w:space="0"/>
              <w:left w:val="single" w:color="000000" w:sz="4" w:space="0"/>
              <w:bottom w:val="single" w:color="000000" w:sz="4" w:space="0"/>
              <w:right w:val="single" w:color="000000" w:sz="4" w:space="0"/>
            </w:tcBorders>
            <w:noWrap/>
            <w:vAlign w:val="center"/>
          </w:tcPr>
          <w:p w14:paraId="4BB9EFEE">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DN25</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37366516">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3CD0DED9">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个</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34020D37">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35</w:t>
            </w:r>
          </w:p>
        </w:tc>
        <w:tc>
          <w:tcPr>
            <w:tcW w:w="2055" w:type="dxa"/>
            <w:tcBorders>
              <w:top w:val="single" w:color="000000" w:sz="4" w:space="0"/>
              <w:left w:val="single" w:color="000000" w:sz="4" w:space="0"/>
              <w:bottom w:val="single" w:color="000000" w:sz="4" w:space="0"/>
              <w:right w:val="single" w:color="000000" w:sz="4" w:space="0"/>
            </w:tcBorders>
            <w:vAlign w:val="center"/>
          </w:tcPr>
          <w:p w14:paraId="4DC1BD6A">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福建顺利、福建邦消、长兴</w:t>
            </w:r>
          </w:p>
        </w:tc>
        <w:tc>
          <w:tcPr>
            <w:tcW w:w="1363" w:type="dxa"/>
            <w:tcBorders>
              <w:top w:val="single" w:color="000000" w:sz="4" w:space="0"/>
              <w:left w:val="single" w:color="000000" w:sz="4" w:space="0"/>
              <w:bottom w:val="single" w:color="000000" w:sz="4" w:space="0"/>
              <w:right w:val="single" w:color="000000" w:sz="4" w:space="0"/>
            </w:tcBorders>
            <w:noWrap/>
            <w:vAlign w:val="center"/>
          </w:tcPr>
          <w:p w14:paraId="1C8C5B75">
            <w:pPr>
              <w:jc w:val="center"/>
              <w:rPr>
                <w:rFonts w:hint="eastAsia" w:asciiTheme="minorEastAsia" w:hAnsiTheme="minorEastAsia" w:eastAsiaTheme="minorEastAsia" w:cstheme="minorEastAsia"/>
                <w:color w:val="auto"/>
                <w:sz w:val="24"/>
                <w:szCs w:val="24"/>
                <w:highlight w:val="none"/>
              </w:rPr>
            </w:pPr>
          </w:p>
        </w:tc>
      </w:tr>
      <w:tr w14:paraId="6BCA7287">
        <w:tblPrEx>
          <w:tblCellMar>
            <w:top w:w="0" w:type="dxa"/>
            <w:left w:w="108" w:type="dxa"/>
            <w:bottom w:w="0" w:type="dxa"/>
            <w:right w:w="108" w:type="dxa"/>
          </w:tblCellMar>
        </w:tblPrEx>
        <w:trPr>
          <w:trHeight w:val="720" w:hRule="atLeast"/>
          <w:jc w:val="center"/>
        </w:trPr>
        <w:tc>
          <w:tcPr>
            <w:tcW w:w="574" w:type="dxa"/>
            <w:tcBorders>
              <w:top w:val="single" w:color="000000" w:sz="4" w:space="0"/>
              <w:left w:val="single" w:color="000000" w:sz="4" w:space="0"/>
              <w:bottom w:val="single" w:color="000000" w:sz="4" w:space="0"/>
              <w:right w:val="single" w:color="000000" w:sz="4" w:space="0"/>
            </w:tcBorders>
            <w:vAlign w:val="center"/>
          </w:tcPr>
          <w:p w14:paraId="64FB3B2F">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30</w:t>
            </w:r>
          </w:p>
        </w:tc>
        <w:tc>
          <w:tcPr>
            <w:tcW w:w="2011" w:type="dxa"/>
            <w:tcBorders>
              <w:top w:val="single" w:color="000000" w:sz="4" w:space="0"/>
              <w:left w:val="single" w:color="000000" w:sz="4" w:space="0"/>
              <w:bottom w:val="single" w:color="000000" w:sz="4" w:space="0"/>
              <w:right w:val="single" w:color="000000" w:sz="4" w:space="0"/>
            </w:tcBorders>
            <w:noWrap/>
            <w:vAlign w:val="center"/>
          </w:tcPr>
          <w:p w14:paraId="151A6394">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钢卡</w:t>
            </w:r>
          </w:p>
        </w:tc>
        <w:tc>
          <w:tcPr>
            <w:tcW w:w="1752" w:type="dxa"/>
            <w:tcBorders>
              <w:top w:val="single" w:color="000000" w:sz="4" w:space="0"/>
              <w:left w:val="single" w:color="000000" w:sz="4" w:space="0"/>
              <w:bottom w:val="single" w:color="000000" w:sz="4" w:space="0"/>
              <w:right w:val="single" w:color="000000" w:sz="4" w:space="0"/>
            </w:tcBorders>
            <w:noWrap/>
            <w:vAlign w:val="center"/>
          </w:tcPr>
          <w:p w14:paraId="306ACEA7">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DN150</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0C86A4C1">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246B298D">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个</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3E25CADB">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24</w:t>
            </w:r>
          </w:p>
        </w:tc>
        <w:tc>
          <w:tcPr>
            <w:tcW w:w="2055" w:type="dxa"/>
            <w:tcBorders>
              <w:top w:val="single" w:color="000000" w:sz="4" w:space="0"/>
              <w:left w:val="single" w:color="000000" w:sz="4" w:space="0"/>
              <w:bottom w:val="single" w:color="000000" w:sz="4" w:space="0"/>
              <w:right w:val="single" w:color="000000" w:sz="4" w:space="0"/>
            </w:tcBorders>
            <w:vAlign w:val="center"/>
          </w:tcPr>
          <w:p w14:paraId="4AE41C15">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福建顺利、福建邦消、长兴</w:t>
            </w:r>
          </w:p>
        </w:tc>
        <w:tc>
          <w:tcPr>
            <w:tcW w:w="1363" w:type="dxa"/>
            <w:tcBorders>
              <w:top w:val="single" w:color="000000" w:sz="4" w:space="0"/>
              <w:left w:val="single" w:color="000000" w:sz="4" w:space="0"/>
              <w:bottom w:val="single" w:color="000000" w:sz="4" w:space="0"/>
              <w:right w:val="single" w:color="000000" w:sz="4" w:space="0"/>
            </w:tcBorders>
            <w:noWrap/>
            <w:vAlign w:val="center"/>
          </w:tcPr>
          <w:p w14:paraId="2C163A61">
            <w:pPr>
              <w:jc w:val="center"/>
              <w:rPr>
                <w:rFonts w:hint="eastAsia" w:asciiTheme="minorEastAsia" w:hAnsiTheme="minorEastAsia" w:eastAsiaTheme="minorEastAsia" w:cstheme="minorEastAsia"/>
                <w:color w:val="auto"/>
                <w:sz w:val="24"/>
                <w:szCs w:val="24"/>
                <w:highlight w:val="none"/>
              </w:rPr>
            </w:pPr>
          </w:p>
        </w:tc>
      </w:tr>
      <w:tr w14:paraId="0D28375B">
        <w:tblPrEx>
          <w:tblCellMar>
            <w:top w:w="0" w:type="dxa"/>
            <w:left w:w="108" w:type="dxa"/>
            <w:bottom w:w="0" w:type="dxa"/>
            <w:right w:w="108" w:type="dxa"/>
          </w:tblCellMar>
        </w:tblPrEx>
        <w:trPr>
          <w:trHeight w:val="285" w:hRule="atLeast"/>
          <w:jc w:val="center"/>
        </w:trPr>
        <w:tc>
          <w:tcPr>
            <w:tcW w:w="574" w:type="dxa"/>
            <w:tcBorders>
              <w:top w:val="single" w:color="000000" w:sz="4" w:space="0"/>
              <w:left w:val="single" w:color="000000" w:sz="4" w:space="0"/>
              <w:bottom w:val="single" w:color="000000" w:sz="4" w:space="0"/>
              <w:right w:val="single" w:color="000000" w:sz="4" w:space="0"/>
            </w:tcBorders>
            <w:vAlign w:val="center"/>
          </w:tcPr>
          <w:p w14:paraId="50989655">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31</w:t>
            </w:r>
          </w:p>
        </w:tc>
        <w:tc>
          <w:tcPr>
            <w:tcW w:w="2011" w:type="dxa"/>
            <w:tcBorders>
              <w:top w:val="single" w:color="000000" w:sz="4" w:space="0"/>
              <w:left w:val="single" w:color="000000" w:sz="4" w:space="0"/>
              <w:bottom w:val="single" w:color="000000" w:sz="4" w:space="0"/>
              <w:right w:val="single" w:color="000000" w:sz="4" w:space="0"/>
            </w:tcBorders>
            <w:noWrap/>
            <w:vAlign w:val="center"/>
          </w:tcPr>
          <w:p w14:paraId="08CC2D4C">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闸阀手轮</w:t>
            </w:r>
          </w:p>
        </w:tc>
        <w:tc>
          <w:tcPr>
            <w:tcW w:w="1752" w:type="dxa"/>
            <w:tcBorders>
              <w:top w:val="single" w:color="000000" w:sz="4" w:space="0"/>
              <w:left w:val="single" w:color="000000" w:sz="4" w:space="0"/>
              <w:bottom w:val="single" w:color="000000" w:sz="4" w:space="0"/>
              <w:right w:val="single" w:color="000000" w:sz="4" w:space="0"/>
            </w:tcBorders>
            <w:noWrap/>
            <w:vAlign w:val="center"/>
          </w:tcPr>
          <w:p w14:paraId="1BF27E19">
            <w:pPr>
              <w:jc w:val="center"/>
              <w:rPr>
                <w:rFonts w:hint="eastAsia" w:asciiTheme="minorEastAsia" w:hAnsiTheme="minorEastAsia" w:eastAsiaTheme="minorEastAsia" w:cstheme="minorEastAsia"/>
                <w:color w:val="auto"/>
                <w:sz w:val="24"/>
                <w:szCs w:val="24"/>
                <w:highlight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40DC557B">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5FC825B3">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个</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1C5B31F3">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30</w:t>
            </w:r>
          </w:p>
        </w:tc>
        <w:tc>
          <w:tcPr>
            <w:tcW w:w="2055" w:type="dxa"/>
            <w:tcBorders>
              <w:top w:val="single" w:color="000000" w:sz="4" w:space="0"/>
              <w:left w:val="single" w:color="000000" w:sz="4" w:space="0"/>
              <w:bottom w:val="single" w:color="000000" w:sz="4" w:space="0"/>
              <w:right w:val="single" w:color="000000" w:sz="4" w:space="0"/>
            </w:tcBorders>
            <w:vAlign w:val="center"/>
          </w:tcPr>
          <w:p w14:paraId="7197FCA9">
            <w:pPr>
              <w:jc w:val="center"/>
              <w:rPr>
                <w:rFonts w:hint="eastAsia" w:asciiTheme="minorEastAsia" w:hAnsiTheme="minorEastAsia" w:eastAsiaTheme="minorEastAsia" w:cstheme="minorEastAsia"/>
                <w:color w:val="auto"/>
                <w:sz w:val="24"/>
                <w:szCs w:val="24"/>
                <w:highlight w:val="none"/>
              </w:rPr>
            </w:pPr>
          </w:p>
        </w:tc>
        <w:tc>
          <w:tcPr>
            <w:tcW w:w="1363" w:type="dxa"/>
            <w:tcBorders>
              <w:top w:val="single" w:color="000000" w:sz="4" w:space="0"/>
              <w:left w:val="single" w:color="000000" w:sz="4" w:space="0"/>
              <w:bottom w:val="single" w:color="000000" w:sz="4" w:space="0"/>
              <w:right w:val="single" w:color="000000" w:sz="4" w:space="0"/>
            </w:tcBorders>
            <w:noWrap/>
            <w:vAlign w:val="center"/>
          </w:tcPr>
          <w:p w14:paraId="6EC4C0E0">
            <w:pPr>
              <w:jc w:val="center"/>
              <w:rPr>
                <w:rFonts w:hint="eastAsia" w:asciiTheme="minorEastAsia" w:hAnsiTheme="minorEastAsia" w:eastAsiaTheme="minorEastAsia" w:cstheme="minorEastAsia"/>
                <w:color w:val="auto"/>
                <w:sz w:val="24"/>
                <w:szCs w:val="24"/>
                <w:highlight w:val="none"/>
              </w:rPr>
            </w:pPr>
          </w:p>
        </w:tc>
      </w:tr>
      <w:tr w14:paraId="09DBA441">
        <w:tblPrEx>
          <w:tblCellMar>
            <w:top w:w="0" w:type="dxa"/>
            <w:left w:w="108" w:type="dxa"/>
            <w:bottom w:w="0" w:type="dxa"/>
            <w:right w:w="108" w:type="dxa"/>
          </w:tblCellMar>
        </w:tblPrEx>
        <w:trPr>
          <w:trHeight w:val="285" w:hRule="atLeast"/>
          <w:jc w:val="center"/>
        </w:trPr>
        <w:tc>
          <w:tcPr>
            <w:tcW w:w="574" w:type="dxa"/>
            <w:tcBorders>
              <w:top w:val="single" w:color="000000" w:sz="4" w:space="0"/>
              <w:left w:val="single" w:color="000000" w:sz="4" w:space="0"/>
              <w:bottom w:val="single" w:color="000000" w:sz="4" w:space="0"/>
              <w:right w:val="single" w:color="000000" w:sz="4" w:space="0"/>
            </w:tcBorders>
            <w:vAlign w:val="center"/>
          </w:tcPr>
          <w:p w14:paraId="5AE059C6">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32</w:t>
            </w:r>
          </w:p>
        </w:tc>
        <w:tc>
          <w:tcPr>
            <w:tcW w:w="2011" w:type="dxa"/>
            <w:tcBorders>
              <w:top w:val="single" w:color="000000" w:sz="4" w:space="0"/>
              <w:left w:val="single" w:color="000000" w:sz="4" w:space="0"/>
              <w:bottom w:val="single" w:color="000000" w:sz="4" w:space="0"/>
              <w:right w:val="single" w:color="000000" w:sz="4" w:space="0"/>
            </w:tcBorders>
            <w:noWrap/>
            <w:vAlign w:val="center"/>
          </w:tcPr>
          <w:p w14:paraId="6BE0F837">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遥控浮球阀</w:t>
            </w:r>
          </w:p>
        </w:tc>
        <w:tc>
          <w:tcPr>
            <w:tcW w:w="1752" w:type="dxa"/>
            <w:tcBorders>
              <w:top w:val="single" w:color="000000" w:sz="4" w:space="0"/>
              <w:left w:val="single" w:color="000000" w:sz="4" w:space="0"/>
              <w:bottom w:val="single" w:color="000000" w:sz="4" w:space="0"/>
              <w:right w:val="single" w:color="000000" w:sz="4" w:space="0"/>
            </w:tcBorders>
            <w:noWrap/>
            <w:vAlign w:val="center"/>
          </w:tcPr>
          <w:p w14:paraId="309F366A">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DN100</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66F751A7">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39046902">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个</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793D366F">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450</w:t>
            </w:r>
          </w:p>
        </w:tc>
        <w:tc>
          <w:tcPr>
            <w:tcW w:w="2055" w:type="dxa"/>
            <w:tcBorders>
              <w:top w:val="single" w:color="000000" w:sz="4" w:space="0"/>
              <w:left w:val="single" w:color="000000" w:sz="4" w:space="0"/>
              <w:bottom w:val="single" w:color="000000" w:sz="4" w:space="0"/>
              <w:right w:val="single" w:color="000000" w:sz="4" w:space="0"/>
            </w:tcBorders>
            <w:vAlign w:val="center"/>
          </w:tcPr>
          <w:p w14:paraId="3C5E2FD1">
            <w:pPr>
              <w:jc w:val="center"/>
              <w:rPr>
                <w:rFonts w:hint="eastAsia" w:asciiTheme="minorEastAsia" w:hAnsiTheme="minorEastAsia" w:eastAsiaTheme="minorEastAsia" w:cstheme="minorEastAsia"/>
                <w:color w:val="auto"/>
                <w:sz w:val="24"/>
                <w:szCs w:val="24"/>
                <w:highlight w:val="none"/>
              </w:rPr>
            </w:pPr>
          </w:p>
        </w:tc>
        <w:tc>
          <w:tcPr>
            <w:tcW w:w="1363" w:type="dxa"/>
            <w:tcBorders>
              <w:top w:val="single" w:color="000000" w:sz="4" w:space="0"/>
              <w:left w:val="single" w:color="000000" w:sz="4" w:space="0"/>
              <w:bottom w:val="single" w:color="000000" w:sz="4" w:space="0"/>
              <w:right w:val="single" w:color="000000" w:sz="4" w:space="0"/>
            </w:tcBorders>
            <w:noWrap/>
            <w:vAlign w:val="center"/>
          </w:tcPr>
          <w:p w14:paraId="045D498F">
            <w:pPr>
              <w:jc w:val="center"/>
              <w:rPr>
                <w:rFonts w:hint="eastAsia" w:asciiTheme="minorEastAsia" w:hAnsiTheme="minorEastAsia" w:eastAsiaTheme="minorEastAsia" w:cstheme="minorEastAsia"/>
                <w:color w:val="auto"/>
                <w:sz w:val="24"/>
                <w:szCs w:val="24"/>
                <w:highlight w:val="none"/>
              </w:rPr>
            </w:pPr>
          </w:p>
        </w:tc>
      </w:tr>
      <w:tr w14:paraId="16BB05FC">
        <w:tblPrEx>
          <w:tblCellMar>
            <w:top w:w="0" w:type="dxa"/>
            <w:left w:w="108" w:type="dxa"/>
            <w:bottom w:w="0" w:type="dxa"/>
            <w:right w:w="108" w:type="dxa"/>
          </w:tblCellMar>
        </w:tblPrEx>
        <w:trPr>
          <w:trHeight w:val="285" w:hRule="atLeast"/>
          <w:jc w:val="center"/>
        </w:trPr>
        <w:tc>
          <w:tcPr>
            <w:tcW w:w="574" w:type="dxa"/>
            <w:tcBorders>
              <w:top w:val="single" w:color="000000" w:sz="4" w:space="0"/>
              <w:left w:val="single" w:color="000000" w:sz="4" w:space="0"/>
              <w:bottom w:val="single" w:color="000000" w:sz="4" w:space="0"/>
              <w:right w:val="single" w:color="000000" w:sz="4" w:space="0"/>
            </w:tcBorders>
            <w:vAlign w:val="center"/>
          </w:tcPr>
          <w:p w14:paraId="4A391905">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33</w:t>
            </w:r>
          </w:p>
        </w:tc>
        <w:tc>
          <w:tcPr>
            <w:tcW w:w="2011" w:type="dxa"/>
            <w:tcBorders>
              <w:top w:val="single" w:color="000000" w:sz="4" w:space="0"/>
              <w:left w:val="single" w:color="000000" w:sz="4" w:space="0"/>
              <w:bottom w:val="single" w:color="000000" w:sz="4" w:space="0"/>
              <w:right w:val="single" w:color="000000" w:sz="4" w:space="0"/>
            </w:tcBorders>
            <w:noWrap/>
            <w:vAlign w:val="center"/>
          </w:tcPr>
          <w:p w14:paraId="0B81B2A1">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浮球阀</w:t>
            </w:r>
          </w:p>
        </w:tc>
        <w:tc>
          <w:tcPr>
            <w:tcW w:w="1752" w:type="dxa"/>
            <w:tcBorders>
              <w:top w:val="single" w:color="000000" w:sz="4" w:space="0"/>
              <w:left w:val="single" w:color="000000" w:sz="4" w:space="0"/>
              <w:bottom w:val="single" w:color="000000" w:sz="4" w:space="0"/>
              <w:right w:val="single" w:color="000000" w:sz="4" w:space="0"/>
            </w:tcBorders>
            <w:noWrap/>
            <w:vAlign w:val="center"/>
          </w:tcPr>
          <w:p w14:paraId="09AE8DDA">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DN65</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0884A2FD">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636D7FA0">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个</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7AC61468">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80</w:t>
            </w:r>
          </w:p>
        </w:tc>
        <w:tc>
          <w:tcPr>
            <w:tcW w:w="2055" w:type="dxa"/>
            <w:tcBorders>
              <w:top w:val="single" w:color="000000" w:sz="4" w:space="0"/>
              <w:left w:val="single" w:color="000000" w:sz="4" w:space="0"/>
              <w:bottom w:val="single" w:color="000000" w:sz="4" w:space="0"/>
              <w:right w:val="single" w:color="000000" w:sz="4" w:space="0"/>
            </w:tcBorders>
            <w:vAlign w:val="center"/>
          </w:tcPr>
          <w:p w14:paraId="1C09E094">
            <w:pPr>
              <w:jc w:val="center"/>
              <w:rPr>
                <w:rFonts w:hint="eastAsia" w:asciiTheme="minorEastAsia" w:hAnsiTheme="minorEastAsia" w:eastAsiaTheme="minorEastAsia" w:cstheme="minorEastAsia"/>
                <w:color w:val="auto"/>
                <w:sz w:val="24"/>
                <w:szCs w:val="24"/>
                <w:highlight w:val="none"/>
              </w:rPr>
            </w:pPr>
          </w:p>
        </w:tc>
        <w:tc>
          <w:tcPr>
            <w:tcW w:w="1363" w:type="dxa"/>
            <w:tcBorders>
              <w:top w:val="single" w:color="000000" w:sz="4" w:space="0"/>
              <w:left w:val="single" w:color="000000" w:sz="4" w:space="0"/>
              <w:bottom w:val="single" w:color="000000" w:sz="4" w:space="0"/>
              <w:right w:val="single" w:color="000000" w:sz="4" w:space="0"/>
            </w:tcBorders>
            <w:noWrap/>
            <w:vAlign w:val="center"/>
          </w:tcPr>
          <w:p w14:paraId="41F95EEA">
            <w:pPr>
              <w:jc w:val="center"/>
              <w:rPr>
                <w:rFonts w:hint="eastAsia" w:asciiTheme="minorEastAsia" w:hAnsiTheme="minorEastAsia" w:eastAsiaTheme="minorEastAsia" w:cstheme="minorEastAsia"/>
                <w:color w:val="auto"/>
                <w:sz w:val="24"/>
                <w:szCs w:val="24"/>
                <w:highlight w:val="none"/>
              </w:rPr>
            </w:pPr>
          </w:p>
        </w:tc>
      </w:tr>
      <w:tr w14:paraId="370A95B3">
        <w:tblPrEx>
          <w:tblCellMar>
            <w:top w:w="0" w:type="dxa"/>
            <w:left w:w="108" w:type="dxa"/>
            <w:bottom w:w="0" w:type="dxa"/>
            <w:right w:w="108" w:type="dxa"/>
          </w:tblCellMar>
        </w:tblPrEx>
        <w:trPr>
          <w:trHeight w:val="285" w:hRule="atLeast"/>
          <w:jc w:val="center"/>
        </w:trPr>
        <w:tc>
          <w:tcPr>
            <w:tcW w:w="574" w:type="dxa"/>
            <w:tcBorders>
              <w:top w:val="single" w:color="000000" w:sz="4" w:space="0"/>
              <w:left w:val="single" w:color="000000" w:sz="4" w:space="0"/>
              <w:bottom w:val="single" w:color="000000" w:sz="4" w:space="0"/>
              <w:right w:val="single" w:color="000000" w:sz="4" w:space="0"/>
            </w:tcBorders>
            <w:vAlign w:val="center"/>
          </w:tcPr>
          <w:p w14:paraId="1FE15942">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34</w:t>
            </w:r>
          </w:p>
        </w:tc>
        <w:tc>
          <w:tcPr>
            <w:tcW w:w="2011" w:type="dxa"/>
            <w:tcBorders>
              <w:top w:val="single" w:color="000000" w:sz="4" w:space="0"/>
              <w:left w:val="single" w:color="000000" w:sz="4" w:space="0"/>
              <w:bottom w:val="single" w:color="000000" w:sz="4" w:space="0"/>
              <w:right w:val="single" w:color="000000" w:sz="4" w:space="0"/>
            </w:tcBorders>
            <w:noWrap/>
            <w:vAlign w:val="center"/>
          </w:tcPr>
          <w:p w14:paraId="232A021C">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压力开关</w:t>
            </w:r>
          </w:p>
        </w:tc>
        <w:tc>
          <w:tcPr>
            <w:tcW w:w="1752" w:type="dxa"/>
            <w:tcBorders>
              <w:top w:val="single" w:color="000000" w:sz="4" w:space="0"/>
              <w:left w:val="single" w:color="000000" w:sz="4" w:space="0"/>
              <w:bottom w:val="single" w:color="000000" w:sz="4" w:space="0"/>
              <w:right w:val="single" w:color="000000" w:sz="4" w:space="0"/>
            </w:tcBorders>
            <w:noWrap/>
            <w:vAlign w:val="center"/>
          </w:tcPr>
          <w:p w14:paraId="1D9FAA71">
            <w:pPr>
              <w:jc w:val="center"/>
              <w:rPr>
                <w:rFonts w:hint="eastAsia" w:asciiTheme="minorEastAsia" w:hAnsiTheme="minorEastAsia" w:eastAsiaTheme="minorEastAsia" w:cstheme="minorEastAsia"/>
                <w:color w:val="auto"/>
                <w:sz w:val="24"/>
                <w:szCs w:val="24"/>
                <w:highlight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115A625B">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537C0477">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个</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57C4270A">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160</w:t>
            </w:r>
          </w:p>
        </w:tc>
        <w:tc>
          <w:tcPr>
            <w:tcW w:w="2055" w:type="dxa"/>
            <w:tcBorders>
              <w:top w:val="single" w:color="000000" w:sz="4" w:space="0"/>
              <w:left w:val="single" w:color="000000" w:sz="4" w:space="0"/>
              <w:bottom w:val="single" w:color="000000" w:sz="4" w:space="0"/>
              <w:right w:val="single" w:color="000000" w:sz="4" w:space="0"/>
            </w:tcBorders>
            <w:vAlign w:val="center"/>
          </w:tcPr>
          <w:p w14:paraId="1B1A945C">
            <w:pPr>
              <w:widowControl/>
              <w:jc w:val="center"/>
              <w:textAlignment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bidi="ar"/>
              </w:rPr>
              <w:t>福建顺利</w:t>
            </w:r>
            <w:r>
              <w:rPr>
                <w:rFonts w:hint="eastAsia" w:asciiTheme="minorEastAsia" w:hAnsiTheme="minorEastAsia" w:eastAsiaTheme="minorEastAsia" w:cstheme="minorEastAsia"/>
                <w:color w:val="auto"/>
                <w:kern w:val="0"/>
                <w:sz w:val="24"/>
                <w:szCs w:val="24"/>
                <w:highlight w:val="none"/>
                <w:lang w:eastAsia="zh-CN" w:bidi="ar"/>
              </w:rPr>
              <w:t>、</w:t>
            </w:r>
            <w:r>
              <w:rPr>
                <w:rFonts w:hint="eastAsia" w:asciiTheme="minorEastAsia" w:hAnsiTheme="minorEastAsia" w:eastAsiaTheme="minorEastAsia" w:cstheme="minorEastAsia"/>
                <w:color w:val="auto"/>
                <w:kern w:val="0"/>
                <w:sz w:val="24"/>
                <w:szCs w:val="24"/>
                <w:highlight w:val="none"/>
                <w:lang w:val="en-US" w:eastAsia="zh-CN" w:bidi="ar"/>
              </w:rPr>
              <w:t>吉龙</w:t>
            </w:r>
          </w:p>
        </w:tc>
        <w:tc>
          <w:tcPr>
            <w:tcW w:w="1363" w:type="dxa"/>
            <w:tcBorders>
              <w:top w:val="single" w:color="000000" w:sz="4" w:space="0"/>
              <w:left w:val="single" w:color="000000" w:sz="4" w:space="0"/>
              <w:bottom w:val="single" w:color="000000" w:sz="4" w:space="0"/>
              <w:right w:val="single" w:color="000000" w:sz="4" w:space="0"/>
            </w:tcBorders>
            <w:noWrap/>
            <w:vAlign w:val="center"/>
          </w:tcPr>
          <w:p w14:paraId="65BA4C36">
            <w:pPr>
              <w:jc w:val="center"/>
              <w:rPr>
                <w:rFonts w:hint="eastAsia" w:asciiTheme="minorEastAsia" w:hAnsiTheme="minorEastAsia" w:eastAsiaTheme="minorEastAsia" w:cstheme="minorEastAsia"/>
                <w:color w:val="auto"/>
                <w:sz w:val="24"/>
                <w:szCs w:val="24"/>
                <w:highlight w:val="none"/>
              </w:rPr>
            </w:pPr>
          </w:p>
        </w:tc>
      </w:tr>
      <w:tr w14:paraId="737BBB19">
        <w:tblPrEx>
          <w:tblCellMar>
            <w:top w:w="0" w:type="dxa"/>
            <w:left w:w="108" w:type="dxa"/>
            <w:bottom w:w="0" w:type="dxa"/>
            <w:right w:w="108" w:type="dxa"/>
          </w:tblCellMar>
        </w:tblPrEx>
        <w:trPr>
          <w:trHeight w:val="285" w:hRule="atLeast"/>
          <w:jc w:val="center"/>
        </w:trPr>
        <w:tc>
          <w:tcPr>
            <w:tcW w:w="574" w:type="dxa"/>
            <w:tcBorders>
              <w:top w:val="single" w:color="000000" w:sz="4" w:space="0"/>
              <w:left w:val="single" w:color="000000" w:sz="4" w:space="0"/>
              <w:bottom w:val="single" w:color="000000" w:sz="4" w:space="0"/>
              <w:right w:val="single" w:color="000000" w:sz="4" w:space="0"/>
            </w:tcBorders>
            <w:vAlign w:val="center"/>
          </w:tcPr>
          <w:p w14:paraId="2C1DC4F4">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35</w:t>
            </w:r>
          </w:p>
        </w:tc>
        <w:tc>
          <w:tcPr>
            <w:tcW w:w="2011" w:type="dxa"/>
            <w:tcBorders>
              <w:top w:val="single" w:color="000000" w:sz="4" w:space="0"/>
              <w:left w:val="single" w:color="000000" w:sz="4" w:space="0"/>
              <w:bottom w:val="single" w:color="000000" w:sz="4" w:space="0"/>
              <w:right w:val="single" w:color="000000" w:sz="4" w:space="0"/>
            </w:tcBorders>
            <w:noWrap/>
            <w:vAlign w:val="center"/>
          </w:tcPr>
          <w:p w14:paraId="0D197EB7">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强光手电</w:t>
            </w:r>
          </w:p>
        </w:tc>
        <w:tc>
          <w:tcPr>
            <w:tcW w:w="1752" w:type="dxa"/>
            <w:tcBorders>
              <w:top w:val="single" w:color="000000" w:sz="4" w:space="0"/>
              <w:left w:val="single" w:color="000000" w:sz="4" w:space="0"/>
              <w:bottom w:val="single" w:color="000000" w:sz="4" w:space="0"/>
              <w:right w:val="single" w:color="000000" w:sz="4" w:space="0"/>
            </w:tcBorders>
            <w:noWrap/>
            <w:vAlign w:val="center"/>
          </w:tcPr>
          <w:p w14:paraId="261EDD31">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头部48*管身30*长度210mm</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091868D0">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08799609">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个</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3B7D79AA">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80</w:t>
            </w:r>
          </w:p>
        </w:tc>
        <w:tc>
          <w:tcPr>
            <w:tcW w:w="2055" w:type="dxa"/>
            <w:tcBorders>
              <w:top w:val="single" w:color="000000" w:sz="4" w:space="0"/>
              <w:left w:val="single" w:color="000000" w:sz="4" w:space="0"/>
              <w:bottom w:val="single" w:color="000000" w:sz="4" w:space="0"/>
              <w:right w:val="single" w:color="000000" w:sz="4" w:space="0"/>
            </w:tcBorders>
            <w:vAlign w:val="center"/>
          </w:tcPr>
          <w:p w14:paraId="57B1308B">
            <w:pPr>
              <w:jc w:val="center"/>
              <w:rPr>
                <w:rFonts w:hint="eastAsia" w:asciiTheme="minorEastAsia" w:hAnsiTheme="minorEastAsia" w:eastAsiaTheme="minorEastAsia" w:cstheme="minorEastAsia"/>
                <w:color w:val="auto"/>
                <w:sz w:val="24"/>
                <w:szCs w:val="24"/>
                <w:highlight w:val="none"/>
              </w:rPr>
            </w:pPr>
          </w:p>
        </w:tc>
        <w:tc>
          <w:tcPr>
            <w:tcW w:w="1363" w:type="dxa"/>
            <w:tcBorders>
              <w:top w:val="single" w:color="000000" w:sz="4" w:space="0"/>
              <w:left w:val="single" w:color="000000" w:sz="4" w:space="0"/>
              <w:bottom w:val="single" w:color="000000" w:sz="4" w:space="0"/>
              <w:right w:val="single" w:color="000000" w:sz="4" w:space="0"/>
            </w:tcBorders>
            <w:noWrap/>
            <w:vAlign w:val="center"/>
          </w:tcPr>
          <w:p w14:paraId="43A030C4">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带报警功能</w:t>
            </w:r>
          </w:p>
        </w:tc>
      </w:tr>
      <w:tr w14:paraId="4D0D959B">
        <w:tblPrEx>
          <w:tblCellMar>
            <w:top w:w="0" w:type="dxa"/>
            <w:left w:w="108" w:type="dxa"/>
            <w:bottom w:w="0" w:type="dxa"/>
            <w:right w:w="108" w:type="dxa"/>
          </w:tblCellMar>
        </w:tblPrEx>
        <w:trPr>
          <w:trHeight w:val="285" w:hRule="atLeast"/>
          <w:jc w:val="center"/>
        </w:trPr>
        <w:tc>
          <w:tcPr>
            <w:tcW w:w="574" w:type="dxa"/>
            <w:tcBorders>
              <w:top w:val="single" w:color="000000" w:sz="4" w:space="0"/>
              <w:left w:val="single" w:color="000000" w:sz="4" w:space="0"/>
              <w:bottom w:val="single" w:color="000000" w:sz="4" w:space="0"/>
              <w:right w:val="single" w:color="000000" w:sz="4" w:space="0"/>
            </w:tcBorders>
            <w:vAlign w:val="center"/>
          </w:tcPr>
          <w:p w14:paraId="6CC59D7F">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36</w:t>
            </w:r>
          </w:p>
        </w:tc>
        <w:tc>
          <w:tcPr>
            <w:tcW w:w="2011" w:type="dxa"/>
            <w:tcBorders>
              <w:top w:val="single" w:color="000000" w:sz="4" w:space="0"/>
              <w:left w:val="single" w:color="000000" w:sz="4" w:space="0"/>
              <w:bottom w:val="single" w:color="000000" w:sz="4" w:space="0"/>
              <w:right w:val="single" w:color="000000" w:sz="4" w:space="0"/>
            </w:tcBorders>
            <w:noWrap/>
            <w:vAlign w:val="center"/>
          </w:tcPr>
          <w:p w14:paraId="7438153C">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控制变压器</w:t>
            </w:r>
          </w:p>
        </w:tc>
        <w:tc>
          <w:tcPr>
            <w:tcW w:w="1752" w:type="dxa"/>
            <w:tcBorders>
              <w:top w:val="single" w:color="000000" w:sz="4" w:space="0"/>
              <w:left w:val="single" w:color="000000" w:sz="4" w:space="0"/>
              <w:bottom w:val="single" w:color="000000" w:sz="4" w:space="0"/>
              <w:right w:val="single" w:color="000000" w:sz="4" w:space="0"/>
            </w:tcBorders>
            <w:noWrap/>
            <w:vAlign w:val="center"/>
          </w:tcPr>
          <w:p w14:paraId="269381A1">
            <w:pPr>
              <w:jc w:val="center"/>
              <w:rPr>
                <w:rFonts w:hint="eastAsia" w:asciiTheme="minorEastAsia" w:hAnsiTheme="minorEastAsia" w:eastAsiaTheme="minorEastAsia" w:cstheme="minorEastAsia"/>
                <w:color w:val="auto"/>
                <w:sz w:val="24"/>
                <w:szCs w:val="24"/>
                <w:highlight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03E0C772">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61501E9A">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个</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59B2F101">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160</w:t>
            </w:r>
          </w:p>
        </w:tc>
        <w:tc>
          <w:tcPr>
            <w:tcW w:w="2055" w:type="dxa"/>
            <w:tcBorders>
              <w:top w:val="single" w:color="000000" w:sz="4" w:space="0"/>
              <w:left w:val="single" w:color="000000" w:sz="4" w:space="0"/>
              <w:bottom w:val="single" w:color="000000" w:sz="4" w:space="0"/>
              <w:right w:val="single" w:color="000000" w:sz="4" w:space="0"/>
            </w:tcBorders>
            <w:vAlign w:val="center"/>
          </w:tcPr>
          <w:p w14:paraId="40D4A541">
            <w:pPr>
              <w:jc w:val="center"/>
              <w:rPr>
                <w:rFonts w:hint="eastAsia" w:asciiTheme="minorEastAsia" w:hAnsiTheme="minorEastAsia" w:eastAsiaTheme="minorEastAsia" w:cstheme="minorEastAsia"/>
                <w:color w:val="auto"/>
                <w:sz w:val="24"/>
                <w:szCs w:val="24"/>
                <w:highlight w:val="none"/>
              </w:rPr>
            </w:pPr>
          </w:p>
        </w:tc>
        <w:tc>
          <w:tcPr>
            <w:tcW w:w="1363" w:type="dxa"/>
            <w:tcBorders>
              <w:top w:val="single" w:color="000000" w:sz="4" w:space="0"/>
              <w:left w:val="single" w:color="000000" w:sz="4" w:space="0"/>
              <w:bottom w:val="single" w:color="000000" w:sz="4" w:space="0"/>
              <w:right w:val="single" w:color="000000" w:sz="4" w:space="0"/>
            </w:tcBorders>
            <w:noWrap/>
            <w:vAlign w:val="center"/>
          </w:tcPr>
          <w:p w14:paraId="38D48C0D">
            <w:pPr>
              <w:jc w:val="center"/>
              <w:rPr>
                <w:rFonts w:hint="eastAsia" w:asciiTheme="minorEastAsia" w:hAnsiTheme="minorEastAsia" w:eastAsiaTheme="minorEastAsia" w:cstheme="minorEastAsia"/>
                <w:color w:val="auto"/>
                <w:sz w:val="24"/>
                <w:szCs w:val="24"/>
                <w:highlight w:val="none"/>
              </w:rPr>
            </w:pPr>
          </w:p>
        </w:tc>
      </w:tr>
      <w:tr w14:paraId="2D5C0C3B">
        <w:tblPrEx>
          <w:tblCellMar>
            <w:top w:w="0" w:type="dxa"/>
            <w:left w:w="108" w:type="dxa"/>
            <w:bottom w:w="0" w:type="dxa"/>
            <w:right w:w="108" w:type="dxa"/>
          </w:tblCellMar>
        </w:tblPrEx>
        <w:trPr>
          <w:trHeight w:val="285" w:hRule="atLeast"/>
          <w:jc w:val="center"/>
        </w:trPr>
        <w:tc>
          <w:tcPr>
            <w:tcW w:w="574" w:type="dxa"/>
            <w:tcBorders>
              <w:top w:val="single" w:color="000000" w:sz="4" w:space="0"/>
              <w:left w:val="single" w:color="000000" w:sz="4" w:space="0"/>
              <w:bottom w:val="single" w:color="000000" w:sz="4" w:space="0"/>
              <w:right w:val="single" w:color="000000" w:sz="4" w:space="0"/>
            </w:tcBorders>
            <w:vAlign w:val="center"/>
          </w:tcPr>
          <w:p w14:paraId="1D312EB5">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37</w:t>
            </w:r>
          </w:p>
        </w:tc>
        <w:tc>
          <w:tcPr>
            <w:tcW w:w="2011" w:type="dxa"/>
            <w:tcBorders>
              <w:top w:val="single" w:color="000000" w:sz="4" w:space="0"/>
              <w:left w:val="single" w:color="000000" w:sz="4" w:space="0"/>
              <w:bottom w:val="single" w:color="000000" w:sz="4" w:space="0"/>
              <w:right w:val="single" w:color="000000" w:sz="4" w:space="0"/>
            </w:tcBorders>
            <w:noWrap/>
            <w:vAlign w:val="center"/>
          </w:tcPr>
          <w:p w14:paraId="02D98F9A">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微型消防站</w:t>
            </w:r>
          </w:p>
        </w:tc>
        <w:tc>
          <w:tcPr>
            <w:tcW w:w="1752" w:type="dxa"/>
            <w:tcBorders>
              <w:top w:val="single" w:color="000000" w:sz="4" w:space="0"/>
              <w:left w:val="single" w:color="000000" w:sz="4" w:space="0"/>
              <w:bottom w:val="single" w:color="000000" w:sz="4" w:space="0"/>
              <w:right w:val="single" w:color="000000" w:sz="4" w:space="0"/>
            </w:tcBorders>
            <w:noWrap/>
            <w:vAlign w:val="center"/>
          </w:tcPr>
          <w:p w14:paraId="6F66C31C">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1.8*1.6*0.6m（厚1mm）</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545803E8">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4F9ABA11">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个</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7DE0EF65">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2000</w:t>
            </w:r>
          </w:p>
        </w:tc>
        <w:tc>
          <w:tcPr>
            <w:tcW w:w="2055" w:type="dxa"/>
            <w:tcBorders>
              <w:top w:val="single" w:color="000000" w:sz="4" w:space="0"/>
              <w:left w:val="single" w:color="000000" w:sz="4" w:space="0"/>
              <w:bottom w:val="single" w:color="000000" w:sz="4" w:space="0"/>
              <w:right w:val="single" w:color="000000" w:sz="4" w:space="0"/>
            </w:tcBorders>
            <w:vAlign w:val="center"/>
          </w:tcPr>
          <w:p w14:paraId="394CF200">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不锈钢</w:t>
            </w:r>
          </w:p>
        </w:tc>
        <w:tc>
          <w:tcPr>
            <w:tcW w:w="1363" w:type="dxa"/>
            <w:tcBorders>
              <w:top w:val="single" w:color="000000" w:sz="4" w:space="0"/>
              <w:left w:val="single" w:color="000000" w:sz="4" w:space="0"/>
              <w:bottom w:val="single" w:color="000000" w:sz="4" w:space="0"/>
              <w:right w:val="single" w:color="000000" w:sz="4" w:space="0"/>
            </w:tcBorders>
            <w:noWrap/>
            <w:vAlign w:val="center"/>
          </w:tcPr>
          <w:p w14:paraId="57ECAAA9">
            <w:pPr>
              <w:rPr>
                <w:rFonts w:hint="eastAsia" w:asciiTheme="minorEastAsia" w:hAnsiTheme="minorEastAsia" w:eastAsiaTheme="minorEastAsia" w:cstheme="minorEastAsia"/>
                <w:color w:val="auto"/>
                <w:sz w:val="24"/>
                <w:szCs w:val="24"/>
                <w:highlight w:val="none"/>
              </w:rPr>
            </w:pPr>
          </w:p>
        </w:tc>
      </w:tr>
      <w:tr w14:paraId="2FEAC0D4">
        <w:tblPrEx>
          <w:tblCellMar>
            <w:top w:w="0" w:type="dxa"/>
            <w:left w:w="108" w:type="dxa"/>
            <w:bottom w:w="0" w:type="dxa"/>
            <w:right w:w="108" w:type="dxa"/>
          </w:tblCellMar>
        </w:tblPrEx>
        <w:trPr>
          <w:trHeight w:val="285" w:hRule="atLeast"/>
          <w:jc w:val="center"/>
        </w:trPr>
        <w:tc>
          <w:tcPr>
            <w:tcW w:w="574" w:type="dxa"/>
            <w:tcBorders>
              <w:top w:val="single" w:color="000000" w:sz="4" w:space="0"/>
              <w:left w:val="single" w:color="000000" w:sz="4" w:space="0"/>
              <w:bottom w:val="single" w:color="000000" w:sz="4" w:space="0"/>
              <w:right w:val="single" w:color="000000" w:sz="4" w:space="0"/>
            </w:tcBorders>
            <w:vAlign w:val="center"/>
          </w:tcPr>
          <w:p w14:paraId="3F4E106C">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38</w:t>
            </w:r>
          </w:p>
        </w:tc>
        <w:tc>
          <w:tcPr>
            <w:tcW w:w="2011" w:type="dxa"/>
            <w:tcBorders>
              <w:top w:val="single" w:color="000000" w:sz="4" w:space="0"/>
              <w:left w:val="single" w:color="000000" w:sz="4" w:space="0"/>
              <w:bottom w:val="single" w:color="000000" w:sz="4" w:space="0"/>
              <w:right w:val="single" w:color="000000" w:sz="4" w:space="0"/>
            </w:tcBorders>
            <w:noWrap/>
            <w:vAlign w:val="center"/>
          </w:tcPr>
          <w:p w14:paraId="30D8C2AC">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灭火毯</w:t>
            </w:r>
          </w:p>
        </w:tc>
        <w:tc>
          <w:tcPr>
            <w:tcW w:w="1752" w:type="dxa"/>
            <w:tcBorders>
              <w:top w:val="single" w:color="000000" w:sz="4" w:space="0"/>
              <w:left w:val="single" w:color="000000" w:sz="4" w:space="0"/>
              <w:bottom w:val="single" w:color="000000" w:sz="4" w:space="0"/>
              <w:right w:val="single" w:color="000000" w:sz="4" w:space="0"/>
            </w:tcBorders>
            <w:noWrap/>
            <w:vAlign w:val="center"/>
          </w:tcPr>
          <w:p w14:paraId="06B1063F">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1*1</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5049567C">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2887A459">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个</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76B8A0E0">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60</w:t>
            </w:r>
          </w:p>
        </w:tc>
        <w:tc>
          <w:tcPr>
            <w:tcW w:w="2055" w:type="dxa"/>
            <w:tcBorders>
              <w:top w:val="single" w:color="000000" w:sz="4" w:space="0"/>
              <w:left w:val="single" w:color="000000" w:sz="4" w:space="0"/>
              <w:bottom w:val="single" w:color="000000" w:sz="4" w:space="0"/>
              <w:right w:val="single" w:color="000000" w:sz="4" w:space="0"/>
            </w:tcBorders>
            <w:vAlign w:val="center"/>
          </w:tcPr>
          <w:p w14:paraId="2400BA92">
            <w:pPr>
              <w:jc w:val="center"/>
              <w:rPr>
                <w:rFonts w:hint="eastAsia" w:asciiTheme="minorEastAsia" w:hAnsiTheme="minorEastAsia" w:eastAsiaTheme="minorEastAsia" w:cstheme="minorEastAsia"/>
                <w:color w:val="auto"/>
                <w:sz w:val="24"/>
                <w:szCs w:val="24"/>
                <w:highlight w:val="none"/>
              </w:rPr>
            </w:pPr>
          </w:p>
        </w:tc>
        <w:tc>
          <w:tcPr>
            <w:tcW w:w="1363" w:type="dxa"/>
            <w:tcBorders>
              <w:top w:val="single" w:color="000000" w:sz="4" w:space="0"/>
              <w:left w:val="single" w:color="000000" w:sz="4" w:space="0"/>
              <w:bottom w:val="single" w:color="000000" w:sz="4" w:space="0"/>
              <w:right w:val="single" w:color="000000" w:sz="4" w:space="0"/>
            </w:tcBorders>
            <w:noWrap/>
            <w:vAlign w:val="center"/>
          </w:tcPr>
          <w:p w14:paraId="4B023CFE">
            <w:pPr>
              <w:jc w:val="center"/>
              <w:rPr>
                <w:rFonts w:hint="eastAsia" w:asciiTheme="minorEastAsia" w:hAnsiTheme="minorEastAsia" w:eastAsiaTheme="minorEastAsia" w:cstheme="minorEastAsia"/>
                <w:color w:val="auto"/>
                <w:sz w:val="24"/>
                <w:szCs w:val="24"/>
                <w:highlight w:val="none"/>
              </w:rPr>
            </w:pPr>
          </w:p>
        </w:tc>
      </w:tr>
      <w:tr w14:paraId="662EAFC2">
        <w:tblPrEx>
          <w:tblCellMar>
            <w:top w:w="0" w:type="dxa"/>
            <w:left w:w="108" w:type="dxa"/>
            <w:bottom w:w="0" w:type="dxa"/>
            <w:right w:w="108" w:type="dxa"/>
          </w:tblCellMar>
        </w:tblPrEx>
        <w:trPr>
          <w:trHeight w:val="285" w:hRule="atLeast"/>
          <w:jc w:val="center"/>
        </w:trPr>
        <w:tc>
          <w:tcPr>
            <w:tcW w:w="574" w:type="dxa"/>
            <w:tcBorders>
              <w:top w:val="single" w:color="000000" w:sz="4" w:space="0"/>
              <w:left w:val="single" w:color="000000" w:sz="4" w:space="0"/>
              <w:bottom w:val="single" w:color="000000" w:sz="4" w:space="0"/>
              <w:right w:val="single" w:color="000000" w:sz="4" w:space="0"/>
            </w:tcBorders>
            <w:vAlign w:val="center"/>
          </w:tcPr>
          <w:p w14:paraId="5BF455B6">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39</w:t>
            </w:r>
          </w:p>
        </w:tc>
        <w:tc>
          <w:tcPr>
            <w:tcW w:w="2011" w:type="dxa"/>
            <w:tcBorders>
              <w:top w:val="single" w:color="000000" w:sz="4" w:space="0"/>
              <w:left w:val="single" w:color="000000" w:sz="4" w:space="0"/>
              <w:bottom w:val="single" w:color="000000" w:sz="4" w:space="0"/>
              <w:right w:val="single" w:color="000000" w:sz="4" w:space="0"/>
            </w:tcBorders>
            <w:noWrap/>
            <w:vAlign w:val="center"/>
          </w:tcPr>
          <w:p w14:paraId="47891902">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正压送风口</w:t>
            </w:r>
          </w:p>
        </w:tc>
        <w:tc>
          <w:tcPr>
            <w:tcW w:w="1752" w:type="dxa"/>
            <w:tcBorders>
              <w:top w:val="single" w:color="000000" w:sz="4" w:space="0"/>
              <w:left w:val="single" w:color="000000" w:sz="4" w:space="0"/>
              <w:bottom w:val="single" w:color="000000" w:sz="4" w:space="0"/>
              <w:right w:val="single" w:color="000000" w:sz="4" w:space="0"/>
            </w:tcBorders>
            <w:noWrap/>
            <w:vAlign w:val="center"/>
          </w:tcPr>
          <w:p w14:paraId="71913F29">
            <w:pPr>
              <w:jc w:val="center"/>
              <w:rPr>
                <w:rFonts w:hint="eastAsia" w:asciiTheme="minorEastAsia" w:hAnsiTheme="minorEastAsia" w:eastAsiaTheme="minorEastAsia" w:cstheme="minorEastAsia"/>
                <w:color w:val="auto"/>
                <w:sz w:val="24"/>
                <w:szCs w:val="24"/>
                <w:highlight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6C30F523">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2D3939A0">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个</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076476FC">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240</w:t>
            </w:r>
          </w:p>
        </w:tc>
        <w:tc>
          <w:tcPr>
            <w:tcW w:w="2055" w:type="dxa"/>
            <w:tcBorders>
              <w:top w:val="single" w:color="000000" w:sz="4" w:space="0"/>
              <w:left w:val="single" w:color="000000" w:sz="4" w:space="0"/>
              <w:bottom w:val="single" w:color="000000" w:sz="4" w:space="0"/>
              <w:right w:val="single" w:color="000000" w:sz="4" w:space="0"/>
            </w:tcBorders>
            <w:vAlign w:val="center"/>
          </w:tcPr>
          <w:p w14:paraId="34355C71">
            <w:pPr>
              <w:jc w:val="center"/>
              <w:rPr>
                <w:rFonts w:hint="eastAsia" w:asciiTheme="minorEastAsia" w:hAnsiTheme="minorEastAsia" w:eastAsiaTheme="minorEastAsia" w:cstheme="minorEastAsia"/>
                <w:color w:val="auto"/>
                <w:sz w:val="24"/>
                <w:szCs w:val="24"/>
                <w:highlight w:val="none"/>
              </w:rPr>
            </w:pPr>
          </w:p>
        </w:tc>
        <w:tc>
          <w:tcPr>
            <w:tcW w:w="1363" w:type="dxa"/>
            <w:tcBorders>
              <w:top w:val="single" w:color="000000" w:sz="4" w:space="0"/>
              <w:left w:val="single" w:color="000000" w:sz="4" w:space="0"/>
              <w:bottom w:val="single" w:color="000000" w:sz="4" w:space="0"/>
              <w:right w:val="single" w:color="000000" w:sz="4" w:space="0"/>
            </w:tcBorders>
            <w:noWrap/>
            <w:vAlign w:val="center"/>
          </w:tcPr>
          <w:p w14:paraId="7E282C0B">
            <w:pPr>
              <w:jc w:val="center"/>
              <w:rPr>
                <w:rFonts w:hint="eastAsia" w:asciiTheme="minorEastAsia" w:hAnsiTheme="minorEastAsia" w:eastAsiaTheme="minorEastAsia" w:cstheme="minorEastAsia"/>
                <w:color w:val="auto"/>
                <w:sz w:val="24"/>
                <w:szCs w:val="24"/>
                <w:highlight w:val="none"/>
              </w:rPr>
            </w:pPr>
          </w:p>
        </w:tc>
      </w:tr>
      <w:tr w14:paraId="5F70A49B">
        <w:tblPrEx>
          <w:tblCellMar>
            <w:top w:w="0" w:type="dxa"/>
            <w:left w:w="108" w:type="dxa"/>
            <w:bottom w:w="0" w:type="dxa"/>
            <w:right w:w="108" w:type="dxa"/>
          </w:tblCellMar>
        </w:tblPrEx>
        <w:trPr>
          <w:trHeight w:val="285" w:hRule="atLeast"/>
          <w:jc w:val="center"/>
        </w:trPr>
        <w:tc>
          <w:tcPr>
            <w:tcW w:w="574" w:type="dxa"/>
            <w:tcBorders>
              <w:top w:val="single" w:color="000000" w:sz="4" w:space="0"/>
              <w:left w:val="single" w:color="000000" w:sz="4" w:space="0"/>
              <w:bottom w:val="single" w:color="000000" w:sz="4" w:space="0"/>
              <w:right w:val="single" w:color="000000" w:sz="4" w:space="0"/>
            </w:tcBorders>
            <w:vAlign w:val="center"/>
          </w:tcPr>
          <w:p w14:paraId="281998CB">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40</w:t>
            </w:r>
          </w:p>
        </w:tc>
        <w:tc>
          <w:tcPr>
            <w:tcW w:w="2011" w:type="dxa"/>
            <w:tcBorders>
              <w:top w:val="single" w:color="000000" w:sz="4" w:space="0"/>
              <w:left w:val="single" w:color="000000" w:sz="4" w:space="0"/>
              <w:bottom w:val="single" w:color="000000" w:sz="4" w:space="0"/>
              <w:right w:val="single" w:color="000000" w:sz="4" w:space="0"/>
            </w:tcBorders>
            <w:vAlign w:val="center"/>
          </w:tcPr>
          <w:p w14:paraId="79076C20">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喷淋头</w:t>
            </w:r>
          </w:p>
        </w:tc>
        <w:tc>
          <w:tcPr>
            <w:tcW w:w="1752" w:type="dxa"/>
            <w:tcBorders>
              <w:top w:val="single" w:color="000000" w:sz="4" w:space="0"/>
              <w:left w:val="single" w:color="000000" w:sz="4" w:space="0"/>
              <w:bottom w:val="single" w:color="000000" w:sz="4" w:space="0"/>
              <w:right w:val="single" w:color="000000" w:sz="4" w:space="0"/>
            </w:tcBorders>
            <w:vAlign w:val="center"/>
          </w:tcPr>
          <w:p w14:paraId="2CCBF34C">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上喷、下喷</w:t>
            </w:r>
          </w:p>
        </w:tc>
        <w:tc>
          <w:tcPr>
            <w:tcW w:w="780" w:type="dxa"/>
            <w:tcBorders>
              <w:top w:val="single" w:color="000000" w:sz="4" w:space="0"/>
              <w:left w:val="single" w:color="000000" w:sz="4" w:space="0"/>
              <w:bottom w:val="single" w:color="000000" w:sz="4" w:space="0"/>
              <w:right w:val="single" w:color="000000" w:sz="4" w:space="0"/>
            </w:tcBorders>
            <w:vAlign w:val="center"/>
          </w:tcPr>
          <w:p w14:paraId="27418533">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w:t>
            </w:r>
          </w:p>
        </w:tc>
        <w:tc>
          <w:tcPr>
            <w:tcW w:w="855" w:type="dxa"/>
            <w:tcBorders>
              <w:top w:val="single" w:color="000000" w:sz="4" w:space="0"/>
              <w:left w:val="single" w:color="000000" w:sz="4" w:space="0"/>
              <w:bottom w:val="single" w:color="000000" w:sz="4" w:space="0"/>
              <w:right w:val="single" w:color="000000" w:sz="4" w:space="0"/>
            </w:tcBorders>
            <w:vAlign w:val="center"/>
          </w:tcPr>
          <w:p w14:paraId="179FC029">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只</w:t>
            </w:r>
          </w:p>
        </w:tc>
        <w:tc>
          <w:tcPr>
            <w:tcW w:w="930" w:type="dxa"/>
            <w:tcBorders>
              <w:top w:val="single" w:color="000000" w:sz="4" w:space="0"/>
              <w:left w:val="single" w:color="000000" w:sz="4" w:space="0"/>
              <w:bottom w:val="single" w:color="000000" w:sz="4" w:space="0"/>
              <w:right w:val="single" w:color="000000" w:sz="4" w:space="0"/>
            </w:tcBorders>
            <w:vAlign w:val="center"/>
          </w:tcPr>
          <w:p w14:paraId="669B9512">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24</w:t>
            </w:r>
          </w:p>
        </w:tc>
        <w:tc>
          <w:tcPr>
            <w:tcW w:w="2055" w:type="dxa"/>
            <w:tcBorders>
              <w:top w:val="single" w:color="000000" w:sz="4" w:space="0"/>
              <w:left w:val="single" w:color="000000" w:sz="4" w:space="0"/>
              <w:bottom w:val="single" w:color="000000" w:sz="4" w:space="0"/>
              <w:right w:val="single" w:color="000000" w:sz="4" w:space="0"/>
            </w:tcBorders>
            <w:vAlign w:val="center"/>
          </w:tcPr>
          <w:p w14:paraId="79B2CBDF">
            <w:pPr>
              <w:jc w:val="center"/>
              <w:rPr>
                <w:rFonts w:hint="eastAsia" w:asciiTheme="minorEastAsia" w:hAnsiTheme="minorEastAsia" w:eastAsiaTheme="minorEastAsia" w:cstheme="minorEastAsia"/>
                <w:color w:val="auto"/>
                <w:sz w:val="24"/>
                <w:szCs w:val="24"/>
                <w:highlight w:val="none"/>
              </w:rPr>
            </w:pPr>
          </w:p>
        </w:tc>
        <w:tc>
          <w:tcPr>
            <w:tcW w:w="1363" w:type="dxa"/>
            <w:tcBorders>
              <w:top w:val="single" w:color="000000" w:sz="4" w:space="0"/>
              <w:left w:val="single" w:color="000000" w:sz="4" w:space="0"/>
              <w:bottom w:val="single" w:color="000000" w:sz="4" w:space="0"/>
              <w:right w:val="single" w:color="000000" w:sz="4" w:space="0"/>
            </w:tcBorders>
            <w:noWrap/>
            <w:vAlign w:val="center"/>
          </w:tcPr>
          <w:p w14:paraId="5B441F46">
            <w:pPr>
              <w:jc w:val="center"/>
              <w:rPr>
                <w:rFonts w:hint="eastAsia" w:asciiTheme="minorEastAsia" w:hAnsiTheme="minorEastAsia" w:eastAsiaTheme="minorEastAsia" w:cstheme="minorEastAsia"/>
                <w:color w:val="auto"/>
                <w:sz w:val="24"/>
                <w:szCs w:val="24"/>
                <w:highlight w:val="none"/>
              </w:rPr>
            </w:pPr>
          </w:p>
        </w:tc>
      </w:tr>
      <w:tr w14:paraId="24FD7A00">
        <w:tblPrEx>
          <w:tblCellMar>
            <w:top w:w="0" w:type="dxa"/>
            <w:left w:w="108" w:type="dxa"/>
            <w:bottom w:w="0" w:type="dxa"/>
            <w:right w:w="108" w:type="dxa"/>
          </w:tblCellMar>
        </w:tblPrEx>
        <w:trPr>
          <w:trHeight w:val="285" w:hRule="atLeast"/>
          <w:jc w:val="center"/>
        </w:trPr>
        <w:tc>
          <w:tcPr>
            <w:tcW w:w="574" w:type="dxa"/>
            <w:tcBorders>
              <w:top w:val="single" w:color="000000" w:sz="4" w:space="0"/>
              <w:left w:val="single" w:color="000000" w:sz="4" w:space="0"/>
              <w:bottom w:val="single" w:color="000000" w:sz="4" w:space="0"/>
              <w:right w:val="single" w:color="000000" w:sz="4" w:space="0"/>
            </w:tcBorders>
            <w:vAlign w:val="center"/>
          </w:tcPr>
          <w:p w14:paraId="7F67C8E3">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41</w:t>
            </w:r>
          </w:p>
        </w:tc>
        <w:tc>
          <w:tcPr>
            <w:tcW w:w="2011" w:type="dxa"/>
            <w:tcBorders>
              <w:top w:val="single" w:color="000000" w:sz="4" w:space="0"/>
              <w:left w:val="single" w:color="000000" w:sz="4" w:space="0"/>
              <w:bottom w:val="single" w:color="000000" w:sz="4" w:space="0"/>
              <w:right w:val="single" w:color="000000" w:sz="4" w:space="0"/>
            </w:tcBorders>
            <w:vAlign w:val="center"/>
          </w:tcPr>
          <w:p w14:paraId="4B92B2F6">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消防水带及接口</w:t>
            </w:r>
          </w:p>
        </w:tc>
        <w:tc>
          <w:tcPr>
            <w:tcW w:w="1752" w:type="dxa"/>
            <w:tcBorders>
              <w:top w:val="single" w:color="000000" w:sz="4" w:space="0"/>
              <w:left w:val="single" w:color="000000" w:sz="4" w:space="0"/>
              <w:bottom w:val="single" w:color="000000" w:sz="4" w:space="0"/>
              <w:right w:val="single" w:color="000000" w:sz="4" w:space="0"/>
            </w:tcBorders>
            <w:vAlign w:val="center"/>
          </w:tcPr>
          <w:p w14:paraId="55E86301">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20m</w:t>
            </w:r>
          </w:p>
        </w:tc>
        <w:tc>
          <w:tcPr>
            <w:tcW w:w="780" w:type="dxa"/>
            <w:tcBorders>
              <w:top w:val="single" w:color="000000" w:sz="4" w:space="0"/>
              <w:left w:val="single" w:color="000000" w:sz="4" w:space="0"/>
              <w:bottom w:val="single" w:color="000000" w:sz="4" w:space="0"/>
              <w:right w:val="single" w:color="000000" w:sz="4" w:space="0"/>
            </w:tcBorders>
            <w:vAlign w:val="center"/>
          </w:tcPr>
          <w:p w14:paraId="4F2AFCD2">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w:t>
            </w:r>
          </w:p>
        </w:tc>
        <w:tc>
          <w:tcPr>
            <w:tcW w:w="855" w:type="dxa"/>
            <w:tcBorders>
              <w:top w:val="single" w:color="000000" w:sz="4" w:space="0"/>
              <w:left w:val="single" w:color="000000" w:sz="4" w:space="0"/>
              <w:bottom w:val="single" w:color="000000" w:sz="4" w:space="0"/>
              <w:right w:val="single" w:color="000000" w:sz="4" w:space="0"/>
            </w:tcBorders>
            <w:vAlign w:val="center"/>
          </w:tcPr>
          <w:p w14:paraId="3F31EDDD">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套</w:t>
            </w:r>
          </w:p>
        </w:tc>
        <w:tc>
          <w:tcPr>
            <w:tcW w:w="930" w:type="dxa"/>
            <w:tcBorders>
              <w:top w:val="single" w:color="000000" w:sz="4" w:space="0"/>
              <w:left w:val="single" w:color="000000" w:sz="4" w:space="0"/>
              <w:bottom w:val="single" w:color="000000" w:sz="4" w:space="0"/>
              <w:right w:val="single" w:color="000000" w:sz="4" w:space="0"/>
            </w:tcBorders>
            <w:vAlign w:val="center"/>
          </w:tcPr>
          <w:p w14:paraId="797F0E80">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185</w:t>
            </w:r>
          </w:p>
        </w:tc>
        <w:tc>
          <w:tcPr>
            <w:tcW w:w="2055" w:type="dxa"/>
            <w:tcBorders>
              <w:top w:val="single" w:color="000000" w:sz="4" w:space="0"/>
              <w:left w:val="single" w:color="000000" w:sz="4" w:space="0"/>
              <w:bottom w:val="single" w:color="000000" w:sz="4" w:space="0"/>
              <w:right w:val="single" w:color="000000" w:sz="4" w:space="0"/>
            </w:tcBorders>
            <w:vAlign w:val="center"/>
          </w:tcPr>
          <w:p w14:paraId="1A5C2ED3">
            <w:pPr>
              <w:rPr>
                <w:rFonts w:hint="eastAsia" w:asciiTheme="minorEastAsia" w:hAnsiTheme="minorEastAsia" w:eastAsiaTheme="minorEastAsia" w:cstheme="minorEastAsia"/>
                <w:color w:val="auto"/>
                <w:sz w:val="24"/>
                <w:szCs w:val="24"/>
                <w:highlight w:val="none"/>
              </w:rPr>
            </w:pPr>
          </w:p>
        </w:tc>
        <w:tc>
          <w:tcPr>
            <w:tcW w:w="1363" w:type="dxa"/>
            <w:tcBorders>
              <w:top w:val="single" w:color="000000" w:sz="4" w:space="0"/>
              <w:left w:val="single" w:color="000000" w:sz="4" w:space="0"/>
              <w:bottom w:val="single" w:color="000000" w:sz="4" w:space="0"/>
              <w:right w:val="single" w:color="000000" w:sz="4" w:space="0"/>
            </w:tcBorders>
            <w:vAlign w:val="center"/>
          </w:tcPr>
          <w:p w14:paraId="5D7D24E6">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10-65-25</w:t>
            </w:r>
          </w:p>
        </w:tc>
      </w:tr>
      <w:tr w14:paraId="1B4075BC">
        <w:tblPrEx>
          <w:tblCellMar>
            <w:top w:w="0" w:type="dxa"/>
            <w:left w:w="108" w:type="dxa"/>
            <w:bottom w:w="0" w:type="dxa"/>
            <w:right w:w="108" w:type="dxa"/>
          </w:tblCellMar>
        </w:tblPrEx>
        <w:trPr>
          <w:trHeight w:val="285" w:hRule="atLeast"/>
          <w:jc w:val="center"/>
        </w:trPr>
        <w:tc>
          <w:tcPr>
            <w:tcW w:w="574" w:type="dxa"/>
            <w:tcBorders>
              <w:top w:val="single" w:color="000000" w:sz="4" w:space="0"/>
              <w:left w:val="single" w:color="000000" w:sz="4" w:space="0"/>
              <w:bottom w:val="single" w:color="000000" w:sz="4" w:space="0"/>
              <w:right w:val="single" w:color="000000" w:sz="4" w:space="0"/>
            </w:tcBorders>
            <w:vAlign w:val="center"/>
          </w:tcPr>
          <w:p w14:paraId="2B3E21CD">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42</w:t>
            </w:r>
          </w:p>
        </w:tc>
        <w:tc>
          <w:tcPr>
            <w:tcW w:w="2011" w:type="dxa"/>
            <w:tcBorders>
              <w:top w:val="single" w:color="000000" w:sz="4" w:space="0"/>
              <w:left w:val="single" w:color="000000" w:sz="4" w:space="0"/>
              <w:bottom w:val="single" w:color="000000" w:sz="4" w:space="0"/>
              <w:right w:val="single" w:color="000000" w:sz="4" w:space="0"/>
            </w:tcBorders>
            <w:vAlign w:val="center"/>
          </w:tcPr>
          <w:p w14:paraId="09A37A1C">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消防水带及接口</w:t>
            </w:r>
          </w:p>
        </w:tc>
        <w:tc>
          <w:tcPr>
            <w:tcW w:w="1752" w:type="dxa"/>
            <w:tcBorders>
              <w:top w:val="single" w:color="000000" w:sz="4" w:space="0"/>
              <w:left w:val="single" w:color="000000" w:sz="4" w:space="0"/>
              <w:bottom w:val="single" w:color="000000" w:sz="4" w:space="0"/>
              <w:right w:val="single" w:color="000000" w:sz="4" w:space="0"/>
            </w:tcBorders>
            <w:vAlign w:val="center"/>
          </w:tcPr>
          <w:p w14:paraId="5F904655">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25m</w:t>
            </w:r>
          </w:p>
        </w:tc>
        <w:tc>
          <w:tcPr>
            <w:tcW w:w="780" w:type="dxa"/>
            <w:tcBorders>
              <w:top w:val="single" w:color="000000" w:sz="4" w:space="0"/>
              <w:left w:val="single" w:color="000000" w:sz="4" w:space="0"/>
              <w:bottom w:val="single" w:color="000000" w:sz="4" w:space="0"/>
              <w:right w:val="single" w:color="000000" w:sz="4" w:space="0"/>
            </w:tcBorders>
            <w:vAlign w:val="center"/>
          </w:tcPr>
          <w:p w14:paraId="3CE713A1">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w:t>
            </w:r>
          </w:p>
        </w:tc>
        <w:tc>
          <w:tcPr>
            <w:tcW w:w="855" w:type="dxa"/>
            <w:tcBorders>
              <w:top w:val="single" w:color="000000" w:sz="4" w:space="0"/>
              <w:left w:val="single" w:color="000000" w:sz="4" w:space="0"/>
              <w:bottom w:val="single" w:color="000000" w:sz="4" w:space="0"/>
              <w:right w:val="single" w:color="000000" w:sz="4" w:space="0"/>
            </w:tcBorders>
            <w:vAlign w:val="center"/>
          </w:tcPr>
          <w:p w14:paraId="07E8DEC9">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套</w:t>
            </w:r>
          </w:p>
        </w:tc>
        <w:tc>
          <w:tcPr>
            <w:tcW w:w="930" w:type="dxa"/>
            <w:tcBorders>
              <w:top w:val="single" w:color="000000" w:sz="4" w:space="0"/>
              <w:left w:val="single" w:color="000000" w:sz="4" w:space="0"/>
              <w:bottom w:val="single" w:color="000000" w:sz="4" w:space="0"/>
              <w:right w:val="single" w:color="000000" w:sz="4" w:space="0"/>
            </w:tcBorders>
            <w:vAlign w:val="center"/>
          </w:tcPr>
          <w:p w14:paraId="0BB76997">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205</w:t>
            </w:r>
          </w:p>
        </w:tc>
        <w:tc>
          <w:tcPr>
            <w:tcW w:w="2055" w:type="dxa"/>
            <w:tcBorders>
              <w:top w:val="single" w:color="000000" w:sz="4" w:space="0"/>
              <w:left w:val="single" w:color="000000" w:sz="4" w:space="0"/>
              <w:bottom w:val="single" w:color="000000" w:sz="4" w:space="0"/>
              <w:right w:val="single" w:color="000000" w:sz="4" w:space="0"/>
            </w:tcBorders>
            <w:vAlign w:val="center"/>
          </w:tcPr>
          <w:p w14:paraId="165A6B8C">
            <w:pPr>
              <w:rPr>
                <w:rFonts w:hint="eastAsia" w:asciiTheme="minorEastAsia" w:hAnsiTheme="minorEastAsia" w:eastAsiaTheme="minorEastAsia" w:cstheme="minorEastAsia"/>
                <w:color w:val="auto"/>
                <w:sz w:val="24"/>
                <w:szCs w:val="24"/>
                <w:highlight w:val="none"/>
              </w:rPr>
            </w:pPr>
          </w:p>
        </w:tc>
        <w:tc>
          <w:tcPr>
            <w:tcW w:w="1363" w:type="dxa"/>
            <w:tcBorders>
              <w:top w:val="single" w:color="000000" w:sz="4" w:space="0"/>
              <w:left w:val="single" w:color="000000" w:sz="4" w:space="0"/>
              <w:bottom w:val="single" w:color="000000" w:sz="4" w:space="0"/>
              <w:right w:val="single" w:color="000000" w:sz="4" w:space="0"/>
            </w:tcBorders>
            <w:vAlign w:val="center"/>
          </w:tcPr>
          <w:p w14:paraId="25DC9B59">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10-65-25</w:t>
            </w:r>
          </w:p>
        </w:tc>
      </w:tr>
      <w:tr w14:paraId="341A5326">
        <w:tblPrEx>
          <w:tblCellMar>
            <w:top w:w="0" w:type="dxa"/>
            <w:left w:w="108" w:type="dxa"/>
            <w:bottom w:w="0" w:type="dxa"/>
            <w:right w:w="108" w:type="dxa"/>
          </w:tblCellMar>
        </w:tblPrEx>
        <w:trPr>
          <w:trHeight w:val="285" w:hRule="atLeast"/>
          <w:jc w:val="center"/>
        </w:trPr>
        <w:tc>
          <w:tcPr>
            <w:tcW w:w="574" w:type="dxa"/>
            <w:tcBorders>
              <w:top w:val="single" w:color="000000" w:sz="4" w:space="0"/>
              <w:left w:val="single" w:color="000000" w:sz="4" w:space="0"/>
              <w:bottom w:val="single" w:color="000000" w:sz="4" w:space="0"/>
              <w:right w:val="single" w:color="000000" w:sz="4" w:space="0"/>
            </w:tcBorders>
            <w:vAlign w:val="center"/>
          </w:tcPr>
          <w:p w14:paraId="12F15CF4">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43</w:t>
            </w:r>
          </w:p>
        </w:tc>
        <w:tc>
          <w:tcPr>
            <w:tcW w:w="2011" w:type="dxa"/>
            <w:tcBorders>
              <w:top w:val="single" w:color="000000" w:sz="4" w:space="0"/>
              <w:left w:val="single" w:color="000000" w:sz="4" w:space="0"/>
              <w:bottom w:val="single" w:color="000000" w:sz="4" w:space="0"/>
              <w:right w:val="single" w:color="000000" w:sz="4" w:space="0"/>
            </w:tcBorders>
            <w:vAlign w:val="center"/>
          </w:tcPr>
          <w:p w14:paraId="5087C432">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消防软管卷盘</w:t>
            </w:r>
          </w:p>
        </w:tc>
        <w:tc>
          <w:tcPr>
            <w:tcW w:w="1752" w:type="dxa"/>
            <w:tcBorders>
              <w:top w:val="single" w:color="000000" w:sz="4" w:space="0"/>
              <w:left w:val="single" w:color="000000" w:sz="4" w:space="0"/>
              <w:bottom w:val="single" w:color="000000" w:sz="4" w:space="0"/>
              <w:right w:val="single" w:color="000000" w:sz="4" w:space="0"/>
            </w:tcBorders>
            <w:vAlign w:val="center"/>
          </w:tcPr>
          <w:p w14:paraId="037E9DEA">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25m</w:t>
            </w:r>
          </w:p>
        </w:tc>
        <w:tc>
          <w:tcPr>
            <w:tcW w:w="780" w:type="dxa"/>
            <w:tcBorders>
              <w:top w:val="single" w:color="000000" w:sz="4" w:space="0"/>
              <w:left w:val="single" w:color="000000" w:sz="4" w:space="0"/>
              <w:bottom w:val="single" w:color="000000" w:sz="4" w:space="0"/>
              <w:right w:val="single" w:color="000000" w:sz="4" w:space="0"/>
            </w:tcBorders>
            <w:vAlign w:val="center"/>
          </w:tcPr>
          <w:p w14:paraId="2B7CD521">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w:t>
            </w:r>
          </w:p>
        </w:tc>
        <w:tc>
          <w:tcPr>
            <w:tcW w:w="855" w:type="dxa"/>
            <w:tcBorders>
              <w:top w:val="single" w:color="000000" w:sz="4" w:space="0"/>
              <w:left w:val="single" w:color="000000" w:sz="4" w:space="0"/>
              <w:bottom w:val="single" w:color="000000" w:sz="4" w:space="0"/>
              <w:right w:val="single" w:color="000000" w:sz="4" w:space="0"/>
            </w:tcBorders>
            <w:vAlign w:val="center"/>
          </w:tcPr>
          <w:p w14:paraId="6F091286">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盘</w:t>
            </w:r>
          </w:p>
        </w:tc>
        <w:tc>
          <w:tcPr>
            <w:tcW w:w="930" w:type="dxa"/>
            <w:tcBorders>
              <w:top w:val="single" w:color="000000" w:sz="4" w:space="0"/>
              <w:left w:val="single" w:color="000000" w:sz="4" w:space="0"/>
              <w:bottom w:val="single" w:color="000000" w:sz="4" w:space="0"/>
              <w:right w:val="single" w:color="000000" w:sz="4" w:space="0"/>
            </w:tcBorders>
            <w:vAlign w:val="center"/>
          </w:tcPr>
          <w:p w14:paraId="4A18A015">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279</w:t>
            </w:r>
          </w:p>
        </w:tc>
        <w:tc>
          <w:tcPr>
            <w:tcW w:w="2055" w:type="dxa"/>
            <w:tcBorders>
              <w:top w:val="single" w:color="000000" w:sz="4" w:space="0"/>
              <w:left w:val="single" w:color="000000" w:sz="4" w:space="0"/>
              <w:bottom w:val="single" w:color="000000" w:sz="4" w:space="0"/>
              <w:right w:val="single" w:color="000000" w:sz="4" w:space="0"/>
            </w:tcBorders>
            <w:vAlign w:val="center"/>
          </w:tcPr>
          <w:p w14:paraId="2DC213C8">
            <w:pPr>
              <w:rPr>
                <w:rFonts w:hint="eastAsia" w:asciiTheme="minorEastAsia" w:hAnsiTheme="minorEastAsia" w:eastAsiaTheme="minorEastAsia" w:cstheme="minorEastAsia"/>
                <w:color w:val="auto"/>
                <w:sz w:val="24"/>
                <w:szCs w:val="24"/>
                <w:highlight w:val="none"/>
              </w:rPr>
            </w:pPr>
          </w:p>
        </w:tc>
        <w:tc>
          <w:tcPr>
            <w:tcW w:w="1363" w:type="dxa"/>
            <w:tcBorders>
              <w:top w:val="single" w:color="000000" w:sz="4" w:space="0"/>
              <w:left w:val="single" w:color="000000" w:sz="4" w:space="0"/>
              <w:bottom w:val="single" w:color="000000" w:sz="4" w:space="0"/>
              <w:right w:val="single" w:color="000000" w:sz="4" w:space="0"/>
            </w:tcBorders>
            <w:vAlign w:val="center"/>
          </w:tcPr>
          <w:p w14:paraId="097DA472">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JPS1.0-19\25</w:t>
            </w:r>
          </w:p>
        </w:tc>
      </w:tr>
      <w:tr w14:paraId="40CE3D43">
        <w:tblPrEx>
          <w:tblCellMar>
            <w:top w:w="0" w:type="dxa"/>
            <w:left w:w="108" w:type="dxa"/>
            <w:bottom w:w="0" w:type="dxa"/>
            <w:right w:w="108" w:type="dxa"/>
          </w:tblCellMar>
        </w:tblPrEx>
        <w:trPr>
          <w:trHeight w:val="285" w:hRule="atLeast"/>
          <w:jc w:val="center"/>
        </w:trPr>
        <w:tc>
          <w:tcPr>
            <w:tcW w:w="574" w:type="dxa"/>
            <w:tcBorders>
              <w:top w:val="single" w:color="000000" w:sz="4" w:space="0"/>
              <w:left w:val="single" w:color="000000" w:sz="4" w:space="0"/>
              <w:bottom w:val="single" w:color="000000" w:sz="4" w:space="0"/>
              <w:right w:val="single" w:color="000000" w:sz="4" w:space="0"/>
            </w:tcBorders>
            <w:vAlign w:val="center"/>
          </w:tcPr>
          <w:p w14:paraId="70F4B94F">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44</w:t>
            </w:r>
          </w:p>
        </w:tc>
        <w:tc>
          <w:tcPr>
            <w:tcW w:w="2011" w:type="dxa"/>
            <w:tcBorders>
              <w:top w:val="single" w:color="000000" w:sz="4" w:space="0"/>
              <w:left w:val="single" w:color="000000" w:sz="4" w:space="0"/>
              <w:bottom w:val="single" w:color="000000" w:sz="4" w:space="0"/>
              <w:right w:val="single" w:color="000000" w:sz="4" w:space="0"/>
            </w:tcBorders>
            <w:vAlign w:val="center"/>
          </w:tcPr>
          <w:p w14:paraId="77760A1A">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软管卷盘枪头</w:t>
            </w:r>
          </w:p>
        </w:tc>
        <w:tc>
          <w:tcPr>
            <w:tcW w:w="1752" w:type="dxa"/>
            <w:tcBorders>
              <w:top w:val="single" w:color="000000" w:sz="4" w:space="0"/>
              <w:left w:val="single" w:color="000000" w:sz="4" w:space="0"/>
              <w:bottom w:val="single" w:color="000000" w:sz="4" w:space="0"/>
              <w:right w:val="single" w:color="000000" w:sz="4" w:space="0"/>
            </w:tcBorders>
            <w:vAlign w:val="center"/>
          </w:tcPr>
          <w:p w14:paraId="066E71C6">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DN15</w:t>
            </w:r>
          </w:p>
        </w:tc>
        <w:tc>
          <w:tcPr>
            <w:tcW w:w="780" w:type="dxa"/>
            <w:tcBorders>
              <w:top w:val="single" w:color="000000" w:sz="4" w:space="0"/>
              <w:left w:val="single" w:color="000000" w:sz="4" w:space="0"/>
              <w:bottom w:val="single" w:color="000000" w:sz="4" w:space="0"/>
              <w:right w:val="single" w:color="000000" w:sz="4" w:space="0"/>
            </w:tcBorders>
            <w:vAlign w:val="center"/>
          </w:tcPr>
          <w:p w14:paraId="560F62D0">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w:t>
            </w:r>
          </w:p>
        </w:tc>
        <w:tc>
          <w:tcPr>
            <w:tcW w:w="855" w:type="dxa"/>
            <w:tcBorders>
              <w:top w:val="single" w:color="000000" w:sz="4" w:space="0"/>
              <w:left w:val="single" w:color="000000" w:sz="4" w:space="0"/>
              <w:bottom w:val="single" w:color="000000" w:sz="4" w:space="0"/>
              <w:right w:val="single" w:color="000000" w:sz="4" w:space="0"/>
            </w:tcBorders>
            <w:vAlign w:val="center"/>
          </w:tcPr>
          <w:p w14:paraId="274EB402">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个</w:t>
            </w:r>
          </w:p>
        </w:tc>
        <w:tc>
          <w:tcPr>
            <w:tcW w:w="930" w:type="dxa"/>
            <w:tcBorders>
              <w:top w:val="single" w:color="000000" w:sz="4" w:space="0"/>
              <w:left w:val="single" w:color="000000" w:sz="4" w:space="0"/>
              <w:bottom w:val="single" w:color="000000" w:sz="4" w:space="0"/>
              <w:right w:val="single" w:color="000000" w:sz="4" w:space="0"/>
            </w:tcBorders>
            <w:vAlign w:val="center"/>
          </w:tcPr>
          <w:p w14:paraId="115C8087">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28</w:t>
            </w:r>
          </w:p>
        </w:tc>
        <w:tc>
          <w:tcPr>
            <w:tcW w:w="2055" w:type="dxa"/>
            <w:tcBorders>
              <w:top w:val="single" w:color="000000" w:sz="4" w:space="0"/>
              <w:left w:val="single" w:color="000000" w:sz="4" w:space="0"/>
              <w:bottom w:val="single" w:color="000000" w:sz="4" w:space="0"/>
              <w:right w:val="single" w:color="000000" w:sz="4" w:space="0"/>
            </w:tcBorders>
            <w:vAlign w:val="center"/>
          </w:tcPr>
          <w:p w14:paraId="24BB7FAE">
            <w:pPr>
              <w:rPr>
                <w:rFonts w:hint="eastAsia" w:asciiTheme="minorEastAsia" w:hAnsiTheme="minorEastAsia" w:eastAsiaTheme="minorEastAsia" w:cstheme="minorEastAsia"/>
                <w:color w:val="auto"/>
                <w:sz w:val="24"/>
                <w:szCs w:val="24"/>
                <w:highlight w:val="none"/>
              </w:rPr>
            </w:pPr>
          </w:p>
        </w:tc>
        <w:tc>
          <w:tcPr>
            <w:tcW w:w="1363" w:type="dxa"/>
            <w:tcBorders>
              <w:top w:val="single" w:color="000000" w:sz="4" w:space="0"/>
              <w:left w:val="single" w:color="000000" w:sz="4" w:space="0"/>
              <w:bottom w:val="single" w:color="000000" w:sz="4" w:space="0"/>
              <w:right w:val="single" w:color="000000" w:sz="4" w:space="0"/>
            </w:tcBorders>
            <w:vAlign w:val="center"/>
          </w:tcPr>
          <w:p w14:paraId="481DF85F">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铜</w:t>
            </w:r>
          </w:p>
        </w:tc>
      </w:tr>
      <w:tr w14:paraId="31F09C23">
        <w:tblPrEx>
          <w:tblCellMar>
            <w:top w:w="0" w:type="dxa"/>
            <w:left w:w="108" w:type="dxa"/>
            <w:bottom w:w="0" w:type="dxa"/>
            <w:right w:w="108" w:type="dxa"/>
          </w:tblCellMar>
        </w:tblPrEx>
        <w:trPr>
          <w:trHeight w:val="285" w:hRule="atLeast"/>
          <w:jc w:val="center"/>
        </w:trPr>
        <w:tc>
          <w:tcPr>
            <w:tcW w:w="574" w:type="dxa"/>
            <w:tcBorders>
              <w:top w:val="single" w:color="000000" w:sz="4" w:space="0"/>
              <w:left w:val="single" w:color="000000" w:sz="4" w:space="0"/>
              <w:bottom w:val="single" w:color="000000" w:sz="4" w:space="0"/>
              <w:right w:val="single" w:color="000000" w:sz="4" w:space="0"/>
            </w:tcBorders>
            <w:vAlign w:val="center"/>
          </w:tcPr>
          <w:p w14:paraId="43110AA2">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45</w:t>
            </w:r>
          </w:p>
        </w:tc>
        <w:tc>
          <w:tcPr>
            <w:tcW w:w="2011" w:type="dxa"/>
            <w:tcBorders>
              <w:top w:val="single" w:color="000000" w:sz="4" w:space="0"/>
              <w:left w:val="single" w:color="000000" w:sz="4" w:space="0"/>
              <w:bottom w:val="single" w:color="000000" w:sz="4" w:space="0"/>
              <w:right w:val="single" w:color="000000" w:sz="4" w:space="0"/>
            </w:tcBorders>
            <w:vAlign w:val="center"/>
          </w:tcPr>
          <w:p w14:paraId="7FD1B3C7">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灭火器箱（加厚）</w:t>
            </w:r>
          </w:p>
        </w:tc>
        <w:tc>
          <w:tcPr>
            <w:tcW w:w="1752" w:type="dxa"/>
            <w:tcBorders>
              <w:top w:val="single" w:color="000000" w:sz="4" w:space="0"/>
              <w:left w:val="single" w:color="000000" w:sz="4" w:space="0"/>
              <w:bottom w:val="single" w:color="000000" w:sz="4" w:space="0"/>
              <w:right w:val="single" w:color="000000" w:sz="4" w:space="0"/>
            </w:tcBorders>
            <w:vAlign w:val="center"/>
          </w:tcPr>
          <w:p w14:paraId="2AEACBB6">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4kg2只装</w:t>
            </w:r>
          </w:p>
        </w:tc>
        <w:tc>
          <w:tcPr>
            <w:tcW w:w="780" w:type="dxa"/>
            <w:tcBorders>
              <w:top w:val="single" w:color="000000" w:sz="4" w:space="0"/>
              <w:left w:val="single" w:color="000000" w:sz="4" w:space="0"/>
              <w:bottom w:val="single" w:color="000000" w:sz="4" w:space="0"/>
              <w:right w:val="single" w:color="000000" w:sz="4" w:space="0"/>
            </w:tcBorders>
            <w:vAlign w:val="center"/>
          </w:tcPr>
          <w:p w14:paraId="0C95C6AF">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w:t>
            </w:r>
          </w:p>
        </w:tc>
        <w:tc>
          <w:tcPr>
            <w:tcW w:w="855" w:type="dxa"/>
            <w:tcBorders>
              <w:top w:val="single" w:color="000000" w:sz="4" w:space="0"/>
              <w:left w:val="single" w:color="000000" w:sz="4" w:space="0"/>
              <w:bottom w:val="single" w:color="000000" w:sz="4" w:space="0"/>
              <w:right w:val="single" w:color="000000" w:sz="4" w:space="0"/>
            </w:tcBorders>
            <w:vAlign w:val="center"/>
          </w:tcPr>
          <w:p w14:paraId="68F3D893">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只</w:t>
            </w:r>
          </w:p>
        </w:tc>
        <w:tc>
          <w:tcPr>
            <w:tcW w:w="930" w:type="dxa"/>
            <w:tcBorders>
              <w:top w:val="single" w:color="000000" w:sz="4" w:space="0"/>
              <w:left w:val="single" w:color="000000" w:sz="4" w:space="0"/>
              <w:bottom w:val="single" w:color="000000" w:sz="4" w:space="0"/>
              <w:right w:val="single" w:color="000000" w:sz="4" w:space="0"/>
            </w:tcBorders>
            <w:vAlign w:val="center"/>
          </w:tcPr>
          <w:p w14:paraId="6DC877A9">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53</w:t>
            </w:r>
          </w:p>
        </w:tc>
        <w:tc>
          <w:tcPr>
            <w:tcW w:w="2055" w:type="dxa"/>
            <w:tcBorders>
              <w:top w:val="single" w:color="000000" w:sz="4" w:space="0"/>
              <w:left w:val="single" w:color="000000" w:sz="4" w:space="0"/>
              <w:bottom w:val="single" w:color="000000" w:sz="4" w:space="0"/>
              <w:right w:val="single" w:color="000000" w:sz="4" w:space="0"/>
            </w:tcBorders>
            <w:vAlign w:val="center"/>
          </w:tcPr>
          <w:p w14:paraId="3EA37CB0">
            <w:pPr>
              <w:rPr>
                <w:rFonts w:hint="eastAsia" w:asciiTheme="minorEastAsia" w:hAnsiTheme="minorEastAsia" w:eastAsiaTheme="minorEastAsia" w:cstheme="minorEastAsia"/>
                <w:color w:val="auto"/>
                <w:sz w:val="24"/>
                <w:szCs w:val="24"/>
                <w:highlight w:val="none"/>
              </w:rPr>
            </w:pPr>
          </w:p>
        </w:tc>
        <w:tc>
          <w:tcPr>
            <w:tcW w:w="1363" w:type="dxa"/>
            <w:tcBorders>
              <w:top w:val="single" w:color="000000" w:sz="4" w:space="0"/>
              <w:left w:val="single" w:color="000000" w:sz="4" w:space="0"/>
              <w:bottom w:val="single" w:color="000000" w:sz="4" w:space="0"/>
              <w:right w:val="single" w:color="000000" w:sz="4" w:space="0"/>
            </w:tcBorders>
            <w:vAlign w:val="center"/>
          </w:tcPr>
          <w:p w14:paraId="20F3542A">
            <w:pPr>
              <w:jc w:val="center"/>
              <w:rPr>
                <w:rFonts w:hint="eastAsia" w:asciiTheme="minorEastAsia" w:hAnsiTheme="minorEastAsia" w:eastAsiaTheme="minorEastAsia" w:cstheme="minorEastAsia"/>
                <w:color w:val="auto"/>
                <w:sz w:val="24"/>
                <w:szCs w:val="24"/>
                <w:highlight w:val="none"/>
              </w:rPr>
            </w:pPr>
          </w:p>
        </w:tc>
      </w:tr>
      <w:tr w14:paraId="61518FA3">
        <w:tblPrEx>
          <w:tblCellMar>
            <w:top w:w="0" w:type="dxa"/>
            <w:left w:w="108" w:type="dxa"/>
            <w:bottom w:w="0" w:type="dxa"/>
            <w:right w:w="108" w:type="dxa"/>
          </w:tblCellMar>
        </w:tblPrEx>
        <w:trPr>
          <w:trHeight w:val="285" w:hRule="atLeast"/>
          <w:jc w:val="center"/>
        </w:trPr>
        <w:tc>
          <w:tcPr>
            <w:tcW w:w="574" w:type="dxa"/>
            <w:tcBorders>
              <w:top w:val="single" w:color="000000" w:sz="4" w:space="0"/>
              <w:left w:val="single" w:color="000000" w:sz="4" w:space="0"/>
              <w:bottom w:val="single" w:color="000000" w:sz="4" w:space="0"/>
              <w:right w:val="single" w:color="000000" w:sz="4" w:space="0"/>
            </w:tcBorders>
            <w:vAlign w:val="center"/>
          </w:tcPr>
          <w:p w14:paraId="76A2AC20">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46</w:t>
            </w:r>
          </w:p>
        </w:tc>
        <w:tc>
          <w:tcPr>
            <w:tcW w:w="2011" w:type="dxa"/>
            <w:tcBorders>
              <w:top w:val="single" w:color="000000" w:sz="4" w:space="0"/>
              <w:left w:val="single" w:color="000000" w:sz="4" w:space="0"/>
              <w:bottom w:val="single" w:color="000000" w:sz="4" w:space="0"/>
              <w:right w:val="single" w:color="000000" w:sz="4" w:space="0"/>
            </w:tcBorders>
            <w:vAlign w:val="center"/>
          </w:tcPr>
          <w:p w14:paraId="59B2376B">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吸顶应急灯</w:t>
            </w:r>
          </w:p>
        </w:tc>
        <w:tc>
          <w:tcPr>
            <w:tcW w:w="1752" w:type="dxa"/>
            <w:tcBorders>
              <w:top w:val="single" w:color="000000" w:sz="4" w:space="0"/>
              <w:left w:val="single" w:color="000000" w:sz="4" w:space="0"/>
              <w:bottom w:val="single" w:color="000000" w:sz="4" w:space="0"/>
              <w:right w:val="single" w:color="000000" w:sz="4" w:space="0"/>
            </w:tcBorders>
            <w:vAlign w:val="center"/>
          </w:tcPr>
          <w:p w14:paraId="2504DE03">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新国标</w:t>
            </w:r>
          </w:p>
        </w:tc>
        <w:tc>
          <w:tcPr>
            <w:tcW w:w="780" w:type="dxa"/>
            <w:tcBorders>
              <w:top w:val="single" w:color="000000" w:sz="4" w:space="0"/>
              <w:left w:val="single" w:color="000000" w:sz="4" w:space="0"/>
              <w:bottom w:val="single" w:color="000000" w:sz="4" w:space="0"/>
              <w:right w:val="single" w:color="000000" w:sz="4" w:space="0"/>
            </w:tcBorders>
            <w:vAlign w:val="center"/>
          </w:tcPr>
          <w:p w14:paraId="46C5E046">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w:t>
            </w:r>
          </w:p>
        </w:tc>
        <w:tc>
          <w:tcPr>
            <w:tcW w:w="855" w:type="dxa"/>
            <w:tcBorders>
              <w:top w:val="single" w:color="000000" w:sz="4" w:space="0"/>
              <w:left w:val="single" w:color="000000" w:sz="4" w:space="0"/>
              <w:bottom w:val="single" w:color="000000" w:sz="4" w:space="0"/>
              <w:right w:val="single" w:color="000000" w:sz="4" w:space="0"/>
            </w:tcBorders>
            <w:vAlign w:val="center"/>
          </w:tcPr>
          <w:p w14:paraId="3039A656">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盏</w:t>
            </w:r>
          </w:p>
        </w:tc>
        <w:tc>
          <w:tcPr>
            <w:tcW w:w="930" w:type="dxa"/>
            <w:tcBorders>
              <w:top w:val="single" w:color="000000" w:sz="4" w:space="0"/>
              <w:left w:val="single" w:color="000000" w:sz="4" w:space="0"/>
              <w:bottom w:val="single" w:color="000000" w:sz="4" w:space="0"/>
              <w:right w:val="single" w:color="000000" w:sz="4" w:space="0"/>
            </w:tcBorders>
            <w:vAlign w:val="center"/>
          </w:tcPr>
          <w:p w14:paraId="2EAF00F8">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96</w:t>
            </w:r>
          </w:p>
        </w:tc>
        <w:tc>
          <w:tcPr>
            <w:tcW w:w="2055" w:type="dxa"/>
            <w:tcBorders>
              <w:top w:val="single" w:color="000000" w:sz="4" w:space="0"/>
              <w:left w:val="single" w:color="000000" w:sz="4" w:space="0"/>
              <w:bottom w:val="single" w:color="000000" w:sz="4" w:space="0"/>
              <w:right w:val="single" w:color="000000" w:sz="4" w:space="0"/>
            </w:tcBorders>
            <w:vAlign w:val="center"/>
          </w:tcPr>
          <w:p w14:paraId="0AC4E7C3">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雷士</w:t>
            </w:r>
          </w:p>
        </w:tc>
        <w:tc>
          <w:tcPr>
            <w:tcW w:w="1363" w:type="dxa"/>
            <w:tcBorders>
              <w:top w:val="single" w:color="000000" w:sz="4" w:space="0"/>
              <w:left w:val="single" w:color="000000" w:sz="4" w:space="0"/>
              <w:bottom w:val="single" w:color="000000" w:sz="4" w:space="0"/>
              <w:right w:val="single" w:color="000000" w:sz="4" w:space="0"/>
            </w:tcBorders>
            <w:vAlign w:val="center"/>
          </w:tcPr>
          <w:p w14:paraId="3EFBEA1F">
            <w:pPr>
              <w:widowControl/>
              <w:jc w:val="center"/>
              <w:textAlignment w:val="center"/>
              <w:rPr>
                <w:rFonts w:hint="eastAsia" w:asciiTheme="minorEastAsia" w:hAnsiTheme="minorEastAsia" w:eastAsiaTheme="minorEastAsia" w:cstheme="minorEastAsia"/>
                <w:color w:val="auto"/>
                <w:sz w:val="24"/>
                <w:szCs w:val="24"/>
                <w:highlight w:val="none"/>
              </w:rPr>
            </w:pPr>
          </w:p>
        </w:tc>
      </w:tr>
      <w:tr w14:paraId="6DC68257">
        <w:tblPrEx>
          <w:tblCellMar>
            <w:top w:w="0" w:type="dxa"/>
            <w:left w:w="108" w:type="dxa"/>
            <w:bottom w:w="0" w:type="dxa"/>
            <w:right w:w="108" w:type="dxa"/>
          </w:tblCellMar>
        </w:tblPrEx>
        <w:trPr>
          <w:trHeight w:val="285" w:hRule="atLeast"/>
          <w:jc w:val="center"/>
        </w:trPr>
        <w:tc>
          <w:tcPr>
            <w:tcW w:w="574" w:type="dxa"/>
            <w:tcBorders>
              <w:top w:val="single" w:color="000000" w:sz="4" w:space="0"/>
              <w:left w:val="single" w:color="000000" w:sz="4" w:space="0"/>
              <w:bottom w:val="single" w:color="000000" w:sz="4" w:space="0"/>
              <w:right w:val="single" w:color="000000" w:sz="4" w:space="0"/>
            </w:tcBorders>
            <w:vAlign w:val="center"/>
          </w:tcPr>
          <w:p w14:paraId="11003B08">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47</w:t>
            </w:r>
          </w:p>
        </w:tc>
        <w:tc>
          <w:tcPr>
            <w:tcW w:w="2011" w:type="dxa"/>
            <w:tcBorders>
              <w:top w:val="single" w:color="000000" w:sz="4" w:space="0"/>
              <w:left w:val="single" w:color="000000" w:sz="4" w:space="0"/>
              <w:bottom w:val="single" w:color="000000" w:sz="4" w:space="0"/>
              <w:right w:val="single" w:color="000000" w:sz="4" w:space="0"/>
            </w:tcBorders>
            <w:vAlign w:val="center"/>
          </w:tcPr>
          <w:p w14:paraId="50E55B13">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消防应急照明灯</w:t>
            </w:r>
          </w:p>
        </w:tc>
        <w:tc>
          <w:tcPr>
            <w:tcW w:w="1752" w:type="dxa"/>
            <w:tcBorders>
              <w:top w:val="single" w:color="000000" w:sz="4" w:space="0"/>
              <w:left w:val="single" w:color="000000" w:sz="4" w:space="0"/>
              <w:bottom w:val="single" w:color="000000" w:sz="4" w:space="0"/>
              <w:right w:val="single" w:color="000000" w:sz="4" w:space="0"/>
            </w:tcBorders>
            <w:vAlign w:val="center"/>
          </w:tcPr>
          <w:p w14:paraId="09E3D873">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新国标</w:t>
            </w:r>
          </w:p>
        </w:tc>
        <w:tc>
          <w:tcPr>
            <w:tcW w:w="780" w:type="dxa"/>
            <w:tcBorders>
              <w:top w:val="single" w:color="000000" w:sz="4" w:space="0"/>
              <w:left w:val="single" w:color="000000" w:sz="4" w:space="0"/>
              <w:bottom w:val="single" w:color="000000" w:sz="4" w:space="0"/>
              <w:right w:val="single" w:color="000000" w:sz="4" w:space="0"/>
            </w:tcBorders>
            <w:vAlign w:val="center"/>
          </w:tcPr>
          <w:p w14:paraId="04F36083">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w:t>
            </w:r>
          </w:p>
        </w:tc>
        <w:tc>
          <w:tcPr>
            <w:tcW w:w="855" w:type="dxa"/>
            <w:tcBorders>
              <w:top w:val="single" w:color="000000" w:sz="4" w:space="0"/>
              <w:left w:val="single" w:color="000000" w:sz="4" w:space="0"/>
              <w:bottom w:val="single" w:color="000000" w:sz="4" w:space="0"/>
              <w:right w:val="single" w:color="000000" w:sz="4" w:space="0"/>
            </w:tcBorders>
            <w:vAlign w:val="center"/>
          </w:tcPr>
          <w:p w14:paraId="07CA45EE">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盏</w:t>
            </w:r>
          </w:p>
        </w:tc>
        <w:tc>
          <w:tcPr>
            <w:tcW w:w="930" w:type="dxa"/>
            <w:tcBorders>
              <w:top w:val="single" w:color="000000" w:sz="4" w:space="0"/>
              <w:left w:val="single" w:color="000000" w:sz="4" w:space="0"/>
              <w:bottom w:val="single" w:color="000000" w:sz="4" w:space="0"/>
              <w:right w:val="single" w:color="000000" w:sz="4" w:space="0"/>
            </w:tcBorders>
            <w:vAlign w:val="center"/>
          </w:tcPr>
          <w:p w14:paraId="75E961BF">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55</w:t>
            </w:r>
          </w:p>
        </w:tc>
        <w:tc>
          <w:tcPr>
            <w:tcW w:w="2055" w:type="dxa"/>
            <w:tcBorders>
              <w:top w:val="single" w:color="000000" w:sz="4" w:space="0"/>
              <w:left w:val="single" w:color="000000" w:sz="4" w:space="0"/>
              <w:bottom w:val="single" w:color="000000" w:sz="4" w:space="0"/>
              <w:right w:val="single" w:color="000000" w:sz="4" w:space="0"/>
            </w:tcBorders>
            <w:vAlign w:val="center"/>
          </w:tcPr>
          <w:p w14:paraId="1557D5A0">
            <w:pPr>
              <w:rPr>
                <w:rFonts w:hint="eastAsia" w:asciiTheme="minorEastAsia" w:hAnsiTheme="minorEastAsia" w:eastAsiaTheme="minorEastAsia" w:cstheme="minorEastAsia"/>
                <w:color w:val="auto"/>
                <w:sz w:val="24"/>
                <w:szCs w:val="24"/>
                <w:highlight w:val="none"/>
              </w:rPr>
            </w:pPr>
          </w:p>
        </w:tc>
        <w:tc>
          <w:tcPr>
            <w:tcW w:w="1363" w:type="dxa"/>
            <w:tcBorders>
              <w:top w:val="single" w:color="000000" w:sz="4" w:space="0"/>
              <w:left w:val="single" w:color="000000" w:sz="4" w:space="0"/>
              <w:bottom w:val="single" w:color="000000" w:sz="4" w:space="0"/>
              <w:right w:val="single" w:color="000000" w:sz="4" w:space="0"/>
            </w:tcBorders>
            <w:vAlign w:val="center"/>
          </w:tcPr>
          <w:p w14:paraId="65AB0AB4">
            <w:pPr>
              <w:jc w:val="center"/>
              <w:rPr>
                <w:rFonts w:hint="eastAsia" w:asciiTheme="minorEastAsia" w:hAnsiTheme="minorEastAsia" w:eastAsiaTheme="minorEastAsia" w:cstheme="minorEastAsia"/>
                <w:color w:val="auto"/>
                <w:sz w:val="24"/>
                <w:szCs w:val="24"/>
                <w:highlight w:val="none"/>
              </w:rPr>
            </w:pPr>
          </w:p>
        </w:tc>
      </w:tr>
      <w:tr w14:paraId="7FCECEC1">
        <w:tblPrEx>
          <w:tblCellMar>
            <w:top w:w="0" w:type="dxa"/>
            <w:left w:w="108" w:type="dxa"/>
            <w:bottom w:w="0" w:type="dxa"/>
            <w:right w:w="108" w:type="dxa"/>
          </w:tblCellMar>
        </w:tblPrEx>
        <w:trPr>
          <w:trHeight w:val="285" w:hRule="atLeast"/>
          <w:jc w:val="center"/>
        </w:trPr>
        <w:tc>
          <w:tcPr>
            <w:tcW w:w="574" w:type="dxa"/>
            <w:tcBorders>
              <w:top w:val="single" w:color="000000" w:sz="4" w:space="0"/>
              <w:left w:val="single" w:color="000000" w:sz="4" w:space="0"/>
              <w:bottom w:val="single" w:color="000000" w:sz="4" w:space="0"/>
              <w:right w:val="single" w:color="000000" w:sz="4" w:space="0"/>
            </w:tcBorders>
            <w:vAlign w:val="center"/>
          </w:tcPr>
          <w:p w14:paraId="73833378">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48</w:t>
            </w:r>
          </w:p>
        </w:tc>
        <w:tc>
          <w:tcPr>
            <w:tcW w:w="2011" w:type="dxa"/>
            <w:tcBorders>
              <w:top w:val="single" w:color="000000" w:sz="4" w:space="0"/>
              <w:left w:val="single" w:color="000000" w:sz="4" w:space="0"/>
              <w:bottom w:val="single" w:color="000000" w:sz="4" w:space="0"/>
              <w:right w:val="single" w:color="000000" w:sz="4" w:space="0"/>
            </w:tcBorders>
            <w:vAlign w:val="center"/>
          </w:tcPr>
          <w:p w14:paraId="0B5A8A24">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消防疏散指示灯</w:t>
            </w:r>
          </w:p>
        </w:tc>
        <w:tc>
          <w:tcPr>
            <w:tcW w:w="1752" w:type="dxa"/>
            <w:tcBorders>
              <w:top w:val="single" w:color="000000" w:sz="4" w:space="0"/>
              <w:left w:val="single" w:color="000000" w:sz="4" w:space="0"/>
              <w:bottom w:val="single" w:color="000000" w:sz="4" w:space="0"/>
              <w:right w:val="single" w:color="000000" w:sz="4" w:space="0"/>
            </w:tcBorders>
            <w:vAlign w:val="center"/>
          </w:tcPr>
          <w:p w14:paraId="2B72512F">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新国标</w:t>
            </w:r>
          </w:p>
        </w:tc>
        <w:tc>
          <w:tcPr>
            <w:tcW w:w="780" w:type="dxa"/>
            <w:tcBorders>
              <w:top w:val="single" w:color="000000" w:sz="4" w:space="0"/>
              <w:left w:val="single" w:color="000000" w:sz="4" w:space="0"/>
              <w:bottom w:val="single" w:color="000000" w:sz="4" w:space="0"/>
              <w:right w:val="single" w:color="000000" w:sz="4" w:space="0"/>
            </w:tcBorders>
            <w:vAlign w:val="center"/>
          </w:tcPr>
          <w:p w14:paraId="5BA14433">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w:t>
            </w:r>
          </w:p>
        </w:tc>
        <w:tc>
          <w:tcPr>
            <w:tcW w:w="855" w:type="dxa"/>
            <w:tcBorders>
              <w:top w:val="single" w:color="000000" w:sz="4" w:space="0"/>
              <w:left w:val="single" w:color="000000" w:sz="4" w:space="0"/>
              <w:bottom w:val="single" w:color="000000" w:sz="4" w:space="0"/>
              <w:right w:val="single" w:color="000000" w:sz="4" w:space="0"/>
            </w:tcBorders>
            <w:vAlign w:val="center"/>
          </w:tcPr>
          <w:p w14:paraId="54C24758">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盏</w:t>
            </w:r>
          </w:p>
        </w:tc>
        <w:tc>
          <w:tcPr>
            <w:tcW w:w="930" w:type="dxa"/>
            <w:tcBorders>
              <w:top w:val="single" w:color="000000" w:sz="4" w:space="0"/>
              <w:left w:val="single" w:color="000000" w:sz="4" w:space="0"/>
              <w:bottom w:val="single" w:color="000000" w:sz="4" w:space="0"/>
              <w:right w:val="single" w:color="000000" w:sz="4" w:space="0"/>
            </w:tcBorders>
            <w:vAlign w:val="center"/>
          </w:tcPr>
          <w:p w14:paraId="3C37ED9C">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35</w:t>
            </w:r>
          </w:p>
        </w:tc>
        <w:tc>
          <w:tcPr>
            <w:tcW w:w="2055" w:type="dxa"/>
            <w:tcBorders>
              <w:top w:val="single" w:color="000000" w:sz="4" w:space="0"/>
              <w:left w:val="single" w:color="000000" w:sz="4" w:space="0"/>
              <w:bottom w:val="single" w:color="000000" w:sz="4" w:space="0"/>
              <w:right w:val="single" w:color="000000" w:sz="4" w:space="0"/>
            </w:tcBorders>
            <w:vAlign w:val="center"/>
          </w:tcPr>
          <w:p w14:paraId="48A35010">
            <w:pPr>
              <w:rPr>
                <w:rFonts w:hint="eastAsia" w:asciiTheme="minorEastAsia" w:hAnsiTheme="minorEastAsia" w:eastAsiaTheme="minorEastAsia" w:cstheme="minorEastAsia"/>
                <w:color w:val="auto"/>
                <w:sz w:val="24"/>
                <w:szCs w:val="24"/>
                <w:highlight w:val="none"/>
              </w:rPr>
            </w:pPr>
          </w:p>
        </w:tc>
        <w:tc>
          <w:tcPr>
            <w:tcW w:w="1363" w:type="dxa"/>
            <w:tcBorders>
              <w:top w:val="single" w:color="000000" w:sz="4" w:space="0"/>
              <w:left w:val="single" w:color="000000" w:sz="4" w:space="0"/>
              <w:bottom w:val="single" w:color="000000" w:sz="4" w:space="0"/>
              <w:right w:val="single" w:color="000000" w:sz="4" w:space="0"/>
            </w:tcBorders>
            <w:vAlign w:val="center"/>
          </w:tcPr>
          <w:p w14:paraId="3C436036">
            <w:pPr>
              <w:jc w:val="center"/>
              <w:rPr>
                <w:rFonts w:hint="eastAsia" w:asciiTheme="minorEastAsia" w:hAnsiTheme="minorEastAsia" w:eastAsiaTheme="minorEastAsia" w:cstheme="minorEastAsia"/>
                <w:color w:val="auto"/>
                <w:sz w:val="24"/>
                <w:szCs w:val="24"/>
                <w:highlight w:val="none"/>
              </w:rPr>
            </w:pPr>
          </w:p>
        </w:tc>
      </w:tr>
      <w:tr w14:paraId="18213BA6">
        <w:tblPrEx>
          <w:tblCellMar>
            <w:top w:w="0" w:type="dxa"/>
            <w:left w:w="108" w:type="dxa"/>
            <w:bottom w:w="0" w:type="dxa"/>
            <w:right w:w="108" w:type="dxa"/>
          </w:tblCellMar>
        </w:tblPrEx>
        <w:trPr>
          <w:trHeight w:val="285" w:hRule="atLeast"/>
          <w:jc w:val="center"/>
        </w:trPr>
        <w:tc>
          <w:tcPr>
            <w:tcW w:w="574" w:type="dxa"/>
            <w:tcBorders>
              <w:top w:val="single" w:color="000000" w:sz="4" w:space="0"/>
              <w:left w:val="single" w:color="000000" w:sz="4" w:space="0"/>
              <w:bottom w:val="single" w:color="000000" w:sz="4" w:space="0"/>
              <w:right w:val="single" w:color="000000" w:sz="4" w:space="0"/>
            </w:tcBorders>
            <w:vAlign w:val="center"/>
          </w:tcPr>
          <w:p w14:paraId="3BDECBD5">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49</w:t>
            </w:r>
          </w:p>
        </w:tc>
        <w:tc>
          <w:tcPr>
            <w:tcW w:w="2011" w:type="dxa"/>
            <w:tcBorders>
              <w:top w:val="single" w:color="000000" w:sz="4" w:space="0"/>
              <w:left w:val="single" w:color="000000" w:sz="4" w:space="0"/>
              <w:bottom w:val="single" w:color="000000" w:sz="4" w:space="0"/>
              <w:right w:val="single" w:color="000000" w:sz="4" w:space="0"/>
            </w:tcBorders>
            <w:vAlign w:val="center"/>
          </w:tcPr>
          <w:p w14:paraId="6D3E7ED2">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嵌入式疏散指示灯</w:t>
            </w:r>
          </w:p>
        </w:tc>
        <w:tc>
          <w:tcPr>
            <w:tcW w:w="1752" w:type="dxa"/>
            <w:tcBorders>
              <w:top w:val="single" w:color="000000" w:sz="4" w:space="0"/>
              <w:left w:val="single" w:color="000000" w:sz="4" w:space="0"/>
              <w:bottom w:val="single" w:color="000000" w:sz="4" w:space="0"/>
              <w:right w:val="single" w:color="000000" w:sz="4" w:space="0"/>
            </w:tcBorders>
            <w:vAlign w:val="center"/>
          </w:tcPr>
          <w:p w14:paraId="11943355">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新国标</w:t>
            </w:r>
          </w:p>
        </w:tc>
        <w:tc>
          <w:tcPr>
            <w:tcW w:w="780" w:type="dxa"/>
            <w:tcBorders>
              <w:top w:val="single" w:color="000000" w:sz="4" w:space="0"/>
              <w:left w:val="single" w:color="000000" w:sz="4" w:space="0"/>
              <w:bottom w:val="single" w:color="000000" w:sz="4" w:space="0"/>
              <w:right w:val="single" w:color="000000" w:sz="4" w:space="0"/>
            </w:tcBorders>
            <w:vAlign w:val="center"/>
          </w:tcPr>
          <w:p w14:paraId="7D81ECDC">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w:t>
            </w:r>
          </w:p>
        </w:tc>
        <w:tc>
          <w:tcPr>
            <w:tcW w:w="855" w:type="dxa"/>
            <w:tcBorders>
              <w:top w:val="single" w:color="000000" w:sz="4" w:space="0"/>
              <w:left w:val="single" w:color="000000" w:sz="4" w:space="0"/>
              <w:bottom w:val="single" w:color="000000" w:sz="4" w:space="0"/>
              <w:right w:val="single" w:color="000000" w:sz="4" w:space="0"/>
            </w:tcBorders>
            <w:vAlign w:val="center"/>
          </w:tcPr>
          <w:p w14:paraId="7C68C1D5">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盏</w:t>
            </w:r>
          </w:p>
        </w:tc>
        <w:tc>
          <w:tcPr>
            <w:tcW w:w="930" w:type="dxa"/>
            <w:tcBorders>
              <w:top w:val="single" w:color="000000" w:sz="4" w:space="0"/>
              <w:left w:val="single" w:color="000000" w:sz="4" w:space="0"/>
              <w:bottom w:val="single" w:color="000000" w:sz="4" w:space="0"/>
              <w:right w:val="single" w:color="000000" w:sz="4" w:space="0"/>
            </w:tcBorders>
            <w:vAlign w:val="center"/>
          </w:tcPr>
          <w:p w14:paraId="59E109C7">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45</w:t>
            </w:r>
          </w:p>
        </w:tc>
        <w:tc>
          <w:tcPr>
            <w:tcW w:w="2055" w:type="dxa"/>
            <w:tcBorders>
              <w:top w:val="single" w:color="000000" w:sz="4" w:space="0"/>
              <w:left w:val="single" w:color="000000" w:sz="4" w:space="0"/>
              <w:bottom w:val="single" w:color="000000" w:sz="4" w:space="0"/>
              <w:right w:val="single" w:color="000000" w:sz="4" w:space="0"/>
            </w:tcBorders>
            <w:vAlign w:val="center"/>
          </w:tcPr>
          <w:p w14:paraId="29410BCF">
            <w:pPr>
              <w:rPr>
                <w:rFonts w:hint="eastAsia" w:asciiTheme="minorEastAsia" w:hAnsiTheme="minorEastAsia" w:eastAsiaTheme="minorEastAsia" w:cstheme="minorEastAsia"/>
                <w:color w:val="auto"/>
                <w:sz w:val="24"/>
                <w:szCs w:val="24"/>
                <w:highlight w:val="none"/>
              </w:rPr>
            </w:pPr>
          </w:p>
        </w:tc>
        <w:tc>
          <w:tcPr>
            <w:tcW w:w="1363" w:type="dxa"/>
            <w:tcBorders>
              <w:top w:val="single" w:color="000000" w:sz="4" w:space="0"/>
              <w:left w:val="single" w:color="000000" w:sz="4" w:space="0"/>
              <w:bottom w:val="single" w:color="000000" w:sz="4" w:space="0"/>
              <w:right w:val="single" w:color="000000" w:sz="4" w:space="0"/>
            </w:tcBorders>
            <w:vAlign w:val="center"/>
          </w:tcPr>
          <w:p w14:paraId="3F6EC8FC">
            <w:pPr>
              <w:jc w:val="center"/>
              <w:rPr>
                <w:rFonts w:hint="eastAsia" w:asciiTheme="minorEastAsia" w:hAnsiTheme="minorEastAsia" w:eastAsiaTheme="minorEastAsia" w:cstheme="minorEastAsia"/>
                <w:color w:val="auto"/>
                <w:sz w:val="24"/>
                <w:szCs w:val="24"/>
                <w:highlight w:val="none"/>
              </w:rPr>
            </w:pPr>
          </w:p>
        </w:tc>
      </w:tr>
      <w:tr w14:paraId="1C604FDD">
        <w:tblPrEx>
          <w:tblCellMar>
            <w:top w:w="0" w:type="dxa"/>
            <w:left w:w="108" w:type="dxa"/>
            <w:bottom w:w="0" w:type="dxa"/>
            <w:right w:w="108" w:type="dxa"/>
          </w:tblCellMar>
        </w:tblPrEx>
        <w:trPr>
          <w:trHeight w:val="285" w:hRule="atLeast"/>
          <w:jc w:val="center"/>
        </w:trPr>
        <w:tc>
          <w:tcPr>
            <w:tcW w:w="574" w:type="dxa"/>
            <w:tcBorders>
              <w:top w:val="single" w:color="000000" w:sz="4" w:space="0"/>
              <w:left w:val="single" w:color="000000" w:sz="4" w:space="0"/>
              <w:bottom w:val="single" w:color="000000" w:sz="4" w:space="0"/>
              <w:right w:val="single" w:color="000000" w:sz="4" w:space="0"/>
            </w:tcBorders>
            <w:vAlign w:val="center"/>
          </w:tcPr>
          <w:p w14:paraId="4DFA0973">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50</w:t>
            </w:r>
          </w:p>
        </w:tc>
        <w:tc>
          <w:tcPr>
            <w:tcW w:w="2011" w:type="dxa"/>
            <w:tcBorders>
              <w:top w:val="single" w:color="000000" w:sz="4" w:space="0"/>
              <w:left w:val="single" w:color="000000" w:sz="4" w:space="0"/>
              <w:bottom w:val="single" w:color="000000" w:sz="4" w:space="0"/>
              <w:right w:val="single" w:color="000000" w:sz="4" w:space="0"/>
            </w:tcBorders>
            <w:vAlign w:val="center"/>
          </w:tcPr>
          <w:p w14:paraId="0C4958D2">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试压水枪</w:t>
            </w:r>
          </w:p>
        </w:tc>
        <w:tc>
          <w:tcPr>
            <w:tcW w:w="1752" w:type="dxa"/>
            <w:tcBorders>
              <w:top w:val="single" w:color="000000" w:sz="4" w:space="0"/>
              <w:left w:val="single" w:color="000000" w:sz="4" w:space="0"/>
              <w:bottom w:val="single" w:color="000000" w:sz="4" w:space="0"/>
              <w:right w:val="single" w:color="000000" w:sz="4" w:space="0"/>
            </w:tcBorders>
            <w:vAlign w:val="center"/>
          </w:tcPr>
          <w:p w14:paraId="74E1342C">
            <w:pPr>
              <w:jc w:val="center"/>
              <w:rPr>
                <w:rFonts w:hint="eastAsia" w:asciiTheme="minorEastAsia" w:hAnsiTheme="minorEastAsia" w:eastAsiaTheme="minorEastAsia" w:cstheme="minorEastAsia"/>
                <w:color w:val="auto"/>
                <w:sz w:val="24"/>
                <w:szCs w:val="24"/>
                <w:highlight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14:paraId="7E9B6B8D">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w:t>
            </w:r>
          </w:p>
        </w:tc>
        <w:tc>
          <w:tcPr>
            <w:tcW w:w="855" w:type="dxa"/>
            <w:tcBorders>
              <w:top w:val="single" w:color="000000" w:sz="4" w:space="0"/>
              <w:left w:val="single" w:color="000000" w:sz="4" w:space="0"/>
              <w:bottom w:val="single" w:color="000000" w:sz="4" w:space="0"/>
              <w:right w:val="single" w:color="000000" w:sz="4" w:space="0"/>
            </w:tcBorders>
            <w:vAlign w:val="center"/>
          </w:tcPr>
          <w:p w14:paraId="2B79EBE5">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支</w:t>
            </w:r>
          </w:p>
        </w:tc>
        <w:tc>
          <w:tcPr>
            <w:tcW w:w="930" w:type="dxa"/>
            <w:tcBorders>
              <w:top w:val="single" w:color="000000" w:sz="4" w:space="0"/>
              <w:left w:val="single" w:color="000000" w:sz="4" w:space="0"/>
              <w:bottom w:val="single" w:color="000000" w:sz="4" w:space="0"/>
              <w:right w:val="single" w:color="000000" w:sz="4" w:space="0"/>
            </w:tcBorders>
            <w:vAlign w:val="center"/>
          </w:tcPr>
          <w:p w14:paraId="7F5B8AC7">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83</w:t>
            </w:r>
          </w:p>
        </w:tc>
        <w:tc>
          <w:tcPr>
            <w:tcW w:w="2055" w:type="dxa"/>
            <w:tcBorders>
              <w:top w:val="single" w:color="000000" w:sz="4" w:space="0"/>
              <w:left w:val="single" w:color="000000" w:sz="4" w:space="0"/>
              <w:bottom w:val="single" w:color="000000" w:sz="4" w:space="0"/>
              <w:right w:val="single" w:color="000000" w:sz="4" w:space="0"/>
            </w:tcBorders>
            <w:vAlign w:val="center"/>
          </w:tcPr>
          <w:p w14:paraId="75E7E548">
            <w:pPr>
              <w:rPr>
                <w:rFonts w:hint="eastAsia" w:asciiTheme="minorEastAsia" w:hAnsiTheme="minorEastAsia" w:eastAsiaTheme="minorEastAsia" w:cstheme="minorEastAsia"/>
                <w:color w:val="auto"/>
                <w:sz w:val="24"/>
                <w:szCs w:val="24"/>
                <w:highlight w:val="none"/>
              </w:rPr>
            </w:pPr>
          </w:p>
        </w:tc>
        <w:tc>
          <w:tcPr>
            <w:tcW w:w="1363" w:type="dxa"/>
            <w:tcBorders>
              <w:top w:val="single" w:color="000000" w:sz="4" w:space="0"/>
              <w:left w:val="single" w:color="000000" w:sz="4" w:space="0"/>
              <w:bottom w:val="single" w:color="000000" w:sz="4" w:space="0"/>
              <w:right w:val="single" w:color="000000" w:sz="4" w:space="0"/>
            </w:tcBorders>
            <w:vAlign w:val="center"/>
          </w:tcPr>
          <w:p w14:paraId="5C53F80F">
            <w:pPr>
              <w:jc w:val="center"/>
              <w:rPr>
                <w:rFonts w:hint="eastAsia" w:asciiTheme="minorEastAsia" w:hAnsiTheme="minorEastAsia" w:eastAsiaTheme="minorEastAsia" w:cstheme="minorEastAsia"/>
                <w:color w:val="auto"/>
                <w:sz w:val="24"/>
                <w:szCs w:val="24"/>
                <w:highlight w:val="none"/>
              </w:rPr>
            </w:pPr>
          </w:p>
        </w:tc>
      </w:tr>
      <w:tr w14:paraId="4A9CA1AB">
        <w:tblPrEx>
          <w:tblCellMar>
            <w:top w:w="0" w:type="dxa"/>
            <w:left w:w="108" w:type="dxa"/>
            <w:bottom w:w="0" w:type="dxa"/>
            <w:right w:w="108" w:type="dxa"/>
          </w:tblCellMar>
        </w:tblPrEx>
        <w:trPr>
          <w:trHeight w:val="285" w:hRule="atLeast"/>
          <w:jc w:val="center"/>
        </w:trPr>
        <w:tc>
          <w:tcPr>
            <w:tcW w:w="574" w:type="dxa"/>
            <w:tcBorders>
              <w:top w:val="single" w:color="000000" w:sz="4" w:space="0"/>
              <w:left w:val="single" w:color="000000" w:sz="4" w:space="0"/>
              <w:bottom w:val="single" w:color="000000" w:sz="4" w:space="0"/>
              <w:right w:val="single" w:color="000000" w:sz="4" w:space="0"/>
            </w:tcBorders>
            <w:vAlign w:val="center"/>
          </w:tcPr>
          <w:p w14:paraId="35E480CA">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51</w:t>
            </w:r>
          </w:p>
        </w:tc>
        <w:tc>
          <w:tcPr>
            <w:tcW w:w="2011" w:type="dxa"/>
            <w:tcBorders>
              <w:top w:val="single" w:color="000000" w:sz="4" w:space="0"/>
              <w:left w:val="single" w:color="000000" w:sz="4" w:space="0"/>
              <w:bottom w:val="single" w:color="000000" w:sz="4" w:space="0"/>
              <w:right w:val="single" w:color="000000" w:sz="4" w:space="0"/>
            </w:tcBorders>
            <w:vAlign w:val="center"/>
          </w:tcPr>
          <w:p w14:paraId="1A2DA55E">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消防直流水枪</w:t>
            </w:r>
          </w:p>
        </w:tc>
        <w:tc>
          <w:tcPr>
            <w:tcW w:w="1752" w:type="dxa"/>
            <w:tcBorders>
              <w:top w:val="single" w:color="000000" w:sz="4" w:space="0"/>
              <w:left w:val="single" w:color="000000" w:sz="4" w:space="0"/>
              <w:bottom w:val="single" w:color="000000" w:sz="4" w:space="0"/>
              <w:right w:val="single" w:color="000000" w:sz="4" w:space="0"/>
            </w:tcBorders>
            <w:vAlign w:val="center"/>
          </w:tcPr>
          <w:p w14:paraId="642DD4C6">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Φ65</w:t>
            </w:r>
          </w:p>
        </w:tc>
        <w:tc>
          <w:tcPr>
            <w:tcW w:w="780" w:type="dxa"/>
            <w:tcBorders>
              <w:top w:val="single" w:color="000000" w:sz="4" w:space="0"/>
              <w:left w:val="single" w:color="000000" w:sz="4" w:space="0"/>
              <w:bottom w:val="single" w:color="000000" w:sz="4" w:space="0"/>
              <w:right w:val="single" w:color="000000" w:sz="4" w:space="0"/>
            </w:tcBorders>
            <w:vAlign w:val="center"/>
          </w:tcPr>
          <w:p w14:paraId="4D4890A9">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w:t>
            </w:r>
          </w:p>
        </w:tc>
        <w:tc>
          <w:tcPr>
            <w:tcW w:w="855" w:type="dxa"/>
            <w:tcBorders>
              <w:top w:val="single" w:color="000000" w:sz="4" w:space="0"/>
              <w:left w:val="single" w:color="000000" w:sz="4" w:space="0"/>
              <w:bottom w:val="single" w:color="000000" w:sz="4" w:space="0"/>
              <w:right w:val="single" w:color="000000" w:sz="4" w:space="0"/>
            </w:tcBorders>
            <w:vAlign w:val="center"/>
          </w:tcPr>
          <w:p w14:paraId="73E29056">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支</w:t>
            </w:r>
          </w:p>
        </w:tc>
        <w:tc>
          <w:tcPr>
            <w:tcW w:w="930" w:type="dxa"/>
            <w:tcBorders>
              <w:top w:val="single" w:color="000000" w:sz="4" w:space="0"/>
              <w:left w:val="single" w:color="000000" w:sz="4" w:space="0"/>
              <w:bottom w:val="single" w:color="000000" w:sz="4" w:space="0"/>
              <w:right w:val="single" w:color="000000" w:sz="4" w:space="0"/>
            </w:tcBorders>
            <w:vAlign w:val="center"/>
          </w:tcPr>
          <w:p w14:paraId="55C8377D">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28</w:t>
            </w:r>
          </w:p>
        </w:tc>
        <w:tc>
          <w:tcPr>
            <w:tcW w:w="2055" w:type="dxa"/>
            <w:tcBorders>
              <w:top w:val="single" w:color="000000" w:sz="4" w:space="0"/>
              <w:left w:val="single" w:color="000000" w:sz="4" w:space="0"/>
              <w:bottom w:val="single" w:color="000000" w:sz="4" w:space="0"/>
              <w:right w:val="single" w:color="000000" w:sz="4" w:space="0"/>
            </w:tcBorders>
            <w:vAlign w:val="center"/>
          </w:tcPr>
          <w:p w14:paraId="7D05A72D">
            <w:pPr>
              <w:rPr>
                <w:rFonts w:hint="eastAsia" w:asciiTheme="minorEastAsia" w:hAnsiTheme="minorEastAsia" w:eastAsiaTheme="minorEastAsia" w:cstheme="minorEastAsia"/>
                <w:color w:val="auto"/>
                <w:sz w:val="24"/>
                <w:szCs w:val="24"/>
                <w:highlight w:val="none"/>
              </w:rPr>
            </w:pPr>
          </w:p>
        </w:tc>
        <w:tc>
          <w:tcPr>
            <w:tcW w:w="1363" w:type="dxa"/>
            <w:tcBorders>
              <w:top w:val="single" w:color="000000" w:sz="4" w:space="0"/>
              <w:left w:val="single" w:color="000000" w:sz="4" w:space="0"/>
              <w:bottom w:val="single" w:color="000000" w:sz="4" w:space="0"/>
              <w:right w:val="single" w:color="000000" w:sz="4" w:space="0"/>
            </w:tcBorders>
            <w:vAlign w:val="center"/>
          </w:tcPr>
          <w:p w14:paraId="5CEB5159">
            <w:pPr>
              <w:jc w:val="center"/>
              <w:rPr>
                <w:rFonts w:hint="eastAsia" w:asciiTheme="minorEastAsia" w:hAnsiTheme="minorEastAsia" w:eastAsiaTheme="minorEastAsia" w:cstheme="minorEastAsia"/>
                <w:color w:val="auto"/>
                <w:sz w:val="24"/>
                <w:szCs w:val="24"/>
                <w:highlight w:val="none"/>
              </w:rPr>
            </w:pPr>
          </w:p>
        </w:tc>
      </w:tr>
      <w:tr w14:paraId="11D00D88">
        <w:tblPrEx>
          <w:tblCellMar>
            <w:top w:w="0" w:type="dxa"/>
            <w:left w:w="108" w:type="dxa"/>
            <w:bottom w:w="0" w:type="dxa"/>
            <w:right w:w="108" w:type="dxa"/>
          </w:tblCellMar>
        </w:tblPrEx>
        <w:trPr>
          <w:trHeight w:val="285" w:hRule="atLeast"/>
          <w:jc w:val="center"/>
        </w:trPr>
        <w:tc>
          <w:tcPr>
            <w:tcW w:w="574" w:type="dxa"/>
            <w:tcBorders>
              <w:top w:val="single" w:color="000000" w:sz="4" w:space="0"/>
              <w:left w:val="single" w:color="000000" w:sz="4" w:space="0"/>
              <w:bottom w:val="single" w:color="000000" w:sz="4" w:space="0"/>
              <w:right w:val="single" w:color="000000" w:sz="4" w:space="0"/>
            </w:tcBorders>
            <w:vAlign w:val="center"/>
          </w:tcPr>
          <w:p w14:paraId="75F2EAE5">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52</w:t>
            </w:r>
          </w:p>
        </w:tc>
        <w:tc>
          <w:tcPr>
            <w:tcW w:w="2011" w:type="dxa"/>
            <w:tcBorders>
              <w:top w:val="single" w:color="000000" w:sz="4" w:space="0"/>
              <w:left w:val="single" w:color="000000" w:sz="4" w:space="0"/>
              <w:bottom w:val="single" w:color="000000" w:sz="4" w:space="0"/>
              <w:right w:val="single" w:color="000000" w:sz="4" w:space="0"/>
            </w:tcBorders>
            <w:vAlign w:val="center"/>
          </w:tcPr>
          <w:p w14:paraId="032A41DD">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消防水带接口</w:t>
            </w:r>
          </w:p>
        </w:tc>
        <w:tc>
          <w:tcPr>
            <w:tcW w:w="1752" w:type="dxa"/>
            <w:tcBorders>
              <w:top w:val="single" w:color="000000" w:sz="4" w:space="0"/>
              <w:left w:val="single" w:color="000000" w:sz="4" w:space="0"/>
              <w:bottom w:val="single" w:color="000000" w:sz="4" w:space="0"/>
              <w:right w:val="single" w:color="000000" w:sz="4" w:space="0"/>
            </w:tcBorders>
            <w:vAlign w:val="center"/>
          </w:tcPr>
          <w:p w14:paraId="072D79B4">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Φ65</w:t>
            </w:r>
          </w:p>
        </w:tc>
        <w:tc>
          <w:tcPr>
            <w:tcW w:w="780" w:type="dxa"/>
            <w:tcBorders>
              <w:top w:val="single" w:color="000000" w:sz="4" w:space="0"/>
              <w:left w:val="single" w:color="000000" w:sz="4" w:space="0"/>
              <w:bottom w:val="single" w:color="000000" w:sz="4" w:space="0"/>
              <w:right w:val="single" w:color="000000" w:sz="4" w:space="0"/>
            </w:tcBorders>
            <w:vAlign w:val="center"/>
          </w:tcPr>
          <w:p w14:paraId="76A2ADA1">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w:t>
            </w:r>
          </w:p>
        </w:tc>
        <w:tc>
          <w:tcPr>
            <w:tcW w:w="855" w:type="dxa"/>
            <w:tcBorders>
              <w:top w:val="single" w:color="000000" w:sz="4" w:space="0"/>
              <w:left w:val="single" w:color="000000" w:sz="4" w:space="0"/>
              <w:bottom w:val="single" w:color="000000" w:sz="4" w:space="0"/>
              <w:right w:val="single" w:color="000000" w:sz="4" w:space="0"/>
            </w:tcBorders>
            <w:vAlign w:val="center"/>
          </w:tcPr>
          <w:p w14:paraId="59EBF602">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付</w:t>
            </w:r>
          </w:p>
        </w:tc>
        <w:tc>
          <w:tcPr>
            <w:tcW w:w="930" w:type="dxa"/>
            <w:tcBorders>
              <w:top w:val="single" w:color="000000" w:sz="4" w:space="0"/>
              <w:left w:val="single" w:color="000000" w:sz="4" w:space="0"/>
              <w:bottom w:val="single" w:color="000000" w:sz="4" w:space="0"/>
              <w:right w:val="single" w:color="000000" w:sz="4" w:space="0"/>
            </w:tcBorders>
            <w:vAlign w:val="center"/>
          </w:tcPr>
          <w:p w14:paraId="4C499772">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46</w:t>
            </w:r>
          </w:p>
        </w:tc>
        <w:tc>
          <w:tcPr>
            <w:tcW w:w="2055" w:type="dxa"/>
            <w:tcBorders>
              <w:top w:val="single" w:color="000000" w:sz="4" w:space="0"/>
              <w:left w:val="single" w:color="000000" w:sz="4" w:space="0"/>
              <w:bottom w:val="single" w:color="000000" w:sz="4" w:space="0"/>
              <w:right w:val="single" w:color="000000" w:sz="4" w:space="0"/>
            </w:tcBorders>
            <w:vAlign w:val="center"/>
          </w:tcPr>
          <w:p w14:paraId="3E43DFC2">
            <w:pPr>
              <w:rPr>
                <w:rFonts w:hint="eastAsia" w:asciiTheme="minorEastAsia" w:hAnsiTheme="minorEastAsia" w:eastAsiaTheme="minorEastAsia" w:cstheme="minorEastAsia"/>
                <w:color w:val="auto"/>
                <w:sz w:val="24"/>
                <w:szCs w:val="24"/>
                <w:highlight w:val="none"/>
              </w:rPr>
            </w:pPr>
          </w:p>
        </w:tc>
        <w:tc>
          <w:tcPr>
            <w:tcW w:w="1363" w:type="dxa"/>
            <w:tcBorders>
              <w:top w:val="single" w:color="000000" w:sz="4" w:space="0"/>
              <w:left w:val="single" w:color="000000" w:sz="4" w:space="0"/>
              <w:bottom w:val="single" w:color="000000" w:sz="4" w:space="0"/>
              <w:right w:val="single" w:color="000000" w:sz="4" w:space="0"/>
            </w:tcBorders>
            <w:vAlign w:val="center"/>
          </w:tcPr>
          <w:p w14:paraId="4CEBEC2B">
            <w:pPr>
              <w:jc w:val="center"/>
              <w:rPr>
                <w:rFonts w:hint="eastAsia" w:asciiTheme="minorEastAsia" w:hAnsiTheme="minorEastAsia" w:eastAsiaTheme="minorEastAsia" w:cstheme="minorEastAsia"/>
                <w:color w:val="auto"/>
                <w:sz w:val="24"/>
                <w:szCs w:val="24"/>
                <w:highlight w:val="none"/>
              </w:rPr>
            </w:pPr>
          </w:p>
        </w:tc>
      </w:tr>
      <w:tr w14:paraId="4E35BEA1">
        <w:tblPrEx>
          <w:tblCellMar>
            <w:top w:w="0" w:type="dxa"/>
            <w:left w:w="108" w:type="dxa"/>
            <w:bottom w:w="0" w:type="dxa"/>
            <w:right w:w="108" w:type="dxa"/>
          </w:tblCellMar>
        </w:tblPrEx>
        <w:trPr>
          <w:trHeight w:val="480" w:hRule="atLeast"/>
          <w:jc w:val="center"/>
        </w:trPr>
        <w:tc>
          <w:tcPr>
            <w:tcW w:w="574" w:type="dxa"/>
            <w:tcBorders>
              <w:top w:val="single" w:color="000000" w:sz="4" w:space="0"/>
              <w:left w:val="single" w:color="000000" w:sz="4" w:space="0"/>
              <w:bottom w:val="single" w:color="000000" w:sz="4" w:space="0"/>
              <w:right w:val="single" w:color="000000" w:sz="4" w:space="0"/>
            </w:tcBorders>
            <w:vAlign w:val="center"/>
          </w:tcPr>
          <w:p w14:paraId="75A3E110">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53</w:t>
            </w:r>
          </w:p>
        </w:tc>
        <w:tc>
          <w:tcPr>
            <w:tcW w:w="2011" w:type="dxa"/>
            <w:tcBorders>
              <w:top w:val="single" w:color="000000" w:sz="4" w:space="0"/>
              <w:left w:val="single" w:color="000000" w:sz="4" w:space="0"/>
              <w:bottom w:val="single" w:color="000000" w:sz="4" w:space="0"/>
              <w:right w:val="single" w:color="000000" w:sz="4" w:space="0"/>
            </w:tcBorders>
            <w:vAlign w:val="center"/>
          </w:tcPr>
          <w:p w14:paraId="2AFE07AB">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消火栓箱门框（含玻璃）</w:t>
            </w:r>
          </w:p>
        </w:tc>
        <w:tc>
          <w:tcPr>
            <w:tcW w:w="1752" w:type="dxa"/>
            <w:tcBorders>
              <w:top w:val="single" w:color="000000" w:sz="4" w:space="0"/>
              <w:left w:val="single" w:color="000000" w:sz="4" w:space="0"/>
              <w:bottom w:val="single" w:color="000000" w:sz="4" w:space="0"/>
              <w:right w:val="single" w:color="000000" w:sz="4" w:space="0"/>
            </w:tcBorders>
            <w:vAlign w:val="center"/>
          </w:tcPr>
          <w:p w14:paraId="6E78F17A">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1.6m</w:t>
            </w:r>
          </w:p>
        </w:tc>
        <w:tc>
          <w:tcPr>
            <w:tcW w:w="780" w:type="dxa"/>
            <w:tcBorders>
              <w:top w:val="single" w:color="000000" w:sz="4" w:space="0"/>
              <w:left w:val="single" w:color="000000" w:sz="4" w:space="0"/>
              <w:bottom w:val="single" w:color="000000" w:sz="4" w:space="0"/>
              <w:right w:val="single" w:color="000000" w:sz="4" w:space="0"/>
            </w:tcBorders>
            <w:vAlign w:val="center"/>
          </w:tcPr>
          <w:p w14:paraId="30D4C4AA">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w:t>
            </w:r>
          </w:p>
        </w:tc>
        <w:tc>
          <w:tcPr>
            <w:tcW w:w="855" w:type="dxa"/>
            <w:tcBorders>
              <w:top w:val="single" w:color="000000" w:sz="4" w:space="0"/>
              <w:left w:val="single" w:color="000000" w:sz="4" w:space="0"/>
              <w:bottom w:val="single" w:color="000000" w:sz="4" w:space="0"/>
              <w:right w:val="single" w:color="000000" w:sz="4" w:space="0"/>
            </w:tcBorders>
            <w:vAlign w:val="center"/>
          </w:tcPr>
          <w:p w14:paraId="6D898499">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套</w:t>
            </w:r>
          </w:p>
        </w:tc>
        <w:tc>
          <w:tcPr>
            <w:tcW w:w="930" w:type="dxa"/>
            <w:tcBorders>
              <w:top w:val="single" w:color="000000" w:sz="4" w:space="0"/>
              <w:left w:val="single" w:color="000000" w:sz="4" w:space="0"/>
              <w:bottom w:val="single" w:color="000000" w:sz="4" w:space="0"/>
              <w:right w:val="single" w:color="000000" w:sz="4" w:space="0"/>
            </w:tcBorders>
            <w:vAlign w:val="center"/>
          </w:tcPr>
          <w:p w14:paraId="4FB0CF6D">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156</w:t>
            </w:r>
          </w:p>
        </w:tc>
        <w:tc>
          <w:tcPr>
            <w:tcW w:w="2055" w:type="dxa"/>
            <w:tcBorders>
              <w:top w:val="single" w:color="000000" w:sz="4" w:space="0"/>
              <w:left w:val="single" w:color="000000" w:sz="4" w:space="0"/>
              <w:bottom w:val="single" w:color="000000" w:sz="4" w:space="0"/>
              <w:right w:val="single" w:color="000000" w:sz="4" w:space="0"/>
            </w:tcBorders>
            <w:vAlign w:val="center"/>
          </w:tcPr>
          <w:p w14:paraId="4D126D87">
            <w:pPr>
              <w:rPr>
                <w:rFonts w:hint="eastAsia" w:asciiTheme="minorEastAsia" w:hAnsiTheme="minorEastAsia" w:eastAsiaTheme="minorEastAsia" w:cstheme="minorEastAsia"/>
                <w:color w:val="auto"/>
                <w:sz w:val="24"/>
                <w:szCs w:val="24"/>
                <w:highlight w:val="none"/>
              </w:rPr>
            </w:pPr>
          </w:p>
        </w:tc>
        <w:tc>
          <w:tcPr>
            <w:tcW w:w="1363" w:type="dxa"/>
            <w:tcBorders>
              <w:top w:val="single" w:color="000000" w:sz="4" w:space="0"/>
              <w:left w:val="single" w:color="000000" w:sz="4" w:space="0"/>
              <w:bottom w:val="single" w:color="000000" w:sz="4" w:space="0"/>
              <w:right w:val="single" w:color="000000" w:sz="4" w:space="0"/>
            </w:tcBorders>
            <w:vAlign w:val="center"/>
          </w:tcPr>
          <w:p w14:paraId="5700A138">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加厚</w:t>
            </w:r>
          </w:p>
        </w:tc>
      </w:tr>
      <w:tr w14:paraId="2498CF63">
        <w:tblPrEx>
          <w:tblCellMar>
            <w:top w:w="0" w:type="dxa"/>
            <w:left w:w="108" w:type="dxa"/>
            <w:bottom w:w="0" w:type="dxa"/>
            <w:right w:w="108" w:type="dxa"/>
          </w:tblCellMar>
        </w:tblPrEx>
        <w:trPr>
          <w:trHeight w:val="285" w:hRule="atLeast"/>
          <w:jc w:val="center"/>
        </w:trPr>
        <w:tc>
          <w:tcPr>
            <w:tcW w:w="574" w:type="dxa"/>
            <w:tcBorders>
              <w:top w:val="single" w:color="000000" w:sz="4" w:space="0"/>
              <w:left w:val="single" w:color="000000" w:sz="4" w:space="0"/>
              <w:bottom w:val="single" w:color="000000" w:sz="4" w:space="0"/>
              <w:right w:val="single" w:color="000000" w:sz="4" w:space="0"/>
            </w:tcBorders>
            <w:vAlign w:val="center"/>
          </w:tcPr>
          <w:p w14:paraId="7EDF05CB">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54</w:t>
            </w:r>
          </w:p>
        </w:tc>
        <w:tc>
          <w:tcPr>
            <w:tcW w:w="2011" w:type="dxa"/>
            <w:tcBorders>
              <w:top w:val="single" w:color="000000" w:sz="4" w:space="0"/>
              <w:left w:val="single" w:color="000000" w:sz="4" w:space="0"/>
              <w:bottom w:val="single" w:color="000000" w:sz="4" w:space="0"/>
              <w:right w:val="single" w:color="000000" w:sz="4" w:space="0"/>
            </w:tcBorders>
            <w:vAlign w:val="center"/>
          </w:tcPr>
          <w:p w14:paraId="4CEE3EBF">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室外栓扳手</w:t>
            </w:r>
          </w:p>
        </w:tc>
        <w:tc>
          <w:tcPr>
            <w:tcW w:w="1752" w:type="dxa"/>
            <w:tcBorders>
              <w:top w:val="single" w:color="000000" w:sz="4" w:space="0"/>
              <w:left w:val="single" w:color="000000" w:sz="4" w:space="0"/>
              <w:bottom w:val="single" w:color="000000" w:sz="4" w:space="0"/>
              <w:right w:val="single" w:color="000000" w:sz="4" w:space="0"/>
            </w:tcBorders>
            <w:vAlign w:val="center"/>
          </w:tcPr>
          <w:p w14:paraId="6AEA04EB">
            <w:pPr>
              <w:jc w:val="center"/>
              <w:rPr>
                <w:rFonts w:hint="eastAsia" w:asciiTheme="minorEastAsia" w:hAnsiTheme="minorEastAsia" w:eastAsiaTheme="minorEastAsia" w:cstheme="minorEastAsia"/>
                <w:color w:val="auto"/>
                <w:sz w:val="24"/>
                <w:szCs w:val="24"/>
                <w:highlight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14:paraId="2ECB9BEA">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w:t>
            </w:r>
          </w:p>
        </w:tc>
        <w:tc>
          <w:tcPr>
            <w:tcW w:w="855" w:type="dxa"/>
            <w:tcBorders>
              <w:top w:val="single" w:color="000000" w:sz="4" w:space="0"/>
              <w:left w:val="single" w:color="000000" w:sz="4" w:space="0"/>
              <w:bottom w:val="single" w:color="000000" w:sz="4" w:space="0"/>
              <w:right w:val="single" w:color="000000" w:sz="4" w:space="0"/>
            </w:tcBorders>
            <w:vAlign w:val="center"/>
          </w:tcPr>
          <w:p w14:paraId="54293341">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个</w:t>
            </w:r>
          </w:p>
        </w:tc>
        <w:tc>
          <w:tcPr>
            <w:tcW w:w="930" w:type="dxa"/>
            <w:tcBorders>
              <w:top w:val="single" w:color="000000" w:sz="4" w:space="0"/>
              <w:left w:val="single" w:color="000000" w:sz="4" w:space="0"/>
              <w:bottom w:val="single" w:color="000000" w:sz="4" w:space="0"/>
              <w:right w:val="single" w:color="000000" w:sz="4" w:space="0"/>
            </w:tcBorders>
            <w:vAlign w:val="center"/>
          </w:tcPr>
          <w:p w14:paraId="4BA016E2">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35</w:t>
            </w:r>
          </w:p>
        </w:tc>
        <w:tc>
          <w:tcPr>
            <w:tcW w:w="2055" w:type="dxa"/>
            <w:tcBorders>
              <w:top w:val="single" w:color="000000" w:sz="4" w:space="0"/>
              <w:left w:val="single" w:color="000000" w:sz="4" w:space="0"/>
              <w:bottom w:val="single" w:color="000000" w:sz="4" w:space="0"/>
              <w:right w:val="single" w:color="000000" w:sz="4" w:space="0"/>
            </w:tcBorders>
            <w:vAlign w:val="center"/>
          </w:tcPr>
          <w:p w14:paraId="579AC6E0">
            <w:pPr>
              <w:rPr>
                <w:rFonts w:hint="eastAsia" w:asciiTheme="minorEastAsia" w:hAnsiTheme="minorEastAsia" w:eastAsiaTheme="minorEastAsia" w:cstheme="minorEastAsia"/>
                <w:color w:val="auto"/>
                <w:sz w:val="24"/>
                <w:szCs w:val="24"/>
                <w:highlight w:val="none"/>
              </w:rPr>
            </w:pPr>
          </w:p>
        </w:tc>
        <w:tc>
          <w:tcPr>
            <w:tcW w:w="1363" w:type="dxa"/>
            <w:tcBorders>
              <w:top w:val="single" w:color="000000" w:sz="4" w:space="0"/>
              <w:left w:val="single" w:color="000000" w:sz="4" w:space="0"/>
              <w:bottom w:val="single" w:color="000000" w:sz="4" w:space="0"/>
              <w:right w:val="single" w:color="000000" w:sz="4" w:space="0"/>
            </w:tcBorders>
            <w:vAlign w:val="center"/>
          </w:tcPr>
          <w:p w14:paraId="67CC52FE">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加厚</w:t>
            </w:r>
          </w:p>
        </w:tc>
      </w:tr>
      <w:tr w14:paraId="7C254759">
        <w:tblPrEx>
          <w:tblCellMar>
            <w:top w:w="0" w:type="dxa"/>
            <w:left w:w="108" w:type="dxa"/>
            <w:bottom w:w="0" w:type="dxa"/>
            <w:right w:w="108" w:type="dxa"/>
          </w:tblCellMar>
        </w:tblPrEx>
        <w:trPr>
          <w:trHeight w:val="285" w:hRule="atLeast"/>
          <w:jc w:val="center"/>
        </w:trPr>
        <w:tc>
          <w:tcPr>
            <w:tcW w:w="574" w:type="dxa"/>
            <w:tcBorders>
              <w:top w:val="single" w:color="000000" w:sz="4" w:space="0"/>
              <w:left w:val="single" w:color="000000" w:sz="4" w:space="0"/>
              <w:bottom w:val="single" w:color="000000" w:sz="4" w:space="0"/>
              <w:right w:val="single" w:color="000000" w:sz="4" w:space="0"/>
            </w:tcBorders>
            <w:vAlign w:val="center"/>
          </w:tcPr>
          <w:p w14:paraId="1558DF23">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55</w:t>
            </w:r>
          </w:p>
        </w:tc>
        <w:tc>
          <w:tcPr>
            <w:tcW w:w="2011" w:type="dxa"/>
            <w:tcBorders>
              <w:top w:val="single" w:color="000000" w:sz="4" w:space="0"/>
              <w:left w:val="single" w:color="000000" w:sz="4" w:space="0"/>
              <w:bottom w:val="single" w:color="000000" w:sz="4" w:space="0"/>
              <w:right w:val="single" w:color="000000" w:sz="4" w:space="0"/>
            </w:tcBorders>
            <w:vAlign w:val="center"/>
          </w:tcPr>
          <w:p w14:paraId="0D74F0D9">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室内消火栓</w:t>
            </w:r>
          </w:p>
        </w:tc>
        <w:tc>
          <w:tcPr>
            <w:tcW w:w="1752" w:type="dxa"/>
            <w:tcBorders>
              <w:top w:val="single" w:color="000000" w:sz="4" w:space="0"/>
              <w:left w:val="single" w:color="000000" w:sz="4" w:space="0"/>
              <w:bottom w:val="single" w:color="000000" w:sz="4" w:space="0"/>
              <w:right w:val="single" w:color="000000" w:sz="4" w:space="0"/>
            </w:tcBorders>
            <w:vAlign w:val="center"/>
          </w:tcPr>
          <w:p w14:paraId="5A4871F9">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SN65</w:t>
            </w:r>
          </w:p>
        </w:tc>
        <w:tc>
          <w:tcPr>
            <w:tcW w:w="780" w:type="dxa"/>
            <w:tcBorders>
              <w:top w:val="single" w:color="000000" w:sz="4" w:space="0"/>
              <w:left w:val="single" w:color="000000" w:sz="4" w:space="0"/>
              <w:bottom w:val="single" w:color="000000" w:sz="4" w:space="0"/>
              <w:right w:val="single" w:color="000000" w:sz="4" w:space="0"/>
            </w:tcBorders>
            <w:vAlign w:val="center"/>
          </w:tcPr>
          <w:p w14:paraId="28493FB1">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w:t>
            </w:r>
          </w:p>
        </w:tc>
        <w:tc>
          <w:tcPr>
            <w:tcW w:w="855" w:type="dxa"/>
            <w:tcBorders>
              <w:top w:val="single" w:color="000000" w:sz="4" w:space="0"/>
              <w:left w:val="single" w:color="000000" w:sz="4" w:space="0"/>
              <w:bottom w:val="single" w:color="000000" w:sz="4" w:space="0"/>
              <w:right w:val="single" w:color="000000" w:sz="4" w:space="0"/>
            </w:tcBorders>
            <w:vAlign w:val="center"/>
          </w:tcPr>
          <w:p w14:paraId="1D1D21CD">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个</w:t>
            </w:r>
          </w:p>
        </w:tc>
        <w:tc>
          <w:tcPr>
            <w:tcW w:w="930" w:type="dxa"/>
            <w:tcBorders>
              <w:top w:val="single" w:color="000000" w:sz="4" w:space="0"/>
              <w:left w:val="single" w:color="000000" w:sz="4" w:space="0"/>
              <w:bottom w:val="single" w:color="000000" w:sz="4" w:space="0"/>
              <w:right w:val="single" w:color="000000" w:sz="4" w:space="0"/>
            </w:tcBorders>
            <w:vAlign w:val="center"/>
          </w:tcPr>
          <w:p w14:paraId="01A6674E">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89</w:t>
            </w:r>
          </w:p>
        </w:tc>
        <w:tc>
          <w:tcPr>
            <w:tcW w:w="2055" w:type="dxa"/>
            <w:tcBorders>
              <w:top w:val="single" w:color="000000" w:sz="4" w:space="0"/>
              <w:left w:val="single" w:color="000000" w:sz="4" w:space="0"/>
              <w:bottom w:val="single" w:color="000000" w:sz="4" w:space="0"/>
              <w:right w:val="single" w:color="000000" w:sz="4" w:space="0"/>
            </w:tcBorders>
            <w:vAlign w:val="center"/>
          </w:tcPr>
          <w:p w14:paraId="67D5C6CB">
            <w:pPr>
              <w:rPr>
                <w:rFonts w:hint="eastAsia" w:asciiTheme="minorEastAsia" w:hAnsiTheme="minorEastAsia" w:eastAsiaTheme="minorEastAsia" w:cstheme="minorEastAsia"/>
                <w:color w:val="auto"/>
                <w:sz w:val="24"/>
                <w:szCs w:val="24"/>
                <w:highlight w:val="none"/>
              </w:rPr>
            </w:pPr>
          </w:p>
        </w:tc>
        <w:tc>
          <w:tcPr>
            <w:tcW w:w="1363" w:type="dxa"/>
            <w:tcBorders>
              <w:top w:val="single" w:color="000000" w:sz="4" w:space="0"/>
              <w:left w:val="single" w:color="000000" w:sz="4" w:space="0"/>
              <w:bottom w:val="single" w:color="000000" w:sz="4" w:space="0"/>
              <w:right w:val="single" w:color="000000" w:sz="4" w:space="0"/>
            </w:tcBorders>
            <w:vAlign w:val="center"/>
          </w:tcPr>
          <w:p w14:paraId="0F384114">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铸铁</w:t>
            </w:r>
          </w:p>
        </w:tc>
      </w:tr>
      <w:tr w14:paraId="519562F0">
        <w:tblPrEx>
          <w:tblCellMar>
            <w:top w:w="0" w:type="dxa"/>
            <w:left w:w="108" w:type="dxa"/>
            <w:bottom w:w="0" w:type="dxa"/>
            <w:right w:w="108" w:type="dxa"/>
          </w:tblCellMar>
        </w:tblPrEx>
        <w:trPr>
          <w:trHeight w:val="285" w:hRule="atLeast"/>
          <w:jc w:val="center"/>
        </w:trPr>
        <w:tc>
          <w:tcPr>
            <w:tcW w:w="574" w:type="dxa"/>
            <w:tcBorders>
              <w:top w:val="single" w:color="000000" w:sz="4" w:space="0"/>
              <w:left w:val="single" w:color="000000" w:sz="4" w:space="0"/>
              <w:bottom w:val="single" w:color="000000" w:sz="4" w:space="0"/>
              <w:right w:val="single" w:color="000000" w:sz="4" w:space="0"/>
            </w:tcBorders>
            <w:vAlign w:val="center"/>
          </w:tcPr>
          <w:p w14:paraId="3D2F0C2E">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56</w:t>
            </w:r>
          </w:p>
        </w:tc>
        <w:tc>
          <w:tcPr>
            <w:tcW w:w="2011" w:type="dxa"/>
            <w:tcBorders>
              <w:top w:val="single" w:color="000000" w:sz="4" w:space="0"/>
              <w:left w:val="single" w:color="000000" w:sz="4" w:space="0"/>
              <w:bottom w:val="single" w:color="000000" w:sz="4" w:space="0"/>
              <w:right w:val="single" w:color="000000" w:sz="4" w:space="0"/>
            </w:tcBorders>
            <w:vAlign w:val="center"/>
          </w:tcPr>
          <w:p w14:paraId="50F31B73">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管牙</w:t>
            </w:r>
          </w:p>
        </w:tc>
        <w:tc>
          <w:tcPr>
            <w:tcW w:w="1752" w:type="dxa"/>
            <w:tcBorders>
              <w:top w:val="single" w:color="000000" w:sz="4" w:space="0"/>
              <w:left w:val="single" w:color="000000" w:sz="4" w:space="0"/>
              <w:bottom w:val="single" w:color="000000" w:sz="4" w:space="0"/>
              <w:right w:val="single" w:color="000000" w:sz="4" w:space="0"/>
            </w:tcBorders>
            <w:vAlign w:val="center"/>
          </w:tcPr>
          <w:p w14:paraId="1970E358">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DN65</w:t>
            </w:r>
          </w:p>
        </w:tc>
        <w:tc>
          <w:tcPr>
            <w:tcW w:w="780" w:type="dxa"/>
            <w:tcBorders>
              <w:top w:val="single" w:color="000000" w:sz="4" w:space="0"/>
              <w:left w:val="single" w:color="000000" w:sz="4" w:space="0"/>
              <w:bottom w:val="single" w:color="000000" w:sz="4" w:space="0"/>
              <w:right w:val="single" w:color="000000" w:sz="4" w:space="0"/>
            </w:tcBorders>
            <w:vAlign w:val="center"/>
          </w:tcPr>
          <w:p w14:paraId="1ACE7545">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w:t>
            </w:r>
          </w:p>
        </w:tc>
        <w:tc>
          <w:tcPr>
            <w:tcW w:w="855" w:type="dxa"/>
            <w:tcBorders>
              <w:top w:val="single" w:color="000000" w:sz="4" w:space="0"/>
              <w:left w:val="single" w:color="000000" w:sz="4" w:space="0"/>
              <w:bottom w:val="single" w:color="000000" w:sz="4" w:space="0"/>
              <w:right w:val="single" w:color="000000" w:sz="4" w:space="0"/>
            </w:tcBorders>
            <w:vAlign w:val="center"/>
          </w:tcPr>
          <w:p w14:paraId="7D75AAC9">
            <w:pPr>
              <w:jc w:val="center"/>
              <w:rPr>
                <w:rFonts w:hint="eastAsia" w:asciiTheme="minorEastAsia" w:hAnsiTheme="minorEastAsia" w:eastAsiaTheme="minorEastAsia" w:cstheme="minorEastAsia"/>
                <w:color w:val="auto"/>
                <w:sz w:val="24"/>
                <w:szCs w:val="24"/>
                <w:highlight w:val="none"/>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2625CF3E">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45</w:t>
            </w:r>
          </w:p>
        </w:tc>
        <w:tc>
          <w:tcPr>
            <w:tcW w:w="2055" w:type="dxa"/>
            <w:tcBorders>
              <w:top w:val="single" w:color="000000" w:sz="4" w:space="0"/>
              <w:left w:val="single" w:color="000000" w:sz="4" w:space="0"/>
              <w:bottom w:val="single" w:color="000000" w:sz="4" w:space="0"/>
              <w:right w:val="single" w:color="000000" w:sz="4" w:space="0"/>
            </w:tcBorders>
            <w:vAlign w:val="center"/>
          </w:tcPr>
          <w:p w14:paraId="138C387F">
            <w:pPr>
              <w:rPr>
                <w:rFonts w:hint="eastAsia" w:asciiTheme="minorEastAsia" w:hAnsiTheme="minorEastAsia" w:eastAsiaTheme="minorEastAsia" w:cstheme="minorEastAsia"/>
                <w:color w:val="auto"/>
                <w:sz w:val="24"/>
                <w:szCs w:val="24"/>
                <w:highlight w:val="none"/>
              </w:rPr>
            </w:pPr>
          </w:p>
        </w:tc>
        <w:tc>
          <w:tcPr>
            <w:tcW w:w="1363" w:type="dxa"/>
            <w:tcBorders>
              <w:top w:val="single" w:color="000000" w:sz="4" w:space="0"/>
              <w:left w:val="single" w:color="000000" w:sz="4" w:space="0"/>
              <w:bottom w:val="single" w:color="000000" w:sz="4" w:space="0"/>
              <w:right w:val="single" w:color="000000" w:sz="4" w:space="0"/>
            </w:tcBorders>
            <w:vAlign w:val="center"/>
          </w:tcPr>
          <w:p w14:paraId="056011BE">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室内栓牙口</w:t>
            </w:r>
          </w:p>
        </w:tc>
      </w:tr>
      <w:tr w14:paraId="16BB549B">
        <w:tblPrEx>
          <w:tblCellMar>
            <w:top w:w="0" w:type="dxa"/>
            <w:left w:w="108" w:type="dxa"/>
            <w:bottom w:w="0" w:type="dxa"/>
            <w:right w:w="108" w:type="dxa"/>
          </w:tblCellMar>
        </w:tblPrEx>
        <w:trPr>
          <w:trHeight w:val="285" w:hRule="atLeast"/>
          <w:jc w:val="center"/>
        </w:trPr>
        <w:tc>
          <w:tcPr>
            <w:tcW w:w="574" w:type="dxa"/>
            <w:tcBorders>
              <w:top w:val="single" w:color="000000" w:sz="4" w:space="0"/>
              <w:left w:val="single" w:color="000000" w:sz="4" w:space="0"/>
              <w:bottom w:val="single" w:color="000000" w:sz="4" w:space="0"/>
              <w:right w:val="single" w:color="000000" w:sz="4" w:space="0"/>
            </w:tcBorders>
            <w:vAlign w:val="center"/>
          </w:tcPr>
          <w:p w14:paraId="6B0184E0">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57</w:t>
            </w:r>
          </w:p>
        </w:tc>
        <w:tc>
          <w:tcPr>
            <w:tcW w:w="2011" w:type="dxa"/>
            <w:tcBorders>
              <w:top w:val="single" w:color="000000" w:sz="4" w:space="0"/>
              <w:left w:val="single" w:color="000000" w:sz="4" w:space="0"/>
              <w:bottom w:val="single" w:color="000000" w:sz="4" w:space="0"/>
              <w:right w:val="single" w:color="000000" w:sz="4" w:space="0"/>
            </w:tcBorders>
            <w:vAlign w:val="center"/>
          </w:tcPr>
          <w:p w14:paraId="34537099">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室外消火栓保温罩</w:t>
            </w:r>
          </w:p>
        </w:tc>
        <w:tc>
          <w:tcPr>
            <w:tcW w:w="1752" w:type="dxa"/>
            <w:tcBorders>
              <w:top w:val="single" w:color="000000" w:sz="4" w:space="0"/>
              <w:left w:val="single" w:color="000000" w:sz="4" w:space="0"/>
              <w:bottom w:val="single" w:color="000000" w:sz="4" w:space="0"/>
              <w:right w:val="single" w:color="000000" w:sz="4" w:space="0"/>
            </w:tcBorders>
            <w:noWrap/>
            <w:vAlign w:val="center"/>
          </w:tcPr>
          <w:p w14:paraId="001374BA">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80*55</w:t>
            </w:r>
          </w:p>
        </w:tc>
        <w:tc>
          <w:tcPr>
            <w:tcW w:w="780" w:type="dxa"/>
            <w:tcBorders>
              <w:top w:val="single" w:color="000000" w:sz="4" w:space="0"/>
              <w:left w:val="single" w:color="000000" w:sz="4" w:space="0"/>
              <w:bottom w:val="single" w:color="000000" w:sz="4" w:space="0"/>
              <w:right w:val="single" w:color="000000" w:sz="4" w:space="0"/>
            </w:tcBorders>
            <w:vAlign w:val="center"/>
          </w:tcPr>
          <w:p w14:paraId="0571C091">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w:t>
            </w:r>
          </w:p>
        </w:tc>
        <w:tc>
          <w:tcPr>
            <w:tcW w:w="855" w:type="dxa"/>
            <w:tcBorders>
              <w:top w:val="single" w:color="000000" w:sz="4" w:space="0"/>
              <w:left w:val="single" w:color="000000" w:sz="4" w:space="0"/>
              <w:bottom w:val="single" w:color="000000" w:sz="4" w:space="0"/>
              <w:right w:val="single" w:color="000000" w:sz="4" w:space="0"/>
            </w:tcBorders>
            <w:vAlign w:val="center"/>
          </w:tcPr>
          <w:p w14:paraId="77F5289B">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个</w:t>
            </w:r>
          </w:p>
        </w:tc>
        <w:tc>
          <w:tcPr>
            <w:tcW w:w="930" w:type="dxa"/>
            <w:tcBorders>
              <w:top w:val="single" w:color="000000" w:sz="4" w:space="0"/>
              <w:left w:val="single" w:color="000000" w:sz="4" w:space="0"/>
              <w:bottom w:val="single" w:color="000000" w:sz="4" w:space="0"/>
              <w:right w:val="single" w:color="000000" w:sz="4" w:space="0"/>
            </w:tcBorders>
            <w:vAlign w:val="center"/>
          </w:tcPr>
          <w:p w14:paraId="1323B712">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26</w:t>
            </w:r>
          </w:p>
        </w:tc>
        <w:tc>
          <w:tcPr>
            <w:tcW w:w="2055" w:type="dxa"/>
            <w:tcBorders>
              <w:top w:val="single" w:color="000000" w:sz="4" w:space="0"/>
              <w:left w:val="single" w:color="000000" w:sz="4" w:space="0"/>
              <w:bottom w:val="single" w:color="000000" w:sz="4" w:space="0"/>
              <w:right w:val="single" w:color="000000" w:sz="4" w:space="0"/>
            </w:tcBorders>
            <w:vAlign w:val="center"/>
          </w:tcPr>
          <w:p w14:paraId="5C32D912">
            <w:pPr>
              <w:rPr>
                <w:rFonts w:hint="eastAsia" w:asciiTheme="minorEastAsia" w:hAnsiTheme="minorEastAsia" w:eastAsiaTheme="minorEastAsia" w:cstheme="minorEastAsia"/>
                <w:color w:val="auto"/>
                <w:sz w:val="24"/>
                <w:szCs w:val="24"/>
                <w:highlight w:val="none"/>
              </w:rPr>
            </w:pPr>
          </w:p>
        </w:tc>
        <w:tc>
          <w:tcPr>
            <w:tcW w:w="1363" w:type="dxa"/>
            <w:tcBorders>
              <w:top w:val="single" w:color="000000" w:sz="4" w:space="0"/>
              <w:left w:val="single" w:color="000000" w:sz="4" w:space="0"/>
              <w:bottom w:val="single" w:color="000000" w:sz="4" w:space="0"/>
              <w:right w:val="single" w:color="000000" w:sz="4" w:space="0"/>
            </w:tcBorders>
            <w:vAlign w:val="center"/>
          </w:tcPr>
          <w:p w14:paraId="25BE75D6">
            <w:pPr>
              <w:jc w:val="center"/>
              <w:rPr>
                <w:rFonts w:hint="eastAsia" w:asciiTheme="minorEastAsia" w:hAnsiTheme="minorEastAsia" w:eastAsiaTheme="minorEastAsia" w:cstheme="minorEastAsia"/>
                <w:color w:val="auto"/>
                <w:sz w:val="24"/>
                <w:szCs w:val="24"/>
                <w:highlight w:val="none"/>
              </w:rPr>
            </w:pPr>
          </w:p>
        </w:tc>
      </w:tr>
      <w:tr w14:paraId="0482394D">
        <w:tblPrEx>
          <w:tblCellMar>
            <w:top w:w="0" w:type="dxa"/>
            <w:left w:w="108" w:type="dxa"/>
            <w:bottom w:w="0" w:type="dxa"/>
            <w:right w:w="108" w:type="dxa"/>
          </w:tblCellMar>
        </w:tblPrEx>
        <w:trPr>
          <w:trHeight w:val="285" w:hRule="atLeast"/>
          <w:jc w:val="center"/>
        </w:trPr>
        <w:tc>
          <w:tcPr>
            <w:tcW w:w="574" w:type="dxa"/>
            <w:tcBorders>
              <w:top w:val="single" w:color="000000" w:sz="4" w:space="0"/>
              <w:left w:val="single" w:color="000000" w:sz="4" w:space="0"/>
              <w:bottom w:val="single" w:color="000000" w:sz="4" w:space="0"/>
              <w:right w:val="single" w:color="000000" w:sz="4" w:space="0"/>
            </w:tcBorders>
            <w:vAlign w:val="center"/>
          </w:tcPr>
          <w:p w14:paraId="2BA98B30">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58</w:t>
            </w:r>
          </w:p>
        </w:tc>
        <w:tc>
          <w:tcPr>
            <w:tcW w:w="2011" w:type="dxa"/>
            <w:tcBorders>
              <w:top w:val="single" w:color="000000" w:sz="4" w:space="0"/>
              <w:left w:val="single" w:color="000000" w:sz="4" w:space="0"/>
              <w:bottom w:val="single" w:color="000000" w:sz="4" w:space="0"/>
              <w:right w:val="single" w:color="000000" w:sz="4" w:space="0"/>
            </w:tcBorders>
            <w:vAlign w:val="center"/>
          </w:tcPr>
          <w:p w14:paraId="224D71DA">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水泵接合器保温罩</w:t>
            </w:r>
          </w:p>
        </w:tc>
        <w:tc>
          <w:tcPr>
            <w:tcW w:w="1752" w:type="dxa"/>
            <w:tcBorders>
              <w:top w:val="single" w:color="000000" w:sz="4" w:space="0"/>
              <w:left w:val="single" w:color="000000" w:sz="4" w:space="0"/>
              <w:bottom w:val="single" w:color="000000" w:sz="4" w:space="0"/>
              <w:right w:val="single" w:color="000000" w:sz="4" w:space="0"/>
            </w:tcBorders>
            <w:noWrap/>
            <w:vAlign w:val="center"/>
          </w:tcPr>
          <w:p w14:paraId="101581A1">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80*55</w:t>
            </w:r>
          </w:p>
        </w:tc>
        <w:tc>
          <w:tcPr>
            <w:tcW w:w="780" w:type="dxa"/>
            <w:tcBorders>
              <w:top w:val="single" w:color="000000" w:sz="4" w:space="0"/>
              <w:left w:val="single" w:color="000000" w:sz="4" w:space="0"/>
              <w:bottom w:val="single" w:color="000000" w:sz="4" w:space="0"/>
              <w:right w:val="single" w:color="000000" w:sz="4" w:space="0"/>
            </w:tcBorders>
            <w:vAlign w:val="center"/>
          </w:tcPr>
          <w:p w14:paraId="241AB144">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w:t>
            </w:r>
          </w:p>
        </w:tc>
        <w:tc>
          <w:tcPr>
            <w:tcW w:w="855" w:type="dxa"/>
            <w:tcBorders>
              <w:top w:val="single" w:color="000000" w:sz="4" w:space="0"/>
              <w:left w:val="single" w:color="000000" w:sz="4" w:space="0"/>
              <w:bottom w:val="single" w:color="000000" w:sz="4" w:space="0"/>
              <w:right w:val="single" w:color="000000" w:sz="4" w:space="0"/>
            </w:tcBorders>
            <w:vAlign w:val="center"/>
          </w:tcPr>
          <w:p w14:paraId="2F0F44E3">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个</w:t>
            </w:r>
          </w:p>
        </w:tc>
        <w:tc>
          <w:tcPr>
            <w:tcW w:w="930" w:type="dxa"/>
            <w:tcBorders>
              <w:top w:val="single" w:color="000000" w:sz="4" w:space="0"/>
              <w:left w:val="single" w:color="000000" w:sz="4" w:space="0"/>
              <w:bottom w:val="single" w:color="000000" w:sz="4" w:space="0"/>
              <w:right w:val="single" w:color="000000" w:sz="4" w:space="0"/>
            </w:tcBorders>
            <w:vAlign w:val="center"/>
          </w:tcPr>
          <w:p w14:paraId="77D2815E">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28</w:t>
            </w:r>
          </w:p>
        </w:tc>
        <w:tc>
          <w:tcPr>
            <w:tcW w:w="2055" w:type="dxa"/>
            <w:tcBorders>
              <w:top w:val="single" w:color="000000" w:sz="4" w:space="0"/>
              <w:left w:val="single" w:color="000000" w:sz="4" w:space="0"/>
              <w:bottom w:val="single" w:color="000000" w:sz="4" w:space="0"/>
              <w:right w:val="single" w:color="000000" w:sz="4" w:space="0"/>
            </w:tcBorders>
            <w:vAlign w:val="center"/>
          </w:tcPr>
          <w:p w14:paraId="61B9E93C">
            <w:pPr>
              <w:rPr>
                <w:rFonts w:hint="eastAsia" w:asciiTheme="minorEastAsia" w:hAnsiTheme="minorEastAsia" w:eastAsiaTheme="minorEastAsia" w:cstheme="minorEastAsia"/>
                <w:color w:val="auto"/>
                <w:sz w:val="24"/>
                <w:szCs w:val="24"/>
                <w:highlight w:val="none"/>
              </w:rPr>
            </w:pPr>
          </w:p>
        </w:tc>
        <w:tc>
          <w:tcPr>
            <w:tcW w:w="1363" w:type="dxa"/>
            <w:tcBorders>
              <w:top w:val="single" w:color="000000" w:sz="4" w:space="0"/>
              <w:left w:val="single" w:color="000000" w:sz="4" w:space="0"/>
              <w:bottom w:val="single" w:color="000000" w:sz="4" w:space="0"/>
              <w:right w:val="single" w:color="000000" w:sz="4" w:space="0"/>
            </w:tcBorders>
            <w:vAlign w:val="center"/>
          </w:tcPr>
          <w:p w14:paraId="343586D4">
            <w:pPr>
              <w:jc w:val="center"/>
              <w:rPr>
                <w:rFonts w:hint="eastAsia" w:asciiTheme="minorEastAsia" w:hAnsiTheme="minorEastAsia" w:eastAsiaTheme="minorEastAsia" w:cstheme="minorEastAsia"/>
                <w:color w:val="auto"/>
                <w:sz w:val="24"/>
                <w:szCs w:val="24"/>
                <w:highlight w:val="none"/>
              </w:rPr>
            </w:pPr>
          </w:p>
        </w:tc>
      </w:tr>
      <w:tr w14:paraId="7235FA22">
        <w:tblPrEx>
          <w:tblCellMar>
            <w:top w:w="0" w:type="dxa"/>
            <w:left w:w="108" w:type="dxa"/>
            <w:bottom w:w="0" w:type="dxa"/>
            <w:right w:w="108" w:type="dxa"/>
          </w:tblCellMar>
        </w:tblPrEx>
        <w:trPr>
          <w:trHeight w:val="285" w:hRule="atLeast"/>
          <w:jc w:val="center"/>
        </w:trPr>
        <w:tc>
          <w:tcPr>
            <w:tcW w:w="574" w:type="dxa"/>
            <w:tcBorders>
              <w:top w:val="single" w:color="000000" w:sz="4" w:space="0"/>
              <w:left w:val="single" w:color="000000" w:sz="4" w:space="0"/>
              <w:bottom w:val="single" w:color="000000" w:sz="4" w:space="0"/>
              <w:right w:val="single" w:color="000000" w:sz="4" w:space="0"/>
            </w:tcBorders>
            <w:vAlign w:val="center"/>
          </w:tcPr>
          <w:p w14:paraId="12DD00FD">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59</w:t>
            </w:r>
          </w:p>
        </w:tc>
        <w:tc>
          <w:tcPr>
            <w:tcW w:w="2011" w:type="dxa"/>
            <w:tcBorders>
              <w:top w:val="single" w:color="000000" w:sz="4" w:space="0"/>
              <w:left w:val="single" w:color="000000" w:sz="4" w:space="0"/>
              <w:bottom w:val="single" w:color="000000" w:sz="4" w:space="0"/>
              <w:right w:val="single" w:color="000000" w:sz="4" w:space="0"/>
            </w:tcBorders>
            <w:vAlign w:val="center"/>
          </w:tcPr>
          <w:p w14:paraId="437B9E5C">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防火门闭门器</w:t>
            </w:r>
          </w:p>
        </w:tc>
        <w:tc>
          <w:tcPr>
            <w:tcW w:w="1752" w:type="dxa"/>
            <w:tcBorders>
              <w:top w:val="single" w:color="000000" w:sz="4" w:space="0"/>
              <w:left w:val="single" w:color="000000" w:sz="4" w:space="0"/>
              <w:bottom w:val="single" w:color="000000" w:sz="4" w:space="0"/>
              <w:right w:val="single" w:color="000000" w:sz="4" w:space="0"/>
            </w:tcBorders>
            <w:vAlign w:val="center"/>
          </w:tcPr>
          <w:p w14:paraId="78770EF4">
            <w:pPr>
              <w:jc w:val="center"/>
              <w:rPr>
                <w:rFonts w:hint="eastAsia" w:asciiTheme="minorEastAsia" w:hAnsiTheme="minorEastAsia" w:eastAsiaTheme="minorEastAsia" w:cstheme="minorEastAsia"/>
                <w:color w:val="auto"/>
                <w:sz w:val="24"/>
                <w:szCs w:val="24"/>
                <w:highlight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14:paraId="0A859730">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w:t>
            </w:r>
          </w:p>
        </w:tc>
        <w:tc>
          <w:tcPr>
            <w:tcW w:w="855" w:type="dxa"/>
            <w:tcBorders>
              <w:top w:val="single" w:color="000000" w:sz="4" w:space="0"/>
              <w:left w:val="single" w:color="000000" w:sz="4" w:space="0"/>
              <w:bottom w:val="single" w:color="000000" w:sz="4" w:space="0"/>
              <w:right w:val="single" w:color="000000" w:sz="4" w:space="0"/>
            </w:tcBorders>
            <w:vAlign w:val="center"/>
          </w:tcPr>
          <w:p w14:paraId="4205B952">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套</w:t>
            </w:r>
          </w:p>
        </w:tc>
        <w:tc>
          <w:tcPr>
            <w:tcW w:w="930" w:type="dxa"/>
            <w:tcBorders>
              <w:top w:val="single" w:color="000000" w:sz="4" w:space="0"/>
              <w:left w:val="single" w:color="000000" w:sz="4" w:space="0"/>
              <w:bottom w:val="single" w:color="000000" w:sz="4" w:space="0"/>
              <w:right w:val="single" w:color="000000" w:sz="4" w:space="0"/>
            </w:tcBorders>
            <w:vAlign w:val="center"/>
          </w:tcPr>
          <w:p w14:paraId="70A3510F">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93</w:t>
            </w:r>
          </w:p>
        </w:tc>
        <w:tc>
          <w:tcPr>
            <w:tcW w:w="2055" w:type="dxa"/>
            <w:tcBorders>
              <w:top w:val="single" w:color="000000" w:sz="4" w:space="0"/>
              <w:left w:val="single" w:color="000000" w:sz="4" w:space="0"/>
              <w:bottom w:val="single" w:color="000000" w:sz="4" w:space="0"/>
              <w:right w:val="single" w:color="000000" w:sz="4" w:space="0"/>
            </w:tcBorders>
            <w:vAlign w:val="center"/>
          </w:tcPr>
          <w:p w14:paraId="44699739">
            <w:pPr>
              <w:rPr>
                <w:rFonts w:hint="eastAsia" w:asciiTheme="minorEastAsia" w:hAnsiTheme="minorEastAsia" w:eastAsiaTheme="minorEastAsia" w:cstheme="minorEastAsia"/>
                <w:color w:val="auto"/>
                <w:sz w:val="24"/>
                <w:szCs w:val="24"/>
                <w:highlight w:val="none"/>
              </w:rPr>
            </w:pPr>
          </w:p>
        </w:tc>
        <w:tc>
          <w:tcPr>
            <w:tcW w:w="1363" w:type="dxa"/>
            <w:tcBorders>
              <w:top w:val="single" w:color="000000" w:sz="4" w:space="0"/>
              <w:left w:val="single" w:color="000000" w:sz="4" w:space="0"/>
              <w:bottom w:val="single" w:color="000000" w:sz="4" w:space="0"/>
              <w:right w:val="single" w:color="000000" w:sz="4" w:space="0"/>
            </w:tcBorders>
            <w:vAlign w:val="center"/>
          </w:tcPr>
          <w:p w14:paraId="21DB3967">
            <w:pPr>
              <w:jc w:val="center"/>
              <w:rPr>
                <w:rFonts w:hint="eastAsia" w:asciiTheme="minorEastAsia" w:hAnsiTheme="minorEastAsia" w:eastAsiaTheme="minorEastAsia" w:cstheme="minorEastAsia"/>
                <w:color w:val="auto"/>
                <w:sz w:val="24"/>
                <w:szCs w:val="24"/>
                <w:highlight w:val="none"/>
              </w:rPr>
            </w:pPr>
          </w:p>
        </w:tc>
      </w:tr>
      <w:tr w14:paraId="68A5296B">
        <w:tblPrEx>
          <w:tblCellMar>
            <w:top w:w="0" w:type="dxa"/>
            <w:left w:w="108" w:type="dxa"/>
            <w:bottom w:w="0" w:type="dxa"/>
            <w:right w:w="108" w:type="dxa"/>
          </w:tblCellMar>
        </w:tblPrEx>
        <w:trPr>
          <w:trHeight w:val="285" w:hRule="atLeast"/>
          <w:jc w:val="center"/>
        </w:trPr>
        <w:tc>
          <w:tcPr>
            <w:tcW w:w="574" w:type="dxa"/>
            <w:tcBorders>
              <w:top w:val="single" w:color="000000" w:sz="4" w:space="0"/>
              <w:left w:val="single" w:color="000000" w:sz="4" w:space="0"/>
              <w:bottom w:val="single" w:color="000000" w:sz="4" w:space="0"/>
              <w:right w:val="single" w:color="000000" w:sz="4" w:space="0"/>
            </w:tcBorders>
            <w:vAlign w:val="center"/>
          </w:tcPr>
          <w:p w14:paraId="1BC9E2C4">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60</w:t>
            </w:r>
          </w:p>
        </w:tc>
        <w:tc>
          <w:tcPr>
            <w:tcW w:w="2011" w:type="dxa"/>
            <w:tcBorders>
              <w:top w:val="single" w:color="000000" w:sz="4" w:space="0"/>
              <w:left w:val="single" w:color="000000" w:sz="4" w:space="0"/>
              <w:bottom w:val="single" w:color="000000" w:sz="4" w:space="0"/>
              <w:right w:val="single" w:color="000000" w:sz="4" w:space="0"/>
            </w:tcBorders>
            <w:vAlign w:val="center"/>
          </w:tcPr>
          <w:p w14:paraId="2B0D28C9">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顺位器</w:t>
            </w:r>
          </w:p>
        </w:tc>
        <w:tc>
          <w:tcPr>
            <w:tcW w:w="1752" w:type="dxa"/>
            <w:tcBorders>
              <w:top w:val="single" w:color="000000" w:sz="4" w:space="0"/>
              <w:left w:val="single" w:color="000000" w:sz="4" w:space="0"/>
              <w:bottom w:val="single" w:color="000000" w:sz="4" w:space="0"/>
              <w:right w:val="single" w:color="000000" w:sz="4" w:space="0"/>
            </w:tcBorders>
            <w:vAlign w:val="center"/>
          </w:tcPr>
          <w:p w14:paraId="32E2679C">
            <w:pPr>
              <w:jc w:val="center"/>
              <w:rPr>
                <w:rFonts w:hint="eastAsia" w:asciiTheme="minorEastAsia" w:hAnsiTheme="minorEastAsia" w:eastAsiaTheme="minorEastAsia" w:cstheme="minorEastAsia"/>
                <w:color w:val="auto"/>
                <w:sz w:val="24"/>
                <w:szCs w:val="24"/>
                <w:highlight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14:paraId="32AD952D">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w:t>
            </w:r>
          </w:p>
        </w:tc>
        <w:tc>
          <w:tcPr>
            <w:tcW w:w="855" w:type="dxa"/>
            <w:tcBorders>
              <w:top w:val="single" w:color="000000" w:sz="4" w:space="0"/>
              <w:left w:val="single" w:color="000000" w:sz="4" w:space="0"/>
              <w:bottom w:val="single" w:color="000000" w:sz="4" w:space="0"/>
              <w:right w:val="single" w:color="000000" w:sz="4" w:space="0"/>
            </w:tcBorders>
            <w:vAlign w:val="center"/>
          </w:tcPr>
          <w:p w14:paraId="4840C074">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个</w:t>
            </w:r>
          </w:p>
        </w:tc>
        <w:tc>
          <w:tcPr>
            <w:tcW w:w="930" w:type="dxa"/>
            <w:tcBorders>
              <w:top w:val="single" w:color="000000" w:sz="4" w:space="0"/>
              <w:left w:val="single" w:color="000000" w:sz="4" w:space="0"/>
              <w:bottom w:val="single" w:color="000000" w:sz="4" w:space="0"/>
              <w:right w:val="single" w:color="000000" w:sz="4" w:space="0"/>
            </w:tcBorders>
            <w:vAlign w:val="center"/>
          </w:tcPr>
          <w:p w14:paraId="77240B90">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45</w:t>
            </w:r>
          </w:p>
        </w:tc>
        <w:tc>
          <w:tcPr>
            <w:tcW w:w="2055" w:type="dxa"/>
            <w:tcBorders>
              <w:top w:val="single" w:color="000000" w:sz="4" w:space="0"/>
              <w:left w:val="single" w:color="000000" w:sz="4" w:space="0"/>
              <w:bottom w:val="single" w:color="000000" w:sz="4" w:space="0"/>
              <w:right w:val="single" w:color="000000" w:sz="4" w:space="0"/>
            </w:tcBorders>
            <w:vAlign w:val="center"/>
          </w:tcPr>
          <w:p w14:paraId="3CDC82F5">
            <w:pPr>
              <w:rPr>
                <w:rFonts w:hint="eastAsia" w:asciiTheme="minorEastAsia" w:hAnsiTheme="minorEastAsia" w:eastAsiaTheme="minorEastAsia" w:cstheme="minorEastAsia"/>
                <w:color w:val="auto"/>
                <w:sz w:val="24"/>
                <w:szCs w:val="24"/>
                <w:highlight w:val="none"/>
              </w:rPr>
            </w:pPr>
          </w:p>
        </w:tc>
        <w:tc>
          <w:tcPr>
            <w:tcW w:w="1363" w:type="dxa"/>
            <w:tcBorders>
              <w:top w:val="single" w:color="000000" w:sz="4" w:space="0"/>
              <w:left w:val="single" w:color="000000" w:sz="4" w:space="0"/>
              <w:bottom w:val="single" w:color="000000" w:sz="4" w:space="0"/>
              <w:right w:val="single" w:color="000000" w:sz="4" w:space="0"/>
            </w:tcBorders>
            <w:vAlign w:val="center"/>
          </w:tcPr>
          <w:p w14:paraId="7298BD5A">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不锈钢</w:t>
            </w:r>
          </w:p>
        </w:tc>
      </w:tr>
      <w:tr w14:paraId="271EFEE7">
        <w:tblPrEx>
          <w:tblCellMar>
            <w:top w:w="0" w:type="dxa"/>
            <w:left w:w="108" w:type="dxa"/>
            <w:bottom w:w="0" w:type="dxa"/>
            <w:right w:w="108" w:type="dxa"/>
          </w:tblCellMar>
        </w:tblPrEx>
        <w:trPr>
          <w:trHeight w:val="285" w:hRule="atLeast"/>
          <w:jc w:val="center"/>
        </w:trPr>
        <w:tc>
          <w:tcPr>
            <w:tcW w:w="574" w:type="dxa"/>
            <w:tcBorders>
              <w:top w:val="single" w:color="000000" w:sz="4" w:space="0"/>
              <w:left w:val="single" w:color="000000" w:sz="4" w:space="0"/>
              <w:bottom w:val="single" w:color="000000" w:sz="4" w:space="0"/>
              <w:right w:val="single" w:color="000000" w:sz="4" w:space="0"/>
            </w:tcBorders>
            <w:vAlign w:val="center"/>
          </w:tcPr>
          <w:p w14:paraId="2332D44D">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61</w:t>
            </w:r>
          </w:p>
        </w:tc>
        <w:tc>
          <w:tcPr>
            <w:tcW w:w="2011" w:type="dxa"/>
            <w:tcBorders>
              <w:top w:val="single" w:color="000000" w:sz="4" w:space="0"/>
              <w:left w:val="single" w:color="000000" w:sz="4" w:space="0"/>
              <w:bottom w:val="single" w:color="000000" w:sz="4" w:space="0"/>
              <w:right w:val="single" w:color="000000" w:sz="4" w:space="0"/>
            </w:tcBorders>
            <w:vAlign w:val="center"/>
          </w:tcPr>
          <w:p w14:paraId="70074D0F">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防火门锁</w:t>
            </w:r>
          </w:p>
        </w:tc>
        <w:tc>
          <w:tcPr>
            <w:tcW w:w="1752" w:type="dxa"/>
            <w:tcBorders>
              <w:top w:val="single" w:color="000000" w:sz="4" w:space="0"/>
              <w:left w:val="single" w:color="000000" w:sz="4" w:space="0"/>
              <w:bottom w:val="single" w:color="000000" w:sz="4" w:space="0"/>
              <w:right w:val="single" w:color="000000" w:sz="4" w:space="0"/>
            </w:tcBorders>
            <w:vAlign w:val="center"/>
          </w:tcPr>
          <w:p w14:paraId="63243667">
            <w:pPr>
              <w:jc w:val="center"/>
              <w:rPr>
                <w:rFonts w:hint="eastAsia" w:asciiTheme="minorEastAsia" w:hAnsiTheme="minorEastAsia" w:eastAsiaTheme="minorEastAsia" w:cstheme="minorEastAsia"/>
                <w:color w:val="auto"/>
                <w:sz w:val="24"/>
                <w:szCs w:val="24"/>
                <w:highlight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14:paraId="7F47F44A">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w:t>
            </w:r>
          </w:p>
        </w:tc>
        <w:tc>
          <w:tcPr>
            <w:tcW w:w="855" w:type="dxa"/>
            <w:tcBorders>
              <w:top w:val="single" w:color="000000" w:sz="4" w:space="0"/>
              <w:left w:val="single" w:color="000000" w:sz="4" w:space="0"/>
              <w:bottom w:val="single" w:color="000000" w:sz="4" w:space="0"/>
              <w:right w:val="single" w:color="000000" w:sz="4" w:space="0"/>
            </w:tcBorders>
            <w:vAlign w:val="center"/>
          </w:tcPr>
          <w:p w14:paraId="0673CA26">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套</w:t>
            </w:r>
          </w:p>
        </w:tc>
        <w:tc>
          <w:tcPr>
            <w:tcW w:w="930" w:type="dxa"/>
            <w:tcBorders>
              <w:top w:val="single" w:color="000000" w:sz="4" w:space="0"/>
              <w:left w:val="single" w:color="000000" w:sz="4" w:space="0"/>
              <w:bottom w:val="single" w:color="000000" w:sz="4" w:space="0"/>
              <w:right w:val="single" w:color="000000" w:sz="4" w:space="0"/>
            </w:tcBorders>
            <w:vAlign w:val="center"/>
          </w:tcPr>
          <w:p w14:paraId="231ED2AC">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78</w:t>
            </w:r>
          </w:p>
        </w:tc>
        <w:tc>
          <w:tcPr>
            <w:tcW w:w="2055" w:type="dxa"/>
            <w:tcBorders>
              <w:top w:val="single" w:color="000000" w:sz="4" w:space="0"/>
              <w:left w:val="single" w:color="000000" w:sz="4" w:space="0"/>
              <w:bottom w:val="single" w:color="000000" w:sz="4" w:space="0"/>
              <w:right w:val="single" w:color="000000" w:sz="4" w:space="0"/>
            </w:tcBorders>
            <w:vAlign w:val="center"/>
          </w:tcPr>
          <w:p w14:paraId="7084D32B">
            <w:pPr>
              <w:rPr>
                <w:rFonts w:hint="eastAsia" w:asciiTheme="minorEastAsia" w:hAnsiTheme="minorEastAsia" w:eastAsiaTheme="minorEastAsia" w:cstheme="minorEastAsia"/>
                <w:color w:val="auto"/>
                <w:sz w:val="24"/>
                <w:szCs w:val="24"/>
                <w:highlight w:val="none"/>
              </w:rPr>
            </w:pPr>
          </w:p>
        </w:tc>
        <w:tc>
          <w:tcPr>
            <w:tcW w:w="1363" w:type="dxa"/>
            <w:tcBorders>
              <w:top w:val="single" w:color="000000" w:sz="4" w:space="0"/>
              <w:left w:val="single" w:color="000000" w:sz="4" w:space="0"/>
              <w:bottom w:val="single" w:color="000000" w:sz="4" w:space="0"/>
              <w:right w:val="single" w:color="000000" w:sz="4" w:space="0"/>
            </w:tcBorders>
            <w:vAlign w:val="center"/>
          </w:tcPr>
          <w:p w14:paraId="32A60BC9">
            <w:pPr>
              <w:jc w:val="center"/>
              <w:rPr>
                <w:rFonts w:hint="eastAsia" w:asciiTheme="minorEastAsia" w:hAnsiTheme="minorEastAsia" w:eastAsiaTheme="minorEastAsia" w:cstheme="minorEastAsia"/>
                <w:color w:val="auto"/>
                <w:sz w:val="24"/>
                <w:szCs w:val="24"/>
                <w:highlight w:val="none"/>
              </w:rPr>
            </w:pPr>
          </w:p>
        </w:tc>
      </w:tr>
      <w:tr w14:paraId="5BF22024">
        <w:tblPrEx>
          <w:tblCellMar>
            <w:top w:w="0" w:type="dxa"/>
            <w:left w:w="108" w:type="dxa"/>
            <w:bottom w:w="0" w:type="dxa"/>
            <w:right w:w="108" w:type="dxa"/>
          </w:tblCellMar>
        </w:tblPrEx>
        <w:trPr>
          <w:trHeight w:val="285" w:hRule="atLeast"/>
          <w:jc w:val="center"/>
        </w:trPr>
        <w:tc>
          <w:tcPr>
            <w:tcW w:w="574" w:type="dxa"/>
            <w:tcBorders>
              <w:top w:val="single" w:color="000000" w:sz="4" w:space="0"/>
              <w:left w:val="single" w:color="000000" w:sz="4" w:space="0"/>
              <w:bottom w:val="single" w:color="000000" w:sz="4" w:space="0"/>
              <w:right w:val="single" w:color="000000" w:sz="4" w:space="0"/>
            </w:tcBorders>
            <w:vAlign w:val="center"/>
          </w:tcPr>
          <w:p w14:paraId="6B25B86F">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62</w:t>
            </w:r>
          </w:p>
        </w:tc>
        <w:tc>
          <w:tcPr>
            <w:tcW w:w="2011" w:type="dxa"/>
            <w:tcBorders>
              <w:top w:val="single" w:color="000000" w:sz="4" w:space="0"/>
              <w:left w:val="single" w:color="000000" w:sz="4" w:space="0"/>
              <w:bottom w:val="single" w:color="000000" w:sz="4" w:space="0"/>
              <w:right w:val="single" w:color="000000" w:sz="4" w:space="0"/>
            </w:tcBorders>
            <w:vAlign w:val="center"/>
          </w:tcPr>
          <w:p w14:paraId="21217655">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灭火器挂架</w:t>
            </w:r>
          </w:p>
        </w:tc>
        <w:tc>
          <w:tcPr>
            <w:tcW w:w="1752" w:type="dxa"/>
            <w:tcBorders>
              <w:top w:val="single" w:color="000000" w:sz="4" w:space="0"/>
              <w:left w:val="single" w:color="000000" w:sz="4" w:space="0"/>
              <w:bottom w:val="single" w:color="000000" w:sz="4" w:space="0"/>
              <w:right w:val="single" w:color="000000" w:sz="4" w:space="0"/>
            </w:tcBorders>
            <w:vAlign w:val="center"/>
          </w:tcPr>
          <w:p w14:paraId="1BC56609">
            <w:pPr>
              <w:jc w:val="center"/>
              <w:rPr>
                <w:rFonts w:hint="eastAsia" w:asciiTheme="minorEastAsia" w:hAnsiTheme="minorEastAsia" w:eastAsiaTheme="minorEastAsia" w:cstheme="minorEastAsia"/>
                <w:color w:val="auto"/>
                <w:sz w:val="24"/>
                <w:szCs w:val="24"/>
                <w:highlight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14:paraId="7EE821DC">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w:t>
            </w:r>
          </w:p>
        </w:tc>
        <w:tc>
          <w:tcPr>
            <w:tcW w:w="855" w:type="dxa"/>
            <w:tcBorders>
              <w:top w:val="single" w:color="000000" w:sz="4" w:space="0"/>
              <w:left w:val="single" w:color="000000" w:sz="4" w:space="0"/>
              <w:bottom w:val="single" w:color="000000" w:sz="4" w:space="0"/>
              <w:right w:val="single" w:color="000000" w:sz="4" w:space="0"/>
            </w:tcBorders>
            <w:vAlign w:val="center"/>
          </w:tcPr>
          <w:p w14:paraId="2A67F6C6">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只</w:t>
            </w:r>
          </w:p>
        </w:tc>
        <w:tc>
          <w:tcPr>
            <w:tcW w:w="930" w:type="dxa"/>
            <w:tcBorders>
              <w:top w:val="single" w:color="000000" w:sz="4" w:space="0"/>
              <w:left w:val="single" w:color="000000" w:sz="4" w:space="0"/>
              <w:bottom w:val="single" w:color="000000" w:sz="4" w:space="0"/>
              <w:right w:val="single" w:color="000000" w:sz="4" w:space="0"/>
            </w:tcBorders>
            <w:vAlign w:val="center"/>
          </w:tcPr>
          <w:p w14:paraId="7172DB86">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18</w:t>
            </w:r>
          </w:p>
        </w:tc>
        <w:tc>
          <w:tcPr>
            <w:tcW w:w="2055" w:type="dxa"/>
            <w:tcBorders>
              <w:top w:val="single" w:color="000000" w:sz="4" w:space="0"/>
              <w:left w:val="single" w:color="000000" w:sz="4" w:space="0"/>
              <w:bottom w:val="single" w:color="000000" w:sz="4" w:space="0"/>
              <w:right w:val="single" w:color="000000" w:sz="4" w:space="0"/>
            </w:tcBorders>
            <w:vAlign w:val="center"/>
          </w:tcPr>
          <w:p w14:paraId="5E5C9C76">
            <w:pPr>
              <w:rPr>
                <w:rFonts w:hint="eastAsia" w:asciiTheme="minorEastAsia" w:hAnsiTheme="minorEastAsia" w:eastAsiaTheme="minorEastAsia" w:cstheme="minorEastAsia"/>
                <w:color w:val="auto"/>
                <w:sz w:val="24"/>
                <w:szCs w:val="24"/>
                <w:highlight w:val="none"/>
              </w:rPr>
            </w:pPr>
          </w:p>
        </w:tc>
        <w:tc>
          <w:tcPr>
            <w:tcW w:w="1363" w:type="dxa"/>
            <w:tcBorders>
              <w:top w:val="single" w:color="000000" w:sz="4" w:space="0"/>
              <w:left w:val="single" w:color="000000" w:sz="4" w:space="0"/>
              <w:bottom w:val="single" w:color="000000" w:sz="4" w:space="0"/>
              <w:right w:val="single" w:color="000000" w:sz="4" w:space="0"/>
            </w:tcBorders>
            <w:vAlign w:val="center"/>
          </w:tcPr>
          <w:p w14:paraId="21EB5394">
            <w:pPr>
              <w:jc w:val="center"/>
              <w:rPr>
                <w:rFonts w:hint="eastAsia" w:asciiTheme="minorEastAsia" w:hAnsiTheme="minorEastAsia" w:eastAsiaTheme="minorEastAsia" w:cstheme="minorEastAsia"/>
                <w:color w:val="auto"/>
                <w:sz w:val="24"/>
                <w:szCs w:val="24"/>
                <w:highlight w:val="none"/>
              </w:rPr>
            </w:pPr>
          </w:p>
        </w:tc>
      </w:tr>
      <w:tr w14:paraId="0789C57F">
        <w:tblPrEx>
          <w:tblCellMar>
            <w:top w:w="0" w:type="dxa"/>
            <w:left w:w="108" w:type="dxa"/>
            <w:bottom w:w="0" w:type="dxa"/>
            <w:right w:w="108" w:type="dxa"/>
          </w:tblCellMar>
        </w:tblPrEx>
        <w:trPr>
          <w:trHeight w:val="390" w:hRule="atLeast"/>
          <w:jc w:val="center"/>
        </w:trPr>
        <w:tc>
          <w:tcPr>
            <w:tcW w:w="574" w:type="dxa"/>
            <w:tcBorders>
              <w:top w:val="single" w:color="000000" w:sz="4" w:space="0"/>
              <w:left w:val="single" w:color="000000" w:sz="4" w:space="0"/>
              <w:bottom w:val="single" w:color="000000" w:sz="4" w:space="0"/>
              <w:right w:val="single" w:color="000000" w:sz="4" w:space="0"/>
            </w:tcBorders>
            <w:vAlign w:val="center"/>
          </w:tcPr>
          <w:p w14:paraId="72C7FAF0">
            <w:pPr>
              <w:jc w:val="center"/>
              <w:rPr>
                <w:rFonts w:hint="eastAsia" w:asciiTheme="minorEastAsia" w:hAnsiTheme="minorEastAsia" w:eastAsiaTheme="minorEastAsia" w:cstheme="minorEastAsia"/>
                <w:color w:val="auto"/>
                <w:sz w:val="24"/>
                <w:szCs w:val="24"/>
                <w:highlight w:val="none"/>
              </w:rPr>
            </w:pPr>
          </w:p>
        </w:tc>
        <w:tc>
          <w:tcPr>
            <w:tcW w:w="9746" w:type="dxa"/>
            <w:gridSpan w:val="7"/>
            <w:tcBorders>
              <w:top w:val="single" w:color="000000" w:sz="4" w:space="0"/>
              <w:left w:val="single" w:color="000000" w:sz="4" w:space="0"/>
              <w:bottom w:val="single" w:color="000000" w:sz="4" w:space="0"/>
              <w:right w:val="single" w:color="000000" w:sz="4" w:space="0"/>
            </w:tcBorders>
            <w:vAlign w:val="center"/>
          </w:tcPr>
          <w:p w14:paraId="7CF2BEAC">
            <w:pPr>
              <w:widowControl/>
              <w:jc w:val="center"/>
              <w:textAlignment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bidi="ar"/>
              </w:rPr>
              <w:t>消防自动报警类</w:t>
            </w:r>
          </w:p>
        </w:tc>
      </w:tr>
      <w:tr w14:paraId="536FFEC5">
        <w:tblPrEx>
          <w:tblCellMar>
            <w:top w:w="0" w:type="dxa"/>
            <w:left w:w="108" w:type="dxa"/>
            <w:bottom w:w="0" w:type="dxa"/>
            <w:right w:w="108" w:type="dxa"/>
          </w:tblCellMar>
        </w:tblPrEx>
        <w:trPr>
          <w:trHeight w:val="285" w:hRule="atLeast"/>
          <w:jc w:val="center"/>
        </w:trPr>
        <w:tc>
          <w:tcPr>
            <w:tcW w:w="574" w:type="dxa"/>
            <w:tcBorders>
              <w:top w:val="single" w:color="000000" w:sz="4" w:space="0"/>
              <w:left w:val="single" w:color="000000" w:sz="4" w:space="0"/>
              <w:bottom w:val="single" w:color="000000" w:sz="4" w:space="0"/>
              <w:right w:val="single" w:color="000000" w:sz="4" w:space="0"/>
            </w:tcBorders>
            <w:vAlign w:val="center"/>
          </w:tcPr>
          <w:p w14:paraId="4B6A5A19">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w:t>
            </w:r>
          </w:p>
        </w:tc>
        <w:tc>
          <w:tcPr>
            <w:tcW w:w="2011" w:type="dxa"/>
            <w:tcBorders>
              <w:top w:val="single" w:color="000000" w:sz="4" w:space="0"/>
              <w:left w:val="single" w:color="000000" w:sz="4" w:space="0"/>
              <w:bottom w:val="single" w:color="000000" w:sz="4" w:space="0"/>
              <w:right w:val="single" w:color="000000" w:sz="4" w:space="0"/>
            </w:tcBorders>
            <w:vAlign w:val="center"/>
          </w:tcPr>
          <w:p w14:paraId="4A0F5D6E">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消防主机蓄电池</w:t>
            </w:r>
          </w:p>
        </w:tc>
        <w:tc>
          <w:tcPr>
            <w:tcW w:w="1752" w:type="dxa"/>
            <w:tcBorders>
              <w:top w:val="single" w:color="000000" w:sz="4" w:space="0"/>
              <w:left w:val="single" w:color="000000" w:sz="4" w:space="0"/>
              <w:bottom w:val="single" w:color="000000" w:sz="4" w:space="0"/>
              <w:right w:val="single" w:color="000000" w:sz="4" w:space="0"/>
            </w:tcBorders>
            <w:vAlign w:val="center"/>
          </w:tcPr>
          <w:p w14:paraId="4A801176">
            <w:pPr>
              <w:widowControl/>
              <w:jc w:val="center"/>
              <w:textAlignment w:val="center"/>
              <w:rPr>
                <w:rFonts w:hint="eastAsia" w:asciiTheme="minorEastAsia" w:hAnsiTheme="minorEastAsia" w:eastAsiaTheme="minorEastAsia" w:cstheme="minorEastAsia"/>
                <w:color w:val="auto"/>
                <w:sz w:val="24"/>
                <w:szCs w:val="24"/>
                <w:highlight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14:paraId="2E2AC72A">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w:t>
            </w:r>
          </w:p>
        </w:tc>
        <w:tc>
          <w:tcPr>
            <w:tcW w:w="855" w:type="dxa"/>
            <w:tcBorders>
              <w:top w:val="single" w:color="000000" w:sz="4" w:space="0"/>
              <w:left w:val="single" w:color="000000" w:sz="4" w:space="0"/>
              <w:bottom w:val="single" w:color="000000" w:sz="4" w:space="0"/>
              <w:right w:val="single" w:color="000000" w:sz="4" w:space="0"/>
            </w:tcBorders>
            <w:vAlign w:val="center"/>
          </w:tcPr>
          <w:p w14:paraId="3A27744B">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块</w:t>
            </w:r>
          </w:p>
        </w:tc>
        <w:tc>
          <w:tcPr>
            <w:tcW w:w="930" w:type="dxa"/>
            <w:tcBorders>
              <w:top w:val="single" w:color="000000" w:sz="4" w:space="0"/>
              <w:left w:val="single" w:color="000000" w:sz="4" w:space="0"/>
              <w:bottom w:val="single" w:color="000000" w:sz="4" w:space="0"/>
              <w:right w:val="single" w:color="000000" w:sz="4" w:space="0"/>
            </w:tcBorders>
            <w:vAlign w:val="center"/>
          </w:tcPr>
          <w:p w14:paraId="16A53984">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440</w:t>
            </w:r>
          </w:p>
        </w:tc>
        <w:tc>
          <w:tcPr>
            <w:tcW w:w="2055" w:type="dxa"/>
            <w:tcBorders>
              <w:top w:val="single" w:color="000000" w:sz="4" w:space="0"/>
              <w:left w:val="single" w:color="000000" w:sz="4" w:space="0"/>
              <w:bottom w:val="single" w:color="000000" w:sz="4" w:space="0"/>
              <w:right w:val="single" w:color="000000" w:sz="4" w:space="0"/>
            </w:tcBorders>
            <w:vAlign w:val="center"/>
          </w:tcPr>
          <w:p w14:paraId="5B9C2F61">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青鸟/依爱/松江</w:t>
            </w:r>
          </w:p>
        </w:tc>
        <w:tc>
          <w:tcPr>
            <w:tcW w:w="1363" w:type="dxa"/>
            <w:tcBorders>
              <w:top w:val="single" w:color="000000" w:sz="4" w:space="0"/>
              <w:left w:val="single" w:color="000000" w:sz="4" w:space="0"/>
              <w:bottom w:val="single" w:color="000000" w:sz="4" w:space="0"/>
              <w:right w:val="single" w:color="000000" w:sz="4" w:space="0"/>
            </w:tcBorders>
            <w:vAlign w:val="center"/>
          </w:tcPr>
          <w:p w14:paraId="11D27F72">
            <w:pPr>
              <w:jc w:val="center"/>
              <w:rPr>
                <w:rFonts w:hint="eastAsia" w:asciiTheme="minorEastAsia" w:hAnsiTheme="minorEastAsia" w:eastAsiaTheme="minorEastAsia" w:cstheme="minorEastAsia"/>
                <w:color w:val="auto"/>
                <w:sz w:val="24"/>
                <w:szCs w:val="24"/>
                <w:highlight w:val="none"/>
              </w:rPr>
            </w:pPr>
          </w:p>
        </w:tc>
      </w:tr>
      <w:tr w14:paraId="7DFD2ACE">
        <w:tblPrEx>
          <w:tblCellMar>
            <w:top w:w="0" w:type="dxa"/>
            <w:left w:w="108" w:type="dxa"/>
            <w:bottom w:w="0" w:type="dxa"/>
            <w:right w:w="108" w:type="dxa"/>
          </w:tblCellMar>
        </w:tblPrEx>
        <w:trPr>
          <w:trHeight w:val="285" w:hRule="atLeast"/>
          <w:jc w:val="center"/>
        </w:trPr>
        <w:tc>
          <w:tcPr>
            <w:tcW w:w="574" w:type="dxa"/>
            <w:tcBorders>
              <w:top w:val="single" w:color="000000" w:sz="4" w:space="0"/>
              <w:left w:val="single" w:color="000000" w:sz="4" w:space="0"/>
              <w:bottom w:val="single" w:color="000000" w:sz="4" w:space="0"/>
              <w:right w:val="single" w:color="000000" w:sz="4" w:space="0"/>
            </w:tcBorders>
            <w:vAlign w:val="center"/>
          </w:tcPr>
          <w:p w14:paraId="0A8DBAEA">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2</w:t>
            </w:r>
          </w:p>
        </w:tc>
        <w:tc>
          <w:tcPr>
            <w:tcW w:w="2011" w:type="dxa"/>
            <w:tcBorders>
              <w:top w:val="single" w:color="000000" w:sz="4" w:space="0"/>
              <w:left w:val="single" w:color="000000" w:sz="4" w:space="0"/>
              <w:bottom w:val="single" w:color="000000" w:sz="4" w:space="0"/>
              <w:right w:val="single" w:color="000000" w:sz="4" w:space="0"/>
            </w:tcBorders>
            <w:vAlign w:val="center"/>
          </w:tcPr>
          <w:p w14:paraId="7A485355">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防火卷帘蓄电池</w:t>
            </w:r>
          </w:p>
        </w:tc>
        <w:tc>
          <w:tcPr>
            <w:tcW w:w="1752" w:type="dxa"/>
            <w:tcBorders>
              <w:top w:val="single" w:color="000000" w:sz="4" w:space="0"/>
              <w:left w:val="single" w:color="000000" w:sz="4" w:space="0"/>
              <w:bottom w:val="single" w:color="000000" w:sz="4" w:space="0"/>
              <w:right w:val="single" w:color="000000" w:sz="4" w:space="0"/>
            </w:tcBorders>
            <w:vAlign w:val="center"/>
          </w:tcPr>
          <w:p w14:paraId="43B1EA27">
            <w:pPr>
              <w:widowControl/>
              <w:jc w:val="center"/>
              <w:textAlignment w:val="center"/>
              <w:rPr>
                <w:rFonts w:hint="eastAsia" w:asciiTheme="minorEastAsia" w:hAnsiTheme="minorEastAsia" w:eastAsiaTheme="minorEastAsia" w:cstheme="minorEastAsia"/>
                <w:color w:val="auto"/>
                <w:sz w:val="24"/>
                <w:szCs w:val="24"/>
                <w:highlight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14:paraId="1B70A0D4">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w:t>
            </w:r>
          </w:p>
        </w:tc>
        <w:tc>
          <w:tcPr>
            <w:tcW w:w="855" w:type="dxa"/>
            <w:tcBorders>
              <w:top w:val="single" w:color="000000" w:sz="4" w:space="0"/>
              <w:left w:val="single" w:color="000000" w:sz="4" w:space="0"/>
              <w:bottom w:val="single" w:color="000000" w:sz="4" w:space="0"/>
              <w:right w:val="single" w:color="000000" w:sz="4" w:space="0"/>
            </w:tcBorders>
            <w:vAlign w:val="center"/>
          </w:tcPr>
          <w:p w14:paraId="4AD6A381">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块</w:t>
            </w:r>
          </w:p>
        </w:tc>
        <w:tc>
          <w:tcPr>
            <w:tcW w:w="930" w:type="dxa"/>
            <w:tcBorders>
              <w:top w:val="single" w:color="000000" w:sz="4" w:space="0"/>
              <w:left w:val="single" w:color="000000" w:sz="4" w:space="0"/>
              <w:bottom w:val="single" w:color="000000" w:sz="4" w:space="0"/>
              <w:right w:val="single" w:color="000000" w:sz="4" w:space="0"/>
            </w:tcBorders>
            <w:vAlign w:val="center"/>
          </w:tcPr>
          <w:p w14:paraId="274B7870">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240</w:t>
            </w:r>
          </w:p>
        </w:tc>
        <w:tc>
          <w:tcPr>
            <w:tcW w:w="2055" w:type="dxa"/>
            <w:tcBorders>
              <w:top w:val="single" w:color="000000" w:sz="4" w:space="0"/>
              <w:left w:val="single" w:color="000000" w:sz="4" w:space="0"/>
              <w:bottom w:val="single" w:color="000000" w:sz="4" w:space="0"/>
              <w:right w:val="single" w:color="000000" w:sz="4" w:space="0"/>
            </w:tcBorders>
            <w:vAlign w:val="center"/>
          </w:tcPr>
          <w:p w14:paraId="15581BBC">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青鸟/依爱/松江</w:t>
            </w:r>
          </w:p>
        </w:tc>
        <w:tc>
          <w:tcPr>
            <w:tcW w:w="1363" w:type="dxa"/>
            <w:tcBorders>
              <w:top w:val="single" w:color="000000" w:sz="4" w:space="0"/>
              <w:left w:val="single" w:color="000000" w:sz="4" w:space="0"/>
              <w:bottom w:val="single" w:color="000000" w:sz="4" w:space="0"/>
              <w:right w:val="single" w:color="000000" w:sz="4" w:space="0"/>
            </w:tcBorders>
            <w:vAlign w:val="center"/>
          </w:tcPr>
          <w:p w14:paraId="702CB3DD">
            <w:pPr>
              <w:jc w:val="center"/>
              <w:rPr>
                <w:rFonts w:hint="eastAsia" w:asciiTheme="minorEastAsia" w:hAnsiTheme="minorEastAsia" w:eastAsiaTheme="minorEastAsia" w:cstheme="minorEastAsia"/>
                <w:color w:val="auto"/>
                <w:sz w:val="24"/>
                <w:szCs w:val="24"/>
                <w:highlight w:val="none"/>
              </w:rPr>
            </w:pPr>
          </w:p>
        </w:tc>
      </w:tr>
      <w:tr w14:paraId="78F1A901">
        <w:tblPrEx>
          <w:tblCellMar>
            <w:top w:w="0" w:type="dxa"/>
            <w:left w:w="108" w:type="dxa"/>
            <w:bottom w:w="0" w:type="dxa"/>
            <w:right w:w="108" w:type="dxa"/>
          </w:tblCellMar>
        </w:tblPrEx>
        <w:trPr>
          <w:trHeight w:val="285" w:hRule="atLeast"/>
          <w:jc w:val="center"/>
        </w:trPr>
        <w:tc>
          <w:tcPr>
            <w:tcW w:w="574" w:type="dxa"/>
            <w:tcBorders>
              <w:top w:val="single" w:color="000000" w:sz="4" w:space="0"/>
              <w:left w:val="single" w:color="000000" w:sz="4" w:space="0"/>
              <w:bottom w:val="single" w:color="000000" w:sz="4" w:space="0"/>
              <w:right w:val="single" w:color="000000" w:sz="4" w:space="0"/>
            </w:tcBorders>
            <w:vAlign w:val="center"/>
          </w:tcPr>
          <w:p w14:paraId="7460150C">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3</w:t>
            </w:r>
          </w:p>
        </w:tc>
        <w:tc>
          <w:tcPr>
            <w:tcW w:w="2011" w:type="dxa"/>
            <w:tcBorders>
              <w:top w:val="single" w:color="000000" w:sz="4" w:space="0"/>
              <w:left w:val="single" w:color="000000" w:sz="4" w:space="0"/>
              <w:bottom w:val="single" w:color="000000" w:sz="4" w:space="0"/>
              <w:right w:val="single" w:color="000000" w:sz="4" w:space="0"/>
            </w:tcBorders>
            <w:vAlign w:val="center"/>
          </w:tcPr>
          <w:p w14:paraId="25146313">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应急电源蓄电池</w:t>
            </w:r>
          </w:p>
        </w:tc>
        <w:tc>
          <w:tcPr>
            <w:tcW w:w="1752" w:type="dxa"/>
            <w:tcBorders>
              <w:top w:val="single" w:color="000000" w:sz="4" w:space="0"/>
              <w:left w:val="single" w:color="000000" w:sz="4" w:space="0"/>
              <w:bottom w:val="single" w:color="000000" w:sz="4" w:space="0"/>
              <w:right w:val="single" w:color="000000" w:sz="4" w:space="0"/>
            </w:tcBorders>
            <w:vAlign w:val="center"/>
          </w:tcPr>
          <w:p w14:paraId="1A29912B">
            <w:pPr>
              <w:jc w:val="center"/>
              <w:rPr>
                <w:rFonts w:hint="eastAsia" w:asciiTheme="minorEastAsia" w:hAnsiTheme="minorEastAsia" w:eastAsiaTheme="minorEastAsia" w:cstheme="minorEastAsia"/>
                <w:color w:val="auto"/>
                <w:sz w:val="24"/>
                <w:szCs w:val="24"/>
                <w:highlight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14:paraId="47B2DA1D">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w:t>
            </w:r>
          </w:p>
        </w:tc>
        <w:tc>
          <w:tcPr>
            <w:tcW w:w="855" w:type="dxa"/>
            <w:tcBorders>
              <w:top w:val="single" w:color="000000" w:sz="4" w:space="0"/>
              <w:left w:val="single" w:color="000000" w:sz="4" w:space="0"/>
              <w:bottom w:val="single" w:color="000000" w:sz="4" w:space="0"/>
              <w:right w:val="single" w:color="000000" w:sz="4" w:space="0"/>
            </w:tcBorders>
            <w:vAlign w:val="center"/>
          </w:tcPr>
          <w:p w14:paraId="33666CEB">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块</w:t>
            </w:r>
          </w:p>
        </w:tc>
        <w:tc>
          <w:tcPr>
            <w:tcW w:w="930" w:type="dxa"/>
            <w:tcBorders>
              <w:top w:val="single" w:color="000000" w:sz="4" w:space="0"/>
              <w:left w:val="single" w:color="000000" w:sz="4" w:space="0"/>
              <w:bottom w:val="single" w:color="000000" w:sz="4" w:space="0"/>
              <w:right w:val="single" w:color="000000" w:sz="4" w:space="0"/>
            </w:tcBorders>
            <w:vAlign w:val="center"/>
          </w:tcPr>
          <w:p w14:paraId="7B6D39CD">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340</w:t>
            </w:r>
          </w:p>
        </w:tc>
        <w:tc>
          <w:tcPr>
            <w:tcW w:w="2055" w:type="dxa"/>
            <w:tcBorders>
              <w:top w:val="single" w:color="000000" w:sz="4" w:space="0"/>
              <w:left w:val="single" w:color="000000" w:sz="4" w:space="0"/>
              <w:bottom w:val="single" w:color="000000" w:sz="4" w:space="0"/>
              <w:right w:val="single" w:color="000000" w:sz="4" w:space="0"/>
            </w:tcBorders>
            <w:vAlign w:val="center"/>
          </w:tcPr>
          <w:p w14:paraId="284F63C9">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青鸟/依爱/松江</w:t>
            </w:r>
          </w:p>
        </w:tc>
        <w:tc>
          <w:tcPr>
            <w:tcW w:w="1363" w:type="dxa"/>
            <w:tcBorders>
              <w:top w:val="single" w:color="000000" w:sz="4" w:space="0"/>
              <w:left w:val="single" w:color="000000" w:sz="4" w:space="0"/>
              <w:bottom w:val="single" w:color="000000" w:sz="4" w:space="0"/>
              <w:right w:val="single" w:color="000000" w:sz="4" w:space="0"/>
            </w:tcBorders>
            <w:vAlign w:val="center"/>
          </w:tcPr>
          <w:p w14:paraId="08B3E8AB">
            <w:pPr>
              <w:jc w:val="center"/>
              <w:rPr>
                <w:rFonts w:hint="eastAsia" w:asciiTheme="minorEastAsia" w:hAnsiTheme="minorEastAsia" w:eastAsiaTheme="minorEastAsia" w:cstheme="minorEastAsia"/>
                <w:color w:val="auto"/>
                <w:sz w:val="24"/>
                <w:szCs w:val="24"/>
                <w:highlight w:val="none"/>
              </w:rPr>
            </w:pPr>
          </w:p>
        </w:tc>
      </w:tr>
      <w:tr w14:paraId="03460898">
        <w:tblPrEx>
          <w:tblCellMar>
            <w:top w:w="0" w:type="dxa"/>
            <w:left w:w="108" w:type="dxa"/>
            <w:bottom w:w="0" w:type="dxa"/>
            <w:right w:w="108" w:type="dxa"/>
          </w:tblCellMar>
        </w:tblPrEx>
        <w:trPr>
          <w:trHeight w:val="285" w:hRule="atLeast"/>
          <w:jc w:val="center"/>
        </w:trPr>
        <w:tc>
          <w:tcPr>
            <w:tcW w:w="574" w:type="dxa"/>
            <w:tcBorders>
              <w:top w:val="single" w:color="000000" w:sz="4" w:space="0"/>
              <w:left w:val="single" w:color="000000" w:sz="4" w:space="0"/>
              <w:bottom w:val="single" w:color="000000" w:sz="4" w:space="0"/>
              <w:right w:val="single" w:color="000000" w:sz="4" w:space="0"/>
            </w:tcBorders>
            <w:vAlign w:val="center"/>
          </w:tcPr>
          <w:p w14:paraId="69ED971A">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4</w:t>
            </w:r>
          </w:p>
        </w:tc>
        <w:tc>
          <w:tcPr>
            <w:tcW w:w="2011" w:type="dxa"/>
            <w:tcBorders>
              <w:top w:val="single" w:color="000000" w:sz="4" w:space="0"/>
              <w:left w:val="single" w:color="000000" w:sz="4" w:space="0"/>
              <w:bottom w:val="single" w:color="000000" w:sz="4" w:space="0"/>
              <w:right w:val="single" w:color="000000" w:sz="4" w:space="0"/>
            </w:tcBorders>
            <w:vAlign w:val="center"/>
          </w:tcPr>
          <w:p w14:paraId="5ACAB781">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主机打印机</w:t>
            </w:r>
          </w:p>
        </w:tc>
        <w:tc>
          <w:tcPr>
            <w:tcW w:w="1752" w:type="dxa"/>
            <w:tcBorders>
              <w:top w:val="single" w:color="000000" w:sz="4" w:space="0"/>
              <w:left w:val="single" w:color="000000" w:sz="4" w:space="0"/>
              <w:bottom w:val="single" w:color="000000" w:sz="4" w:space="0"/>
              <w:right w:val="single" w:color="000000" w:sz="4" w:space="0"/>
            </w:tcBorders>
            <w:vAlign w:val="center"/>
          </w:tcPr>
          <w:p w14:paraId="2DEEC1C1">
            <w:pPr>
              <w:widowControl/>
              <w:jc w:val="center"/>
              <w:textAlignment w:val="center"/>
              <w:rPr>
                <w:rFonts w:hint="eastAsia" w:asciiTheme="minorEastAsia" w:hAnsiTheme="minorEastAsia" w:eastAsiaTheme="minorEastAsia" w:cstheme="minorEastAsia"/>
                <w:color w:val="auto"/>
                <w:sz w:val="24"/>
                <w:szCs w:val="24"/>
                <w:highlight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14:paraId="3B8BE68D">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w:t>
            </w:r>
          </w:p>
        </w:tc>
        <w:tc>
          <w:tcPr>
            <w:tcW w:w="855" w:type="dxa"/>
            <w:tcBorders>
              <w:top w:val="single" w:color="000000" w:sz="4" w:space="0"/>
              <w:left w:val="single" w:color="000000" w:sz="4" w:space="0"/>
              <w:bottom w:val="single" w:color="000000" w:sz="4" w:space="0"/>
              <w:right w:val="single" w:color="000000" w:sz="4" w:space="0"/>
            </w:tcBorders>
            <w:vAlign w:val="center"/>
          </w:tcPr>
          <w:p w14:paraId="0118761C">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只</w:t>
            </w:r>
          </w:p>
        </w:tc>
        <w:tc>
          <w:tcPr>
            <w:tcW w:w="930" w:type="dxa"/>
            <w:tcBorders>
              <w:top w:val="single" w:color="000000" w:sz="4" w:space="0"/>
              <w:left w:val="single" w:color="000000" w:sz="4" w:space="0"/>
              <w:bottom w:val="single" w:color="000000" w:sz="4" w:space="0"/>
              <w:right w:val="single" w:color="000000" w:sz="4" w:space="0"/>
            </w:tcBorders>
            <w:vAlign w:val="center"/>
          </w:tcPr>
          <w:p w14:paraId="2277BD35">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540</w:t>
            </w:r>
          </w:p>
        </w:tc>
        <w:tc>
          <w:tcPr>
            <w:tcW w:w="2055" w:type="dxa"/>
            <w:tcBorders>
              <w:top w:val="single" w:color="000000" w:sz="4" w:space="0"/>
              <w:left w:val="single" w:color="000000" w:sz="4" w:space="0"/>
              <w:bottom w:val="single" w:color="000000" w:sz="4" w:space="0"/>
              <w:right w:val="single" w:color="000000" w:sz="4" w:space="0"/>
            </w:tcBorders>
            <w:vAlign w:val="center"/>
          </w:tcPr>
          <w:p w14:paraId="66A25419">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青鸟/依爱/松江</w:t>
            </w:r>
          </w:p>
        </w:tc>
        <w:tc>
          <w:tcPr>
            <w:tcW w:w="1363" w:type="dxa"/>
            <w:tcBorders>
              <w:top w:val="single" w:color="000000" w:sz="4" w:space="0"/>
              <w:left w:val="single" w:color="000000" w:sz="4" w:space="0"/>
              <w:bottom w:val="single" w:color="000000" w:sz="4" w:space="0"/>
              <w:right w:val="single" w:color="000000" w:sz="4" w:space="0"/>
            </w:tcBorders>
            <w:vAlign w:val="center"/>
          </w:tcPr>
          <w:p w14:paraId="7C81311C">
            <w:pPr>
              <w:jc w:val="center"/>
              <w:rPr>
                <w:rFonts w:hint="eastAsia" w:asciiTheme="minorEastAsia" w:hAnsiTheme="minorEastAsia" w:eastAsiaTheme="minorEastAsia" w:cstheme="minorEastAsia"/>
                <w:color w:val="auto"/>
                <w:sz w:val="24"/>
                <w:szCs w:val="24"/>
                <w:highlight w:val="none"/>
              </w:rPr>
            </w:pPr>
          </w:p>
        </w:tc>
      </w:tr>
      <w:tr w14:paraId="3D44800A">
        <w:tblPrEx>
          <w:tblCellMar>
            <w:top w:w="0" w:type="dxa"/>
            <w:left w:w="108" w:type="dxa"/>
            <w:bottom w:w="0" w:type="dxa"/>
            <w:right w:w="108" w:type="dxa"/>
          </w:tblCellMar>
        </w:tblPrEx>
        <w:trPr>
          <w:trHeight w:val="285" w:hRule="atLeast"/>
          <w:jc w:val="center"/>
        </w:trPr>
        <w:tc>
          <w:tcPr>
            <w:tcW w:w="574" w:type="dxa"/>
            <w:tcBorders>
              <w:top w:val="single" w:color="000000" w:sz="4" w:space="0"/>
              <w:left w:val="single" w:color="000000" w:sz="4" w:space="0"/>
              <w:bottom w:val="single" w:color="000000" w:sz="4" w:space="0"/>
              <w:right w:val="single" w:color="000000" w:sz="4" w:space="0"/>
            </w:tcBorders>
            <w:vAlign w:val="center"/>
          </w:tcPr>
          <w:p w14:paraId="30C467CA">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5</w:t>
            </w:r>
          </w:p>
        </w:tc>
        <w:tc>
          <w:tcPr>
            <w:tcW w:w="2011" w:type="dxa"/>
            <w:tcBorders>
              <w:top w:val="single" w:color="000000" w:sz="4" w:space="0"/>
              <w:left w:val="single" w:color="000000" w:sz="4" w:space="0"/>
              <w:bottom w:val="single" w:color="000000" w:sz="4" w:space="0"/>
              <w:right w:val="single" w:color="000000" w:sz="4" w:space="0"/>
            </w:tcBorders>
            <w:vAlign w:val="center"/>
          </w:tcPr>
          <w:p w14:paraId="79CE8F8A">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防火卷帘控制箱</w:t>
            </w:r>
          </w:p>
        </w:tc>
        <w:tc>
          <w:tcPr>
            <w:tcW w:w="1752" w:type="dxa"/>
            <w:tcBorders>
              <w:top w:val="single" w:color="000000" w:sz="4" w:space="0"/>
              <w:left w:val="single" w:color="000000" w:sz="4" w:space="0"/>
              <w:bottom w:val="single" w:color="000000" w:sz="4" w:space="0"/>
              <w:right w:val="single" w:color="000000" w:sz="4" w:space="0"/>
            </w:tcBorders>
            <w:vAlign w:val="center"/>
          </w:tcPr>
          <w:p w14:paraId="0465AC34">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YL500</w:t>
            </w:r>
          </w:p>
        </w:tc>
        <w:tc>
          <w:tcPr>
            <w:tcW w:w="780" w:type="dxa"/>
            <w:tcBorders>
              <w:top w:val="single" w:color="000000" w:sz="4" w:space="0"/>
              <w:left w:val="single" w:color="000000" w:sz="4" w:space="0"/>
              <w:bottom w:val="single" w:color="000000" w:sz="4" w:space="0"/>
              <w:right w:val="single" w:color="000000" w:sz="4" w:space="0"/>
            </w:tcBorders>
            <w:vAlign w:val="center"/>
          </w:tcPr>
          <w:p w14:paraId="4B8BFF29">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w:t>
            </w:r>
          </w:p>
        </w:tc>
        <w:tc>
          <w:tcPr>
            <w:tcW w:w="855" w:type="dxa"/>
            <w:tcBorders>
              <w:top w:val="single" w:color="000000" w:sz="4" w:space="0"/>
              <w:left w:val="single" w:color="000000" w:sz="4" w:space="0"/>
              <w:bottom w:val="single" w:color="000000" w:sz="4" w:space="0"/>
              <w:right w:val="single" w:color="000000" w:sz="4" w:space="0"/>
            </w:tcBorders>
            <w:vAlign w:val="center"/>
          </w:tcPr>
          <w:p w14:paraId="54C8B18B">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台</w:t>
            </w:r>
          </w:p>
        </w:tc>
        <w:tc>
          <w:tcPr>
            <w:tcW w:w="930" w:type="dxa"/>
            <w:tcBorders>
              <w:top w:val="single" w:color="000000" w:sz="4" w:space="0"/>
              <w:left w:val="single" w:color="000000" w:sz="4" w:space="0"/>
              <w:bottom w:val="single" w:color="000000" w:sz="4" w:space="0"/>
              <w:right w:val="single" w:color="000000" w:sz="4" w:space="0"/>
            </w:tcBorders>
            <w:vAlign w:val="center"/>
          </w:tcPr>
          <w:p w14:paraId="324FFFAF">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800</w:t>
            </w:r>
          </w:p>
        </w:tc>
        <w:tc>
          <w:tcPr>
            <w:tcW w:w="2055" w:type="dxa"/>
            <w:tcBorders>
              <w:top w:val="single" w:color="000000" w:sz="4" w:space="0"/>
              <w:left w:val="single" w:color="000000" w:sz="4" w:space="0"/>
              <w:bottom w:val="single" w:color="000000" w:sz="4" w:space="0"/>
              <w:right w:val="single" w:color="000000" w:sz="4" w:space="0"/>
            </w:tcBorders>
            <w:vAlign w:val="center"/>
          </w:tcPr>
          <w:p w14:paraId="42109C6A">
            <w:pPr>
              <w:jc w:val="center"/>
              <w:rPr>
                <w:rFonts w:hint="eastAsia" w:asciiTheme="minorEastAsia" w:hAnsiTheme="minorEastAsia" w:eastAsiaTheme="minorEastAsia" w:cstheme="minorEastAsia"/>
                <w:color w:val="auto"/>
                <w:sz w:val="24"/>
                <w:szCs w:val="24"/>
                <w:highlight w:val="none"/>
              </w:rPr>
            </w:pPr>
          </w:p>
        </w:tc>
        <w:tc>
          <w:tcPr>
            <w:tcW w:w="1363" w:type="dxa"/>
            <w:tcBorders>
              <w:top w:val="single" w:color="000000" w:sz="4" w:space="0"/>
              <w:left w:val="single" w:color="000000" w:sz="4" w:space="0"/>
              <w:bottom w:val="single" w:color="000000" w:sz="4" w:space="0"/>
              <w:right w:val="single" w:color="000000" w:sz="4" w:space="0"/>
            </w:tcBorders>
            <w:vAlign w:val="center"/>
          </w:tcPr>
          <w:p w14:paraId="124D5F0F">
            <w:pPr>
              <w:jc w:val="center"/>
              <w:rPr>
                <w:rFonts w:hint="eastAsia" w:asciiTheme="minorEastAsia" w:hAnsiTheme="minorEastAsia" w:eastAsiaTheme="minorEastAsia" w:cstheme="minorEastAsia"/>
                <w:color w:val="auto"/>
                <w:sz w:val="24"/>
                <w:szCs w:val="24"/>
                <w:highlight w:val="none"/>
              </w:rPr>
            </w:pPr>
          </w:p>
        </w:tc>
      </w:tr>
      <w:tr w14:paraId="6F687594">
        <w:tblPrEx>
          <w:tblCellMar>
            <w:top w:w="0" w:type="dxa"/>
            <w:left w:w="108" w:type="dxa"/>
            <w:bottom w:w="0" w:type="dxa"/>
            <w:right w:w="108" w:type="dxa"/>
          </w:tblCellMar>
        </w:tblPrEx>
        <w:trPr>
          <w:trHeight w:val="285" w:hRule="atLeast"/>
          <w:jc w:val="center"/>
        </w:trPr>
        <w:tc>
          <w:tcPr>
            <w:tcW w:w="574" w:type="dxa"/>
            <w:tcBorders>
              <w:top w:val="single" w:color="000000" w:sz="4" w:space="0"/>
              <w:left w:val="single" w:color="000000" w:sz="4" w:space="0"/>
              <w:bottom w:val="single" w:color="000000" w:sz="4" w:space="0"/>
              <w:right w:val="single" w:color="000000" w:sz="4" w:space="0"/>
            </w:tcBorders>
            <w:vAlign w:val="center"/>
          </w:tcPr>
          <w:p w14:paraId="07F0E550">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6</w:t>
            </w:r>
          </w:p>
        </w:tc>
        <w:tc>
          <w:tcPr>
            <w:tcW w:w="2011" w:type="dxa"/>
            <w:tcBorders>
              <w:top w:val="single" w:color="000000" w:sz="4" w:space="0"/>
              <w:left w:val="single" w:color="000000" w:sz="4" w:space="0"/>
              <w:bottom w:val="single" w:color="000000" w:sz="4" w:space="0"/>
              <w:right w:val="single" w:color="000000" w:sz="4" w:space="0"/>
            </w:tcBorders>
            <w:noWrap/>
            <w:vAlign w:val="center"/>
          </w:tcPr>
          <w:p w14:paraId="3F99F432">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防火卷帘门</w:t>
            </w:r>
          </w:p>
        </w:tc>
        <w:tc>
          <w:tcPr>
            <w:tcW w:w="1752" w:type="dxa"/>
            <w:tcBorders>
              <w:top w:val="single" w:color="000000" w:sz="4" w:space="0"/>
              <w:left w:val="single" w:color="000000" w:sz="4" w:space="0"/>
              <w:bottom w:val="single" w:color="000000" w:sz="4" w:space="0"/>
              <w:right w:val="single" w:color="000000" w:sz="4" w:space="0"/>
            </w:tcBorders>
            <w:noWrap/>
            <w:vAlign w:val="center"/>
          </w:tcPr>
          <w:p w14:paraId="1039FC9B">
            <w:pPr>
              <w:jc w:val="center"/>
              <w:rPr>
                <w:rFonts w:hint="eastAsia" w:asciiTheme="minorEastAsia" w:hAnsiTheme="minorEastAsia" w:eastAsiaTheme="minorEastAsia" w:cstheme="minorEastAsia"/>
                <w:color w:val="auto"/>
                <w:sz w:val="24"/>
                <w:szCs w:val="24"/>
                <w:highlight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1B9C8301">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5E5A75C8">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平方</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4F65713E">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800</w:t>
            </w:r>
          </w:p>
        </w:tc>
        <w:tc>
          <w:tcPr>
            <w:tcW w:w="2055" w:type="dxa"/>
            <w:tcBorders>
              <w:top w:val="single" w:color="000000" w:sz="4" w:space="0"/>
              <w:left w:val="single" w:color="000000" w:sz="4" w:space="0"/>
              <w:bottom w:val="single" w:color="000000" w:sz="4" w:space="0"/>
              <w:right w:val="single" w:color="000000" w:sz="4" w:space="0"/>
            </w:tcBorders>
            <w:vAlign w:val="center"/>
          </w:tcPr>
          <w:p w14:paraId="01B62D78">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无机布</w:t>
            </w:r>
          </w:p>
        </w:tc>
        <w:tc>
          <w:tcPr>
            <w:tcW w:w="1363" w:type="dxa"/>
            <w:tcBorders>
              <w:top w:val="single" w:color="000000" w:sz="4" w:space="0"/>
              <w:left w:val="single" w:color="000000" w:sz="4" w:space="0"/>
              <w:bottom w:val="single" w:color="000000" w:sz="4" w:space="0"/>
              <w:right w:val="single" w:color="000000" w:sz="4" w:space="0"/>
            </w:tcBorders>
            <w:noWrap/>
            <w:vAlign w:val="center"/>
          </w:tcPr>
          <w:p w14:paraId="44FB152F">
            <w:pPr>
              <w:rPr>
                <w:rFonts w:hint="eastAsia" w:asciiTheme="minorEastAsia" w:hAnsiTheme="minorEastAsia" w:eastAsiaTheme="minorEastAsia" w:cstheme="minorEastAsia"/>
                <w:color w:val="auto"/>
                <w:sz w:val="24"/>
                <w:szCs w:val="24"/>
                <w:highlight w:val="none"/>
              </w:rPr>
            </w:pPr>
          </w:p>
        </w:tc>
      </w:tr>
      <w:tr w14:paraId="23F8282E">
        <w:tblPrEx>
          <w:tblCellMar>
            <w:top w:w="0" w:type="dxa"/>
            <w:left w:w="108" w:type="dxa"/>
            <w:bottom w:w="0" w:type="dxa"/>
            <w:right w:w="108" w:type="dxa"/>
          </w:tblCellMar>
        </w:tblPrEx>
        <w:trPr>
          <w:trHeight w:val="285" w:hRule="atLeast"/>
          <w:jc w:val="center"/>
        </w:trPr>
        <w:tc>
          <w:tcPr>
            <w:tcW w:w="574" w:type="dxa"/>
            <w:tcBorders>
              <w:top w:val="single" w:color="000000" w:sz="4" w:space="0"/>
              <w:left w:val="single" w:color="000000" w:sz="4" w:space="0"/>
              <w:bottom w:val="single" w:color="000000" w:sz="4" w:space="0"/>
              <w:right w:val="single" w:color="000000" w:sz="4" w:space="0"/>
            </w:tcBorders>
            <w:vAlign w:val="center"/>
          </w:tcPr>
          <w:p w14:paraId="1573A6E1">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7</w:t>
            </w:r>
          </w:p>
        </w:tc>
        <w:tc>
          <w:tcPr>
            <w:tcW w:w="2011" w:type="dxa"/>
            <w:tcBorders>
              <w:top w:val="single" w:color="000000" w:sz="4" w:space="0"/>
              <w:left w:val="single" w:color="000000" w:sz="4" w:space="0"/>
              <w:bottom w:val="single" w:color="000000" w:sz="4" w:space="0"/>
              <w:right w:val="single" w:color="000000" w:sz="4" w:space="0"/>
            </w:tcBorders>
            <w:noWrap/>
            <w:vAlign w:val="center"/>
          </w:tcPr>
          <w:p w14:paraId="10D5BFD0">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防火卷帘电机</w:t>
            </w:r>
          </w:p>
        </w:tc>
        <w:tc>
          <w:tcPr>
            <w:tcW w:w="1752" w:type="dxa"/>
            <w:tcBorders>
              <w:top w:val="single" w:color="000000" w:sz="4" w:space="0"/>
              <w:left w:val="single" w:color="000000" w:sz="4" w:space="0"/>
              <w:bottom w:val="single" w:color="000000" w:sz="4" w:space="0"/>
              <w:right w:val="single" w:color="000000" w:sz="4" w:space="0"/>
            </w:tcBorders>
            <w:noWrap/>
            <w:vAlign w:val="center"/>
          </w:tcPr>
          <w:p w14:paraId="732C3945">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电机功率250W</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029DFA71">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019D6399">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台</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0E028DF3">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800</w:t>
            </w:r>
          </w:p>
        </w:tc>
        <w:tc>
          <w:tcPr>
            <w:tcW w:w="2055" w:type="dxa"/>
            <w:tcBorders>
              <w:top w:val="single" w:color="000000" w:sz="4" w:space="0"/>
              <w:left w:val="single" w:color="000000" w:sz="4" w:space="0"/>
              <w:bottom w:val="single" w:color="000000" w:sz="4" w:space="0"/>
              <w:right w:val="single" w:color="000000" w:sz="4" w:space="0"/>
            </w:tcBorders>
            <w:vAlign w:val="center"/>
          </w:tcPr>
          <w:p w14:paraId="130C5195">
            <w:pPr>
              <w:rPr>
                <w:rFonts w:hint="eastAsia" w:asciiTheme="minorEastAsia" w:hAnsiTheme="minorEastAsia" w:eastAsiaTheme="minorEastAsia" w:cstheme="minorEastAsia"/>
                <w:color w:val="auto"/>
                <w:sz w:val="24"/>
                <w:szCs w:val="24"/>
                <w:highlight w:val="none"/>
              </w:rPr>
            </w:pPr>
          </w:p>
        </w:tc>
        <w:tc>
          <w:tcPr>
            <w:tcW w:w="1363" w:type="dxa"/>
            <w:tcBorders>
              <w:top w:val="single" w:color="000000" w:sz="4" w:space="0"/>
              <w:left w:val="single" w:color="000000" w:sz="4" w:space="0"/>
              <w:bottom w:val="single" w:color="000000" w:sz="4" w:space="0"/>
              <w:right w:val="single" w:color="000000" w:sz="4" w:space="0"/>
            </w:tcBorders>
            <w:noWrap/>
            <w:vAlign w:val="center"/>
          </w:tcPr>
          <w:p w14:paraId="5AA26B38">
            <w:pPr>
              <w:rPr>
                <w:rFonts w:hint="eastAsia" w:asciiTheme="minorEastAsia" w:hAnsiTheme="minorEastAsia" w:eastAsiaTheme="minorEastAsia" w:cstheme="minorEastAsia"/>
                <w:color w:val="auto"/>
                <w:sz w:val="24"/>
                <w:szCs w:val="24"/>
                <w:highlight w:val="none"/>
              </w:rPr>
            </w:pPr>
          </w:p>
        </w:tc>
      </w:tr>
      <w:tr w14:paraId="665AAE5E">
        <w:tblPrEx>
          <w:tblCellMar>
            <w:top w:w="0" w:type="dxa"/>
            <w:left w:w="108" w:type="dxa"/>
            <w:bottom w:w="0" w:type="dxa"/>
            <w:right w:w="108" w:type="dxa"/>
          </w:tblCellMar>
        </w:tblPrEx>
        <w:trPr>
          <w:trHeight w:val="285" w:hRule="atLeast"/>
          <w:jc w:val="center"/>
        </w:trPr>
        <w:tc>
          <w:tcPr>
            <w:tcW w:w="574" w:type="dxa"/>
            <w:tcBorders>
              <w:top w:val="single" w:color="000000" w:sz="4" w:space="0"/>
              <w:left w:val="single" w:color="000000" w:sz="4" w:space="0"/>
              <w:bottom w:val="single" w:color="000000" w:sz="4" w:space="0"/>
              <w:right w:val="single" w:color="000000" w:sz="4" w:space="0"/>
            </w:tcBorders>
            <w:vAlign w:val="center"/>
          </w:tcPr>
          <w:p w14:paraId="022A3ACA">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8</w:t>
            </w:r>
          </w:p>
        </w:tc>
        <w:tc>
          <w:tcPr>
            <w:tcW w:w="2011" w:type="dxa"/>
            <w:tcBorders>
              <w:top w:val="single" w:color="000000" w:sz="4" w:space="0"/>
              <w:left w:val="single" w:color="000000" w:sz="4" w:space="0"/>
              <w:bottom w:val="single" w:color="000000" w:sz="4" w:space="0"/>
              <w:right w:val="single" w:color="000000" w:sz="4" w:space="0"/>
            </w:tcBorders>
            <w:noWrap/>
            <w:vAlign w:val="center"/>
          </w:tcPr>
          <w:p w14:paraId="291E1533">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防火卷帘控制器</w:t>
            </w:r>
          </w:p>
        </w:tc>
        <w:tc>
          <w:tcPr>
            <w:tcW w:w="1752" w:type="dxa"/>
            <w:tcBorders>
              <w:top w:val="single" w:color="000000" w:sz="4" w:space="0"/>
              <w:left w:val="single" w:color="000000" w:sz="4" w:space="0"/>
              <w:bottom w:val="single" w:color="000000" w:sz="4" w:space="0"/>
              <w:right w:val="single" w:color="000000" w:sz="4" w:space="0"/>
            </w:tcBorders>
            <w:noWrap/>
            <w:vAlign w:val="center"/>
          </w:tcPr>
          <w:p w14:paraId="022019C1">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YL500</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2488AB86">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2A29062E">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台</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02DEDCAB">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800</w:t>
            </w:r>
          </w:p>
        </w:tc>
        <w:tc>
          <w:tcPr>
            <w:tcW w:w="2055" w:type="dxa"/>
            <w:tcBorders>
              <w:top w:val="single" w:color="000000" w:sz="4" w:space="0"/>
              <w:left w:val="single" w:color="000000" w:sz="4" w:space="0"/>
              <w:bottom w:val="single" w:color="000000" w:sz="4" w:space="0"/>
              <w:right w:val="single" w:color="000000" w:sz="4" w:space="0"/>
            </w:tcBorders>
            <w:vAlign w:val="center"/>
          </w:tcPr>
          <w:p w14:paraId="3AC44A50">
            <w:pPr>
              <w:rPr>
                <w:rFonts w:hint="eastAsia" w:asciiTheme="minorEastAsia" w:hAnsiTheme="minorEastAsia" w:eastAsiaTheme="minorEastAsia" w:cstheme="minorEastAsia"/>
                <w:color w:val="auto"/>
                <w:sz w:val="24"/>
                <w:szCs w:val="24"/>
                <w:highlight w:val="none"/>
              </w:rPr>
            </w:pPr>
          </w:p>
        </w:tc>
        <w:tc>
          <w:tcPr>
            <w:tcW w:w="1363" w:type="dxa"/>
            <w:tcBorders>
              <w:top w:val="single" w:color="000000" w:sz="4" w:space="0"/>
              <w:left w:val="single" w:color="000000" w:sz="4" w:space="0"/>
              <w:bottom w:val="single" w:color="000000" w:sz="4" w:space="0"/>
              <w:right w:val="single" w:color="000000" w:sz="4" w:space="0"/>
            </w:tcBorders>
            <w:noWrap/>
            <w:vAlign w:val="center"/>
          </w:tcPr>
          <w:p w14:paraId="1763AFC4">
            <w:pPr>
              <w:rPr>
                <w:rFonts w:hint="eastAsia" w:asciiTheme="minorEastAsia" w:hAnsiTheme="minorEastAsia" w:eastAsiaTheme="minorEastAsia" w:cstheme="minorEastAsia"/>
                <w:color w:val="auto"/>
                <w:sz w:val="24"/>
                <w:szCs w:val="24"/>
                <w:highlight w:val="none"/>
              </w:rPr>
            </w:pPr>
          </w:p>
        </w:tc>
      </w:tr>
      <w:tr w14:paraId="595331DC">
        <w:tblPrEx>
          <w:tblCellMar>
            <w:top w:w="0" w:type="dxa"/>
            <w:left w:w="108" w:type="dxa"/>
            <w:bottom w:w="0" w:type="dxa"/>
            <w:right w:w="108" w:type="dxa"/>
          </w:tblCellMar>
        </w:tblPrEx>
        <w:trPr>
          <w:trHeight w:val="285" w:hRule="atLeast"/>
          <w:jc w:val="center"/>
        </w:trPr>
        <w:tc>
          <w:tcPr>
            <w:tcW w:w="574" w:type="dxa"/>
            <w:tcBorders>
              <w:top w:val="single" w:color="000000" w:sz="4" w:space="0"/>
              <w:left w:val="single" w:color="000000" w:sz="4" w:space="0"/>
              <w:bottom w:val="single" w:color="000000" w:sz="4" w:space="0"/>
              <w:right w:val="single" w:color="000000" w:sz="4" w:space="0"/>
            </w:tcBorders>
            <w:vAlign w:val="center"/>
          </w:tcPr>
          <w:p w14:paraId="3FE046E2">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9</w:t>
            </w:r>
          </w:p>
        </w:tc>
        <w:tc>
          <w:tcPr>
            <w:tcW w:w="2011" w:type="dxa"/>
            <w:tcBorders>
              <w:top w:val="single" w:color="000000" w:sz="4" w:space="0"/>
              <w:left w:val="single" w:color="000000" w:sz="4" w:space="0"/>
              <w:bottom w:val="single" w:color="000000" w:sz="4" w:space="0"/>
              <w:right w:val="single" w:color="000000" w:sz="4" w:space="0"/>
            </w:tcBorders>
            <w:noWrap/>
            <w:vAlign w:val="center"/>
          </w:tcPr>
          <w:p w14:paraId="1A0C13D0">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稳压泵(立式)</w:t>
            </w:r>
          </w:p>
        </w:tc>
        <w:tc>
          <w:tcPr>
            <w:tcW w:w="1752" w:type="dxa"/>
            <w:tcBorders>
              <w:top w:val="single" w:color="000000" w:sz="4" w:space="0"/>
              <w:left w:val="single" w:color="000000" w:sz="4" w:space="0"/>
              <w:bottom w:val="single" w:color="000000" w:sz="4" w:space="0"/>
              <w:right w:val="single" w:color="000000" w:sz="4" w:space="0"/>
            </w:tcBorders>
            <w:noWrap/>
            <w:vAlign w:val="center"/>
          </w:tcPr>
          <w:p w14:paraId="5C60BF85">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1.1kw</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06A02A8F">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498D703D">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台</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5217A827">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800</w:t>
            </w:r>
          </w:p>
        </w:tc>
        <w:tc>
          <w:tcPr>
            <w:tcW w:w="2055" w:type="dxa"/>
            <w:tcBorders>
              <w:top w:val="single" w:color="000000" w:sz="4" w:space="0"/>
              <w:left w:val="single" w:color="000000" w:sz="4" w:space="0"/>
              <w:bottom w:val="single" w:color="000000" w:sz="4" w:space="0"/>
              <w:right w:val="single" w:color="000000" w:sz="4" w:space="0"/>
            </w:tcBorders>
            <w:vAlign w:val="center"/>
          </w:tcPr>
          <w:p w14:paraId="709AD1C2">
            <w:pPr>
              <w:jc w:val="center"/>
              <w:rPr>
                <w:rFonts w:hint="eastAsia" w:asciiTheme="minorEastAsia" w:hAnsiTheme="minorEastAsia" w:eastAsiaTheme="minorEastAsia" w:cstheme="minorEastAsia"/>
                <w:color w:val="auto"/>
                <w:sz w:val="24"/>
                <w:szCs w:val="24"/>
                <w:highlight w:val="none"/>
              </w:rPr>
            </w:pPr>
          </w:p>
        </w:tc>
        <w:tc>
          <w:tcPr>
            <w:tcW w:w="1363" w:type="dxa"/>
            <w:tcBorders>
              <w:top w:val="single" w:color="000000" w:sz="4" w:space="0"/>
              <w:left w:val="single" w:color="000000" w:sz="4" w:space="0"/>
              <w:bottom w:val="single" w:color="000000" w:sz="4" w:space="0"/>
              <w:right w:val="single" w:color="000000" w:sz="4" w:space="0"/>
            </w:tcBorders>
            <w:noWrap/>
            <w:vAlign w:val="center"/>
          </w:tcPr>
          <w:p w14:paraId="7E6DE766">
            <w:pPr>
              <w:jc w:val="center"/>
              <w:rPr>
                <w:rFonts w:hint="eastAsia" w:asciiTheme="minorEastAsia" w:hAnsiTheme="minorEastAsia" w:eastAsiaTheme="minorEastAsia" w:cstheme="minorEastAsia"/>
                <w:color w:val="auto"/>
                <w:sz w:val="24"/>
                <w:szCs w:val="24"/>
                <w:highlight w:val="none"/>
              </w:rPr>
            </w:pPr>
          </w:p>
        </w:tc>
      </w:tr>
      <w:tr w14:paraId="71FF5F7C">
        <w:tblPrEx>
          <w:tblCellMar>
            <w:top w:w="0" w:type="dxa"/>
            <w:left w:w="108" w:type="dxa"/>
            <w:bottom w:w="0" w:type="dxa"/>
            <w:right w:w="108" w:type="dxa"/>
          </w:tblCellMar>
        </w:tblPrEx>
        <w:trPr>
          <w:trHeight w:val="285" w:hRule="atLeast"/>
          <w:jc w:val="center"/>
        </w:trPr>
        <w:tc>
          <w:tcPr>
            <w:tcW w:w="574" w:type="dxa"/>
            <w:tcBorders>
              <w:top w:val="single" w:color="000000" w:sz="4" w:space="0"/>
              <w:left w:val="single" w:color="000000" w:sz="4" w:space="0"/>
              <w:bottom w:val="single" w:color="000000" w:sz="4" w:space="0"/>
              <w:right w:val="single" w:color="000000" w:sz="4" w:space="0"/>
            </w:tcBorders>
            <w:vAlign w:val="center"/>
          </w:tcPr>
          <w:p w14:paraId="67AC9DDC">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10</w:t>
            </w:r>
          </w:p>
        </w:tc>
        <w:tc>
          <w:tcPr>
            <w:tcW w:w="2011" w:type="dxa"/>
            <w:tcBorders>
              <w:top w:val="single" w:color="000000" w:sz="4" w:space="0"/>
              <w:left w:val="single" w:color="000000" w:sz="4" w:space="0"/>
              <w:bottom w:val="single" w:color="000000" w:sz="4" w:space="0"/>
              <w:right w:val="single" w:color="000000" w:sz="4" w:space="0"/>
            </w:tcBorders>
            <w:noWrap/>
            <w:vAlign w:val="center"/>
          </w:tcPr>
          <w:p w14:paraId="6430F210">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稳压泵(立式)</w:t>
            </w:r>
          </w:p>
        </w:tc>
        <w:tc>
          <w:tcPr>
            <w:tcW w:w="1752" w:type="dxa"/>
            <w:tcBorders>
              <w:top w:val="single" w:color="000000" w:sz="4" w:space="0"/>
              <w:left w:val="single" w:color="000000" w:sz="4" w:space="0"/>
              <w:bottom w:val="single" w:color="000000" w:sz="4" w:space="0"/>
              <w:right w:val="single" w:color="000000" w:sz="4" w:space="0"/>
            </w:tcBorders>
            <w:noWrap/>
            <w:vAlign w:val="center"/>
          </w:tcPr>
          <w:p w14:paraId="44C3344B">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1.5kw</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0FB9EAFB">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6A784878">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台</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238100A8">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900</w:t>
            </w:r>
          </w:p>
        </w:tc>
        <w:tc>
          <w:tcPr>
            <w:tcW w:w="2055" w:type="dxa"/>
            <w:tcBorders>
              <w:top w:val="single" w:color="000000" w:sz="4" w:space="0"/>
              <w:left w:val="single" w:color="000000" w:sz="4" w:space="0"/>
              <w:bottom w:val="single" w:color="000000" w:sz="4" w:space="0"/>
              <w:right w:val="single" w:color="000000" w:sz="4" w:space="0"/>
            </w:tcBorders>
            <w:vAlign w:val="center"/>
          </w:tcPr>
          <w:p w14:paraId="2702F770">
            <w:pPr>
              <w:jc w:val="center"/>
              <w:rPr>
                <w:rFonts w:hint="eastAsia" w:asciiTheme="minorEastAsia" w:hAnsiTheme="minorEastAsia" w:eastAsiaTheme="minorEastAsia" w:cstheme="minorEastAsia"/>
                <w:color w:val="auto"/>
                <w:sz w:val="24"/>
                <w:szCs w:val="24"/>
                <w:highlight w:val="none"/>
              </w:rPr>
            </w:pPr>
          </w:p>
        </w:tc>
        <w:tc>
          <w:tcPr>
            <w:tcW w:w="1363" w:type="dxa"/>
            <w:tcBorders>
              <w:top w:val="single" w:color="000000" w:sz="4" w:space="0"/>
              <w:left w:val="single" w:color="000000" w:sz="4" w:space="0"/>
              <w:bottom w:val="single" w:color="000000" w:sz="4" w:space="0"/>
              <w:right w:val="single" w:color="000000" w:sz="4" w:space="0"/>
            </w:tcBorders>
            <w:noWrap/>
            <w:vAlign w:val="center"/>
          </w:tcPr>
          <w:p w14:paraId="37DB4553">
            <w:pPr>
              <w:jc w:val="center"/>
              <w:rPr>
                <w:rFonts w:hint="eastAsia" w:asciiTheme="minorEastAsia" w:hAnsiTheme="minorEastAsia" w:eastAsiaTheme="minorEastAsia" w:cstheme="minorEastAsia"/>
                <w:color w:val="auto"/>
                <w:sz w:val="24"/>
                <w:szCs w:val="24"/>
                <w:highlight w:val="none"/>
              </w:rPr>
            </w:pPr>
          </w:p>
        </w:tc>
      </w:tr>
      <w:tr w14:paraId="23F6993A">
        <w:tblPrEx>
          <w:tblCellMar>
            <w:top w:w="0" w:type="dxa"/>
            <w:left w:w="108" w:type="dxa"/>
            <w:bottom w:w="0" w:type="dxa"/>
            <w:right w:w="108" w:type="dxa"/>
          </w:tblCellMar>
        </w:tblPrEx>
        <w:trPr>
          <w:trHeight w:val="960" w:hRule="atLeast"/>
          <w:jc w:val="center"/>
        </w:trPr>
        <w:tc>
          <w:tcPr>
            <w:tcW w:w="574" w:type="dxa"/>
            <w:tcBorders>
              <w:top w:val="single" w:color="000000" w:sz="4" w:space="0"/>
              <w:left w:val="single" w:color="000000" w:sz="4" w:space="0"/>
              <w:bottom w:val="single" w:color="000000" w:sz="4" w:space="0"/>
              <w:right w:val="single" w:color="000000" w:sz="4" w:space="0"/>
            </w:tcBorders>
            <w:vAlign w:val="center"/>
          </w:tcPr>
          <w:p w14:paraId="6CFF0C2F">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11</w:t>
            </w:r>
          </w:p>
        </w:tc>
        <w:tc>
          <w:tcPr>
            <w:tcW w:w="2011" w:type="dxa"/>
            <w:tcBorders>
              <w:top w:val="single" w:color="000000" w:sz="4" w:space="0"/>
              <w:left w:val="single" w:color="000000" w:sz="4" w:space="0"/>
              <w:bottom w:val="single" w:color="000000" w:sz="4" w:space="0"/>
              <w:right w:val="single" w:color="000000" w:sz="4" w:space="0"/>
            </w:tcBorders>
            <w:noWrap/>
            <w:vAlign w:val="center"/>
          </w:tcPr>
          <w:p w14:paraId="0F8355E5">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稳压泵(立式)</w:t>
            </w:r>
          </w:p>
        </w:tc>
        <w:tc>
          <w:tcPr>
            <w:tcW w:w="1752" w:type="dxa"/>
            <w:tcBorders>
              <w:top w:val="single" w:color="000000" w:sz="4" w:space="0"/>
              <w:left w:val="single" w:color="000000" w:sz="4" w:space="0"/>
              <w:bottom w:val="single" w:color="000000" w:sz="4" w:space="0"/>
              <w:right w:val="single" w:color="000000" w:sz="4" w:space="0"/>
            </w:tcBorders>
            <w:noWrap/>
            <w:vAlign w:val="center"/>
          </w:tcPr>
          <w:p w14:paraId="3C82FE8B">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2.2kw</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086BF7DC">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311072D6">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台</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5F125342">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1000</w:t>
            </w:r>
          </w:p>
        </w:tc>
        <w:tc>
          <w:tcPr>
            <w:tcW w:w="2055" w:type="dxa"/>
            <w:tcBorders>
              <w:top w:val="single" w:color="000000" w:sz="4" w:space="0"/>
              <w:left w:val="single" w:color="000000" w:sz="4" w:space="0"/>
              <w:bottom w:val="single" w:color="000000" w:sz="4" w:space="0"/>
              <w:right w:val="single" w:color="000000" w:sz="4" w:space="0"/>
            </w:tcBorders>
            <w:vAlign w:val="center"/>
          </w:tcPr>
          <w:p w14:paraId="5D10EACF">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东方</w:t>
            </w:r>
            <w:r>
              <w:rPr>
                <w:rFonts w:hint="eastAsia" w:asciiTheme="minorEastAsia" w:hAnsiTheme="minorEastAsia" w:eastAsiaTheme="minorEastAsia" w:cstheme="minorEastAsia"/>
                <w:color w:val="auto"/>
                <w:kern w:val="0"/>
                <w:sz w:val="24"/>
                <w:szCs w:val="24"/>
                <w:highlight w:val="none"/>
                <w:lang w:eastAsia="zh-CN" w:bidi="ar"/>
              </w:rPr>
              <w:t>、</w:t>
            </w:r>
            <w:r>
              <w:rPr>
                <w:rFonts w:hint="eastAsia" w:asciiTheme="minorEastAsia" w:hAnsiTheme="minorEastAsia" w:eastAsiaTheme="minorEastAsia" w:cstheme="minorEastAsia"/>
                <w:color w:val="auto"/>
                <w:kern w:val="0"/>
                <w:sz w:val="24"/>
                <w:szCs w:val="24"/>
                <w:highlight w:val="none"/>
                <w:lang w:bidi="ar"/>
              </w:rPr>
              <w:t>凯源</w:t>
            </w:r>
            <w:r>
              <w:rPr>
                <w:rFonts w:hint="eastAsia" w:asciiTheme="minorEastAsia" w:hAnsiTheme="minorEastAsia" w:eastAsiaTheme="minorEastAsia" w:cstheme="minorEastAsia"/>
                <w:color w:val="auto"/>
                <w:kern w:val="0"/>
                <w:sz w:val="24"/>
                <w:szCs w:val="24"/>
                <w:highlight w:val="none"/>
                <w:lang w:eastAsia="zh-CN" w:bidi="ar"/>
              </w:rPr>
              <w:t>、</w:t>
            </w:r>
            <w:r>
              <w:rPr>
                <w:rFonts w:hint="eastAsia" w:asciiTheme="minorEastAsia" w:hAnsiTheme="minorEastAsia" w:eastAsiaTheme="minorEastAsia" w:cstheme="minorEastAsia"/>
                <w:color w:val="auto"/>
                <w:kern w:val="0"/>
                <w:sz w:val="24"/>
                <w:szCs w:val="24"/>
                <w:highlight w:val="none"/>
                <w:lang w:bidi="ar"/>
              </w:rPr>
              <w:br w:type="textWrapping"/>
            </w:r>
            <w:r>
              <w:rPr>
                <w:rFonts w:hint="eastAsia" w:asciiTheme="minorEastAsia" w:hAnsiTheme="minorEastAsia" w:eastAsiaTheme="minorEastAsia" w:cstheme="minorEastAsia"/>
                <w:color w:val="auto"/>
                <w:kern w:val="0"/>
                <w:sz w:val="24"/>
                <w:szCs w:val="24"/>
                <w:highlight w:val="none"/>
                <w:lang w:bidi="ar"/>
              </w:rPr>
              <w:t>上海莫诺特等</w:t>
            </w:r>
          </w:p>
        </w:tc>
        <w:tc>
          <w:tcPr>
            <w:tcW w:w="1363" w:type="dxa"/>
            <w:tcBorders>
              <w:top w:val="single" w:color="000000" w:sz="4" w:space="0"/>
              <w:left w:val="single" w:color="000000" w:sz="4" w:space="0"/>
              <w:bottom w:val="single" w:color="000000" w:sz="4" w:space="0"/>
              <w:right w:val="single" w:color="000000" w:sz="4" w:space="0"/>
            </w:tcBorders>
            <w:noWrap/>
            <w:vAlign w:val="center"/>
          </w:tcPr>
          <w:p w14:paraId="6D0CED40">
            <w:pPr>
              <w:jc w:val="center"/>
              <w:rPr>
                <w:rFonts w:hint="eastAsia" w:asciiTheme="minorEastAsia" w:hAnsiTheme="minorEastAsia" w:eastAsiaTheme="minorEastAsia" w:cstheme="minorEastAsia"/>
                <w:color w:val="auto"/>
                <w:sz w:val="24"/>
                <w:szCs w:val="24"/>
                <w:highlight w:val="none"/>
              </w:rPr>
            </w:pPr>
          </w:p>
        </w:tc>
      </w:tr>
      <w:tr w14:paraId="2289879C">
        <w:tblPrEx>
          <w:tblCellMar>
            <w:top w:w="0" w:type="dxa"/>
            <w:left w:w="108" w:type="dxa"/>
            <w:bottom w:w="0" w:type="dxa"/>
            <w:right w:w="108" w:type="dxa"/>
          </w:tblCellMar>
        </w:tblPrEx>
        <w:trPr>
          <w:trHeight w:val="285" w:hRule="atLeast"/>
          <w:jc w:val="center"/>
        </w:trPr>
        <w:tc>
          <w:tcPr>
            <w:tcW w:w="574" w:type="dxa"/>
            <w:tcBorders>
              <w:top w:val="single" w:color="000000" w:sz="4" w:space="0"/>
              <w:left w:val="single" w:color="000000" w:sz="4" w:space="0"/>
              <w:bottom w:val="single" w:color="000000" w:sz="4" w:space="0"/>
              <w:right w:val="single" w:color="000000" w:sz="4" w:space="0"/>
            </w:tcBorders>
            <w:vAlign w:val="center"/>
          </w:tcPr>
          <w:p w14:paraId="46610BFA">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12</w:t>
            </w:r>
          </w:p>
        </w:tc>
        <w:tc>
          <w:tcPr>
            <w:tcW w:w="2011" w:type="dxa"/>
            <w:tcBorders>
              <w:top w:val="single" w:color="000000" w:sz="4" w:space="0"/>
              <w:left w:val="single" w:color="000000" w:sz="4" w:space="0"/>
              <w:bottom w:val="single" w:color="000000" w:sz="4" w:space="0"/>
              <w:right w:val="single" w:color="000000" w:sz="4" w:space="0"/>
            </w:tcBorders>
            <w:noWrap/>
            <w:vAlign w:val="center"/>
          </w:tcPr>
          <w:p w14:paraId="141561B8">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稳压泵(立式)</w:t>
            </w:r>
          </w:p>
        </w:tc>
        <w:tc>
          <w:tcPr>
            <w:tcW w:w="1752" w:type="dxa"/>
            <w:tcBorders>
              <w:top w:val="single" w:color="000000" w:sz="4" w:space="0"/>
              <w:left w:val="single" w:color="000000" w:sz="4" w:space="0"/>
              <w:bottom w:val="single" w:color="000000" w:sz="4" w:space="0"/>
              <w:right w:val="single" w:color="000000" w:sz="4" w:space="0"/>
            </w:tcBorders>
            <w:noWrap/>
            <w:vAlign w:val="center"/>
          </w:tcPr>
          <w:p w14:paraId="135298E7">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4kw</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62C08D37">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0FF652C5">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台</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77D21698">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1100</w:t>
            </w:r>
          </w:p>
        </w:tc>
        <w:tc>
          <w:tcPr>
            <w:tcW w:w="2055" w:type="dxa"/>
            <w:tcBorders>
              <w:top w:val="single" w:color="000000" w:sz="4" w:space="0"/>
              <w:left w:val="single" w:color="000000" w:sz="4" w:space="0"/>
              <w:bottom w:val="single" w:color="000000" w:sz="4" w:space="0"/>
              <w:right w:val="single" w:color="000000" w:sz="4" w:space="0"/>
            </w:tcBorders>
            <w:vAlign w:val="center"/>
          </w:tcPr>
          <w:p w14:paraId="51B9CCEA">
            <w:pPr>
              <w:jc w:val="center"/>
              <w:rPr>
                <w:rFonts w:hint="eastAsia" w:asciiTheme="minorEastAsia" w:hAnsiTheme="minorEastAsia" w:eastAsiaTheme="minorEastAsia" w:cstheme="minorEastAsia"/>
                <w:color w:val="auto"/>
                <w:sz w:val="24"/>
                <w:szCs w:val="24"/>
                <w:highlight w:val="none"/>
              </w:rPr>
            </w:pPr>
          </w:p>
        </w:tc>
        <w:tc>
          <w:tcPr>
            <w:tcW w:w="1363" w:type="dxa"/>
            <w:tcBorders>
              <w:top w:val="single" w:color="000000" w:sz="4" w:space="0"/>
              <w:left w:val="single" w:color="000000" w:sz="4" w:space="0"/>
              <w:bottom w:val="single" w:color="000000" w:sz="4" w:space="0"/>
              <w:right w:val="single" w:color="000000" w:sz="4" w:space="0"/>
            </w:tcBorders>
            <w:noWrap/>
            <w:vAlign w:val="center"/>
          </w:tcPr>
          <w:p w14:paraId="5FF7050C">
            <w:pPr>
              <w:jc w:val="center"/>
              <w:rPr>
                <w:rFonts w:hint="eastAsia" w:asciiTheme="minorEastAsia" w:hAnsiTheme="minorEastAsia" w:eastAsiaTheme="minorEastAsia" w:cstheme="minorEastAsia"/>
                <w:color w:val="auto"/>
                <w:sz w:val="24"/>
                <w:szCs w:val="24"/>
                <w:highlight w:val="none"/>
              </w:rPr>
            </w:pPr>
          </w:p>
        </w:tc>
      </w:tr>
      <w:tr w14:paraId="377CBCB2">
        <w:tblPrEx>
          <w:tblCellMar>
            <w:top w:w="0" w:type="dxa"/>
            <w:left w:w="108" w:type="dxa"/>
            <w:bottom w:w="0" w:type="dxa"/>
            <w:right w:w="108" w:type="dxa"/>
          </w:tblCellMar>
        </w:tblPrEx>
        <w:trPr>
          <w:trHeight w:val="285" w:hRule="atLeast"/>
          <w:jc w:val="center"/>
        </w:trPr>
        <w:tc>
          <w:tcPr>
            <w:tcW w:w="574" w:type="dxa"/>
            <w:tcBorders>
              <w:top w:val="single" w:color="000000" w:sz="4" w:space="0"/>
              <w:left w:val="single" w:color="000000" w:sz="4" w:space="0"/>
              <w:bottom w:val="single" w:color="000000" w:sz="4" w:space="0"/>
              <w:right w:val="single" w:color="000000" w:sz="4" w:space="0"/>
            </w:tcBorders>
            <w:vAlign w:val="center"/>
          </w:tcPr>
          <w:p w14:paraId="112434E1">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13</w:t>
            </w:r>
          </w:p>
        </w:tc>
        <w:tc>
          <w:tcPr>
            <w:tcW w:w="2011" w:type="dxa"/>
            <w:tcBorders>
              <w:top w:val="single" w:color="000000" w:sz="4" w:space="0"/>
              <w:left w:val="single" w:color="000000" w:sz="4" w:space="0"/>
              <w:bottom w:val="single" w:color="000000" w:sz="4" w:space="0"/>
              <w:right w:val="single" w:color="000000" w:sz="4" w:space="0"/>
            </w:tcBorders>
            <w:noWrap/>
            <w:vAlign w:val="center"/>
          </w:tcPr>
          <w:p w14:paraId="350D60F9">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减压阀</w:t>
            </w:r>
          </w:p>
        </w:tc>
        <w:tc>
          <w:tcPr>
            <w:tcW w:w="1752" w:type="dxa"/>
            <w:tcBorders>
              <w:top w:val="single" w:color="000000" w:sz="4" w:space="0"/>
              <w:left w:val="single" w:color="000000" w:sz="4" w:space="0"/>
              <w:bottom w:val="single" w:color="000000" w:sz="4" w:space="0"/>
              <w:right w:val="single" w:color="000000" w:sz="4" w:space="0"/>
            </w:tcBorders>
            <w:noWrap/>
            <w:vAlign w:val="center"/>
          </w:tcPr>
          <w:p w14:paraId="5D4E0400">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DN150</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14FC6226">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314DFFBB">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个</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18587E0E">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700</w:t>
            </w:r>
          </w:p>
        </w:tc>
        <w:tc>
          <w:tcPr>
            <w:tcW w:w="2055" w:type="dxa"/>
            <w:tcBorders>
              <w:top w:val="single" w:color="000000" w:sz="4" w:space="0"/>
              <w:left w:val="single" w:color="000000" w:sz="4" w:space="0"/>
              <w:bottom w:val="single" w:color="000000" w:sz="4" w:space="0"/>
              <w:right w:val="single" w:color="000000" w:sz="4" w:space="0"/>
            </w:tcBorders>
            <w:vAlign w:val="center"/>
          </w:tcPr>
          <w:p w14:paraId="15E89FC0">
            <w:pPr>
              <w:jc w:val="center"/>
              <w:rPr>
                <w:rFonts w:hint="eastAsia" w:asciiTheme="minorEastAsia" w:hAnsiTheme="minorEastAsia" w:eastAsiaTheme="minorEastAsia" w:cstheme="minorEastAsia"/>
                <w:color w:val="auto"/>
                <w:sz w:val="24"/>
                <w:szCs w:val="24"/>
                <w:highlight w:val="none"/>
              </w:rPr>
            </w:pPr>
          </w:p>
        </w:tc>
        <w:tc>
          <w:tcPr>
            <w:tcW w:w="1363" w:type="dxa"/>
            <w:tcBorders>
              <w:top w:val="single" w:color="000000" w:sz="4" w:space="0"/>
              <w:left w:val="single" w:color="000000" w:sz="4" w:space="0"/>
              <w:bottom w:val="single" w:color="000000" w:sz="4" w:space="0"/>
              <w:right w:val="single" w:color="000000" w:sz="4" w:space="0"/>
            </w:tcBorders>
            <w:noWrap/>
            <w:vAlign w:val="center"/>
          </w:tcPr>
          <w:p w14:paraId="1845593A">
            <w:pPr>
              <w:rPr>
                <w:rFonts w:hint="eastAsia" w:asciiTheme="minorEastAsia" w:hAnsiTheme="minorEastAsia" w:eastAsiaTheme="minorEastAsia" w:cstheme="minorEastAsia"/>
                <w:color w:val="auto"/>
                <w:sz w:val="24"/>
                <w:szCs w:val="24"/>
                <w:highlight w:val="none"/>
              </w:rPr>
            </w:pPr>
          </w:p>
        </w:tc>
      </w:tr>
      <w:tr w14:paraId="04439A02">
        <w:tblPrEx>
          <w:tblCellMar>
            <w:top w:w="0" w:type="dxa"/>
            <w:left w:w="108" w:type="dxa"/>
            <w:bottom w:w="0" w:type="dxa"/>
            <w:right w:w="108" w:type="dxa"/>
          </w:tblCellMar>
        </w:tblPrEx>
        <w:trPr>
          <w:trHeight w:val="720" w:hRule="atLeast"/>
          <w:jc w:val="center"/>
        </w:trPr>
        <w:tc>
          <w:tcPr>
            <w:tcW w:w="574" w:type="dxa"/>
            <w:tcBorders>
              <w:top w:val="single" w:color="000000" w:sz="4" w:space="0"/>
              <w:left w:val="single" w:color="000000" w:sz="4" w:space="0"/>
              <w:bottom w:val="single" w:color="000000" w:sz="4" w:space="0"/>
              <w:right w:val="single" w:color="000000" w:sz="4" w:space="0"/>
            </w:tcBorders>
            <w:vAlign w:val="center"/>
          </w:tcPr>
          <w:p w14:paraId="475FBC19">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14</w:t>
            </w:r>
          </w:p>
        </w:tc>
        <w:tc>
          <w:tcPr>
            <w:tcW w:w="2011" w:type="dxa"/>
            <w:tcBorders>
              <w:top w:val="single" w:color="000000" w:sz="4" w:space="0"/>
              <w:left w:val="single" w:color="000000" w:sz="4" w:space="0"/>
              <w:bottom w:val="single" w:color="000000" w:sz="4" w:space="0"/>
              <w:right w:val="single" w:color="000000" w:sz="4" w:space="0"/>
            </w:tcBorders>
            <w:noWrap/>
            <w:vAlign w:val="center"/>
          </w:tcPr>
          <w:p w14:paraId="3EBFF734">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信号蝶阀</w:t>
            </w:r>
          </w:p>
        </w:tc>
        <w:tc>
          <w:tcPr>
            <w:tcW w:w="1752" w:type="dxa"/>
            <w:tcBorders>
              <w:top w:val="single" w:color="000000" w:sz="4" w:space="0"/>
              <w:left w:val="single" w:color="000000" w:sz="4" w:space="0"/>
              <w:bottom w:val="single" w:color="000000" w:sz="4" w:space="0"/>
              <w:right w:val="single" w:color="000000" w:sz="4" w:space="0"/>
            </w:tcBorders>
            <w:noWrap/>
            <w:vAlign w:val="center"/>
          </w:tcPr>
          <w:p w14:paraId="657B63D9">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DN150</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49B2737E">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5E0585AF">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个</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14E66D68">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200</w:t>
            </w:r>
          </w:p>
        </w:tc>
        <w:tc>
          <w:tcPr>
            <w:tcW w:w="2055" w:type="dxa"/>
            <w:tcBorders>
              <w:top w:val="single" w:color="000000" w:sz="4" w:space="0"/>
              <w:left w:val="single" w:color="000000" w:sz="4" w:space="0"/>
              <w:bottom w:val="single" w:color="000000" w:sz="4" w:space="0"/>
              <w:right w:val="single" w:color="000000" w:sz="4" w:space="0"/>
            </w:tcBorders>
            <w:vAlign w:val="center"/>
          </w:tcPr>
          <w:p w14:paraId="66FFF8A9">
            <w:pPr>
              <w:widowControl/>
              <w:jc w:val="center"/>
              <w:textAlignment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bidi="ar"/>
              </w:rPr>
              <w:t>福建顺利、福建邦消</w:t>
            </w:r>
            <w:r>
              <w:rPr>
                <w:rFonts w:hint="eastAsia" w:asciiTheme="minorEastAsia" w:hAnsiTheme="minorEastAsia" w:eastAsiaTheme="minorEastAsia" w:cstheme="minorEastAsia"/>
                <w:color w:val="auto"/>
                <w:kern w:val="0"/>
                <w:sz w:val="24"/>
                <w:szCs w:val="24"/>
                <w:highlight w:val="none"/>
                <w:lang w:eastAsia="zh-CN" w:bidi="ar"/>
              </w:rPr>
              <w:t>、</w:t>
            </w:r>
            <w:r>
              <w:rPr>
                <w:rFonts w:hint="eastAsia" w:asciiTheme="minorEastAsia" w:hAnsiTheme="minorEastAsia" w:eastAsiaTheme="minorEastAsia" w:cstheme="minorEastAsia"/>
                <w:color w:val="auto"/>
                <w:kern w:val="0"/>
                <w:sz w:val="24"/>
                <w:szCs w:val="24"/>
                <w:highlight w:val="none"/>
                <w:lang w:val="en-US" w:eastAsia="zh-CN" w:bidi="ar"/>
              </w:rPr>
              <w:t>长兴</w:t>
            </w:r>
          </w:p>
        </w:tc>
        <w:tc>
          <w:tcPr>
            <w:tcW w:w="1363" w:type="dxa"/>
            <w:tcBorders>
              <w:top w:val="single" w:color="000000" w:sz="4" w:space="0"/>
              <w:left w:val="single" w:color="000000" w:sz="4" w:space="0"/>
              <w:bottom w:val="single" w:color="000000" w:sz="4" w:space="0"/>
              <w:right w:val="single" w:color="000000" w:sz="4" w:space="0"/>
            </w:tcBorders>
            <w:noWrap/>
            <w:vAlign w:val="center"/>
          </w:tcPr>
          <w:p w14:paraId="04F348FC">
            <w:pPr>
              <w:rPr>
                <w:rFonts w:hint="eastAsia" w:asciiTheme="minorEastAsia" w:hAnsiTheme="minorEastAsia" w:eastAsiaTheme="minorEastAsia" w:cstheme="minorEastAsia"/>
                <w:color w:val="auto"/>
                <w:sz w:val="24"/>
                <w:szCs w:val="24"/>
                <w:highlight w:val="none"/>
              </w:rPr>
            </w:pPr>
          </w:p>
        </w:tc>
      </w:tr>
      <w:tr w14:paraId="69AC4D08">
        <w:tblPrEx>
          <w:tblCellMar>
            <w:top w:w="0" w:type="dxa"/>
            <w:left w:w="108" w:type="dxa"/>
            <w:bottom w:w="0" w:type="dxa"/>
            <w:right w:w="108" w:type="dxa"/>
          </w:tblCellMar>
        </w:tblPrEx>
        <w:trPr>
          <w:trHeight w:val="285" w:hRule="atLeast"/>
          <w:jc w:val="center"/>
        </w:trPr>
        <w:tc>
          <w:tcPr>
            <w:tcW w:w="574" w:type="dxa"/>
            <w:tcBorders>
              <w:top w:val="single" w:color="000000" w:sz="4" w:space="0"/>
              <w:left w:val="single" w:color="000000" w:sz="4" w:space="0"/>
              <w:bottom w:val="single" w:color="000000" w:sz="4" w:space="0"/>
              <w:right w:val="single" w:color="000000" w:sz="4" w:space="0"/>
            </w:tcBorders>
            <w:vAlign w:val="center"/>
          </w:tcPr>
          <w:p w14:paraId="3077E385">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15</w:t>
            </w:r>
          </w:p>
        </w:tc>
        <w:tc>
          <w:tcPr>
            <w:tcW w:w="2011" w:type="dxa"/>
            <w:tcBorders>
              <w:top w:val="single" w:color="000000" w:sz="4" w:space="0"/>
              <w:left w:val="single" w:color="000000" w:sz="4" w:space="0"/>
              <w:bottom w:val="single" w:color="000000" w:sz="4" w:space="0"/>
              <w:right w:val="single" w:color="000000" w:sz="4" w:space="0"/>
            </w:tcBorders>
            <w:noWrap/>
            <w:vAlign w:val="center"/>
          </w:tcPr>
          <w:p w14:paraId="02601FEA">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哈夫节</w:t>
            </w:r>
          </w:p>
        </w:tc>
        <w:tc>
          <w:tcPr>
            <w:tcW w:w="1752" w:type="dxa"/>
            <w:tcBorders>
              <w:top w:val="single" w:color="000000" w:sz="4" w:space="0"/>
              <w:left w:val="single" w:color="000000" w:sz="4" w:space="0"/>
              <w:bottom w:val="single" w:color="000000" w:sz="4" w:space="0"/>
              <w:right w:val="single" w:color="000000" w:sz="4" w:space="0"/>
            </w:tcBorders>
            <w:noWrap/>
            <w:vAlign w:val="center"/>
          </w:tcPr>
          <w:p w14:paraId="3CB50922">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DN32</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082C2EE1">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220F29D5">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个</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3AC49DC8">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50</w:t>
            </w:r>
          </w:p>
        </w:tc>
        <w:tc>
          <w:tcPr>
            <w:tcW w:w="2055" w:type="dxa"/>
            <w:tcBorders>
              <w:top w:val="single" w:color="000000" w:sz="4" w:space="0"/>
              <w:left w:val="single" w:color="000000" w:sz="4" w:space="0"/>
              <w:bottom w:val="single" w:color="000000" w:sz="4" w:space="0"/>
              <w:right w:val="single" w:color="000000" w:sz="4" w:space="0"/>
            </w:tcBorders>
            <w:vAlign w:val="center"/>
          </w:tcPr>
          <w:p w14:paraId="23E5CD7C">
            <w:pPr>
              <w:rPr>
                <w:rFonts w:hint="eastAsia" w:asciiTheme="minorEastAsia" w:hAnsiTheme="minorEastAsia" w:eastAsiaTheme="minorEastAsia" w:cstheme="minorEastAsia"/>
                <w:color w:val="auto"/>
                <w:sz w:val="24"/>
                <w:szCs w:val="24"/>
                <w:highlight w:val="none"/>
              </w:rPr>
            </w:pPr>
          </w:p>
        </w:tc>
        <w:tc>
          <w:tcPr>
            <w:tcW w:w="1363" w:type="dxa"/>
            <w:tcBorders>
              <w:top w:val="single" w:color="000000" w:sz="4" w:space="0"/>
              <w:left w:val="single" w:color="000000" w:sz="4" w:space="0"/>
              <w:bottom w:val="single" w:color="000000" w:sz="4" w:space="0"/>
              <w:right w:val="single" w:color="000000" w:sz="4" w:space="0"/>
            </w:tcBorders>
            <w:noWrap/>
            <w:vAlign w:val="center"/>
          </w:tcPr>
          <w:p w14:paraId="4208E0FE">
            <w:pPr>
              <w:rPr>
                <w:rFonts w:hint="eastAsia" w:asciiTheme="minorEastAsia" w:hAnsiTheme="minorEastAsia" w:eastAsiaTheme="minorEastAsia" w:cstheme="minorEastAsia"/>
                <w:color w:val="auto"/>
                <w:sz w:val="24"/>
                <w:szCs w:val="24"/>
                <w:highlight w:val="none"/>
              </w:rPr>
            </w:pPr>
          </w:p>
        </w:tc>
      </w:tr>
      <w:tr w14:paraId="2D8965E6">
        <w:tblPrEx>
          <w:tblCellMar>
            <w:top w:w="0" w:type="dxa"/>
            <w:left w:w="108" w:type="dxa"/>
            <w:bottom w:w="0" w:type="dxa"/>
            <w:right w:w="108" w:type="dxa"/>
          </w:tblCellMar>
        </w:tblPrEx>
        <w:trPr>
          <w:trHeight w:val="285" w:hRule="atLeast"/>
          <w:jc w:val="center"/>
        </w:trPr>
        <w:tc>
          <w:tcPr>
            <w:tcW w:w="574" w:type="dxa"/>
            <w:tcBorders>
              <w:top w:val="single" w:color="000000" w:sz="4" w:space="0"/>
              <w:left w:val="single" w:color="000000" w:sz="4" w:space="0"/>
              <w:bottom w:val="single" w:color="000000" w:sz="4" w:space="0"/>
              <w:right w:val="single" w:color="000000" w:sz="4" w:space="0"/>
            </w:tcBorders>
            <w:vAlign w:val="center"/>
          </w:tcPr>
          <w:p w14:paraId="1214272B">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16</w:t>
            </w:r>
          </w:p>
        </w:tc>
        <w:tc>
          <w:tcPr>
            <w:tcW w:w="2011" w:type="dxa"/>
            <w:tcBorders>
              <w:top w:val="single" w:color="000000" w:sz="4" w:space="0"/>
              <w:left w:val="single" w:color="000000" w:sz="4" w:space="0"/>
              <w:bottom w:val="single" w:color="000000" w:sz="4" w:space="0"/>
              <w:right w:val="single" w:color="000000" w:sz="4" w:space="0"/>
            </w:tcBorders>
            <w:noWrap/>
            <w:vAlign w:val="center"/>
          </w:tcPr>
          <w:p w14:paraId="2A2F4862">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哈夫节</w:t>
            </w:r>
          </w:p>
        </w:tc>
        <w:tc>
          <w:tcPr>
            <w:tcW w:w="1752" w:type="dxa"/>
            <w:tcBorders>
              <w:top w:val="single" w:color="000000" w:sz="4" w:space="0"/>
              <w:left w:val="single" w:color="000000" w:sz="4" w:space="0"/>
              <w:bottom w:val="single" w:color="000000" w:sz="4" w:space="0"/>
              <w:right w:val="single" w:color="000000" w:sz="4" w:space="0"/>
            </w:tcBorders>
            <w:noWrap/>
            <w:vAlign w:val="center"/>
          </w:tcPr>
          <w:p w14:paraId="72F88E12">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DN65</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446F4AC4">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7C940F5A">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个</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571DDAD7">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60</w:t>
            </w:r>
          </w:p>
        </w:tc>
        <w:tc>
          <w:tcPr>
            <w:tcW w:w="2055" w:type="dxa"/>
            <w:tcBorders>
              <w:top w:val="single" w:color="000000" w:sz="4" w:space="0"/>
              <w:left w:val="single" w:color="000000" w:sz="4" w:space="0"/>
              <w:bottom w:val="single" w:color="000000" w:sz="4" w:space="0"/>
              <w:right w:val="single" w:color="000000" w:sz="4" w:space="0"/>
            </w:tcBorders>
            <w:vAlign w:val="center"/>
          </w:tcPr>
          <w:p w14:paraId="2F6160B8">
            <w:pPr>
              <w:rPr>
                <w:rFonts w:hint="eastAsia" w:asciiTheme="minorEastAsia" w:hAnsiTheme="minorEastAsia" w:eastAsiaTheme="minorEastAsia" w:cstheme="minorEastAsia"/>
                <w:color w:val="auto"/>
                <w:sz w:val="24"/>
                <w:szCs w:val="24"/>
                <w:highlight w:val="none"/>
              </w:rPr>
            </w:pPr>
          </w:p>
        </w:tc>
        <w:tc>
          <w:tcPr>
            <w:tcW w:w="1363" w:type="dxa"/>
            <w:tcBorders>
              <w:top w:val="single" w:color="000000" w:sz="4" w:space="0"/>
              <w:left w:val="single" w:color="000000" w:sz="4" w:space="0"/>
              <w:bottom w:val="single" w:color="000000" w:sz="4" w:space="0"/>
              <w:right w:val="single" w:color="000000" w:sz="4" w:space="0"/>
            </w:tcBorders>
            <w:noWrap/>
            <w:vAlign w:val="center"/>
          </w:tcPr>
          <w:p w14:paraId="45C83AED">
            <w:pPr>
              <w:rPr>
                <w:rFonts w:hint="eastAsia" w:asciiTheme="minorEastAsia" w:hAnsiTheme="minorEastAsia" w:eastAsiaTheme="minorEastAsia" w:cstheme="minorEastAsia"/>
                <w:color w:val="auto"/>
                <w:sz w:val="24"/>
                <w:szCs w:val="24"/>
                <w:highlight w:val="none"/>
              </w:rPr>
            </w:pPr>
          </w:p>
        </w:tc>
      </w:tr>
      <w:tr w14:paraId="72F37528">
        <w:tblPrEx>
          <w:tblCellMar>
            <w:top w:w="0" w:type="dxa"/>
            <w:left w:w="108" w:type="dxa"/>
            <w:bottom w:w="0" w:type="dxa"/>
            <w:right w:w="108" w:type="dxa"/>
          </w:tblCellMar>
        </w:tblPrEx>
        <w:trPr>
          <w:trHeight w:val="285" w:hRule="atLeast"/>
          <w:jc w:val="center"/>
        </w:trPr>
        <w:tc>
          <w:tcPr>
            <w:tcW w:w="574" w:type="dxa"/>
            <w:tcBorders>
              <w:top w:val="single" w:color="000000" w:sz="4" w:space="0"/>
              <w:left w:val="single" w:color="000000" w:sz="4" w:space="0"/>
              <w:bottom w:val="single" w:color="000000" w:sz="4" w:space="0"/>
              <w:right w:val="single" w:color="000000" w:sz="4" w:space="0"/>
            </w:tcBorders>
            <w:vAlign w:val="center"/>
          </w:tcPr>
          <w:p w14:paraId="0B16ED31">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17</w:t>
            </w:r>
          </w:p>
        </w:tc>
        <w:tc>
          <w:tcPr>
            <w:tcW w:w="2011" w:type="dxa"/>
            <w:tcBorders>
              <w:top w:val="single" w:color="000000" w:sz="4" w:space="0"/>
              <w:left w:val="single" w:color="000000" w:sz="4" w:space="0"/>
              <w:bottom w:val="single" w:color="000000" w:sz="4" w:space="0"/>
              <w:right w:val="single" w:color="000000" w:sz="4" w:space="0"/>
            </w:tcBorders>
            <w:noWrap/>
            <w:vAlign w:val="center"/>
          </w:tcPr>
          <w:p w14:paraId="099632F7">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哈夫节</w:t>
            </w:r>
          </w:p>
        </w:tc>
        <w:tc>
          <w:tcPr>
            <w:tcW w:w="1752" w:type="dxa"/>
            <w:tcBorders>
              <w:top w:val="single" w:color="000000" w:sz="4" w:space="0"/>
              <w:left w:val="single" w:color="000000" w:sz="4" w:space="0"/>
              <w:bottom w:val="single" w:color="000000" w:sz="4" w:space="0"/>
              <w:right w:val="single" w:color="000000" w:sz="4" w:space="0"/>
            </w:tcBorders>
            <w:noWrap/>
            <w:vAlign w:val="center"/>
          </w:tcPr>
          <w:p w14:paraId="622DF01D">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DN100</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17618631">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1365D0BB">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个</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440561FC">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80</w:t>
            </w:r>
          </w:p>
        </w:tc>
        <w:tc>
          <w:tcPr>
            <w:tcW w:w="2055" w:type="dxa"/>
            <w:tcBorders>
              <w:top w:val="single" w:color="000000" w:sz="4" w:space="0"/>
              <w:left w:val="single" w:color="000000" w:sz="4" w:space="0"/>
              <w:bottom w:val="single" w:color="000000" w:sz="4" w:space="0"/>
              <w:right w:val="single" w:color="000000" w:sz="4" w:space="0"/>
            </w:tcBorders>
            <w:vAlign w:val="center"/>
          </w:tcPr>
          <w:p w14:paraId="1D8CE866">
            <w:pPr>
              <w:rPr>
                <w:rFonts w:hint="eastAsia" w:asciiTheme="minorEastAsia" w:hAnsiTheme="minorEastAsia" w:eastAsiaTheme="minorEastAsia" w:cstheme="minorEastAsia"/>
                <w:color w:val="auto"/>
                <w:sz w:val="24"/>
                <w:szCs w:val="24"/>
                <w:highlight w:val="none"/>
              </w:rPr>
            </w:pPr>
          </w:p>
        </w:tc>
        <w:tc>
          <w:tcPr>
            <w:tcW w:w="1363" w:type="dxa"/>
            <w:tcBorders>
              <w:top w:val="single" w:color="000000" w:sz="4" w:space="0"/>
              <w:left w:val="single" w:color="000000" w:sz="4" w:space="0"/>
              <w:bottom w:val="single" w:color="000000" w:sz="4" w:space="0"/>
              <w:right w:val="single" w:color="000000" w:sz="4" w:space="0"/>
            </w:tcBorders>
            <w:noWrap/>
            <w:vAlign w:val="center"/>
          </w:tcPr>
          <w:p w14:paraId="41BC6174">
            <w:pPr>
              <w:rPr>
                <w:rFonts w:hint="eastAsia" w:asciiTheme="minorEastAsia" w:hAnsiTheme="minorEastAsia" w:eastAsiaTheme="minorEastAsia" w:cstheme="minorEastAsia"/>
                <w:color w:val="auto"/>
                <w:sz w:val="24"/>
                <w:szCs w:val="24"/>
                <w:highlight w:val="none"/>
              </w:rPr>
            </w:pPr>
          </w:p>
        </w:tc>
      </w:tr>
      <w:tr w14:paraId="40740E1D">
        <w:tblPrEx>
          <w:tblCellMar>
            <w:top w:w="0" w:type="dxa"/>
            <w:left w:w="108" w:type="dxa"/>
            <w:bottom w:w="0" w:type="dxa"/>
            <w:right w:w="108" w:type="dxa"/>
          </w:tblCellMar>
        </w:tblPrEx>
        <w:trPr>
          <w:trHeight w:val="285" w:hRule="atLeast"/>
          <w:jc w:val="center"/>
        </w:trPr>
        <w:tc>
          <w:tcPr>
            <w:tcW w:w="574" w:type="dxa"/>
            <w:tcBorders>
              <w:top w:val="single" w:color="000000" w:sz="4" w:space="0"/>
              <w:left w:val="single" w:color="000000" w:sz="4" w:space="0"/>
              <w:bottom w:val="single" w:color="000000" w:sz="4" w:space="0"/>
              <w:right w:val="single" w:color="000000" w:sz="4" w:space="0"/>
            </w:tcBorders>
            <w:vAlign w:val="center"/>
          </w:tcPr>
          <w:p w14:paraId="00E26D75">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18</w:t>
            </w:r>
          </w:p>
        </w:tc>
        <w:tc>
          <w:tcPr>
            <w:tcW w:w="2011" w:type="dxa"/>
            <w:tcBorders>
              <w:top w:val="single" w:color="000000" w:sz="4" w:space="0"/>
              <w:left w:val="single" w:color="000000" w:sz="4" w:space="0"/>
              <w:bottom w:val="single" w:color="000000" w:sz="4" w:space="0"/>
              <w:right w:val="single" w:color="000000" w:sz="4" w:space="0"/>
            </w:tcBorders>
            <w:noWrap/>
            <w:vAlign w:val="center"/>
          </w:tcPr>
          <w:p w14:paraId="098DC09A">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哈夫节</w:t>
            </w:r>
          </w:p>
        </w:tc>
        <w:tc>
          <w:tcPr>
            <w:tcW w:w="1752" w:type="dxa"/>
            <w:tcBorders>
              <w:top w:val="single" w:color="000000" w:sz="4" w:space="0"/>
              <w:left w:val="single" w:color="000000" w:sz="4" w:space="0"/>
              <w:bottom w:val="single" w:color="000000" w:sz="4" w:space="0"/>
              <w:right w:val="single" w:color="000000" w:sz="4" w:space="0"/>
            </w:tcBorders>
            <w:noWrap/>
            <w:vAlign w:val="center"/>
          </w:tcPr>
          <w:p w14:paraId="1E229609">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DN150</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2FE29E31">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23DB8180">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个</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3703D677">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110</w:t>
            </w:r>
          </w:p>
        </w:tc>
        <w:tc>
          <w:tcPr>
            <w:tcW w:w="2055" w:type="dxa"/>
            <w:tcBorders>
              <w:top w:val="single" w:color="000000" w:sz="4" w:space="0"/>
              <w:left w:val="single" w:color="000000" w:sz="4" w:space="0"/>
              <w:bottom w:val="single" w:color="000000" w:sz="4" w:space="0"/>
              <w:right w:val="single" w:color="000000" w:sz="4" w:space="0"/>
            </w:tcBorders>
            <w:vAlign w:val="center"/>
          </w:tcPr>
          <w:p w14:paraId="294775F3">
            <w:pPr>
              <w:rPr>
                <w:rFonts w:hint="eastAsia" w:asciiTheme="minorEastAsia" w:hAnsiTheme="minorEastAsia" w:eastAsiaTheme="minorEastAsia" w:cstheme="minorEastAsia"/>
                <w:color w:val="auto"/>
                <w:sz w:val="24"/>
                <w:szCs w:val="24"/>
                <w:highlight w:val="none"/>
              </w:rPr>
            </w:pPr>
          </w:p>
        </w:tc>
        <w:tc>
          <w:tcPr>
            <w:tcW w:w="1363" w:type="dxa"/>
            <w:tcBorders>
              <w:top w:val="single" w:color="000000" w:sz="4" w:space="0"/>
              <w:left w:val="single" w:color="000000" w:sz="4" w:space="0"/>
              <w:bottom w:val="single" w:color="000000" w:sz="4" w:space="0"/>
              <w:right w:val="single" w:color="000000" w:sz="4" w:space="0"/>
            </w:tcBorders>
            <w:noWrap/>
            <w:vAlign w:val="center"/>
          </w:tcPr>
          <w:p w14:paraId="3584BDD9">
            <w:pPr>
              <w:rPr>
                <w:rFonts w:hint="eastAsia" w:asciiTheme="minorEastAsia" w:hAnsiTheme="minorEastAsia" w:eastAsiaTheme="minorEastAsia" w:cstheme="minorEastAsia"/>
                <w:color w:val="auto"/>
                <w:sz w:val="24"/>
                <w:szCs w:val="24"/>
                <w:highlight w:val="none"/>
              </w:rPr>
            </w:pPr>
          </w:p>
        </w:tc>
      </w:tr>
      <w:tr w14:paraId="66D54E6F">
        <w:tblPrEx>
          <w:tblCellMar>
            <w:top w:w="0" w:type="dxa"/>
            <w:left w:w="108" w:type="dxa"/>
            <w:bottom w:w="0" w:type="dxa"/>
            <w:right w:w="108" w:type="dxa"/>
          </w:tblCellMar>
        </w:tblPrEx>
        <w:trPr>
          <w:trHeight w:val="285" w:hRule="atLeast"/>
          <w:jc w:val="center"/>
        </w:trPr>
        <w:tc>
          <w:tcPr>
            <w:tcW w:w="574" w:type="dxa"/>
            <w:tcBorders>
              <w:top w:val="single" w:color="000000" w:sz="4" w:space="0"/>
              <w:left w:val="single" w:color="000000" w:sz="4" w:space="0"/>
              <w:bottom w:val="single" w:color="000000" w:sz="4" w:space="0"/>
              <w:right w:val="single" w:color="000000" w:sz="4" w:space="0"/>
            </w:tcBorders>
            <w:vAlign w:val="center"/>
          </w:tcPr>
          <w:p w14:paraId="3F4E5809">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19</w:t>
            </w:r>
          </w:p>
        </w:tc>
        <w:tc>
          <w:tcPr>
            <w:tcW w:w="2011" w:type="dxa"/>
            <w:tcBorders>
              <w:top w:val="single" w:color="000000" w:sz="4" w:space="0"/>
              <w:left w:val="single" w:color="000000" w:sz="4" w:space="0"/>
              <w:bottom w:val="single" w:color="000000" w:sz="4" w:space="0"/>
              <w:right w:val="single" w:color="000000" w:sz="4" w:space="0"/>
            </w:tcBorders>
            <w:noWrap/>
            <w:vAlign w:val="center"/>
          </w:tcPr>
          <w:p w14:paraId="3B942185">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沟槽卡箍（抱箍）</w:t>
            </w:r>
          </w:p>
        </w:tc>
        <w:tc>
          <w:tcPr>
            <w:tcW w:w="1752" w:type="dxa"/>
            <w:tcBorders>
              <w:top w:val="single" w:color="000000" w:sz="4" w:space="0"/>
              <w:left w:val="single" w:color="000000" w:sz="4" w:space="0"/>
              <w:bottom w:val="single" w:color="000000" w:sz="4" w:space="0"/>
              <w:right w:val="single" w:color="000000" w:sz="4" w:space="0"/>
            </w:tcBorders>
            <w:noWrap/>
            <w:vAlign w:val="center"/>
          </w:tcPr>
          <w:p w14:paraId="3CD6B366">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DN65</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13AD1FDB">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73ABD931">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个</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22B81554">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20</w:t>
            </w:r>
          </w:p>
        </w:tc>
        <w:tc>
          <w:tcPr>
            <w:tcW w:w="2055" w:type="dxa"/>
            <w:tcBorders>
              <w:top w:val="single" w:color="000000" w:sz="4" w:space="0"/>
              <w:left w:val="single" w:color="000000" w:sz="4" w:space="0"/>
              <w:bottom w:val="single" w:color="000000" w:sz="4" w:space="0"/>
              <w:right w:val="single" w:color="000000" w:sz="4" w:space="0"/>
            </w:tcBorders>
            <w:vAlign w:val="center"/>
          </w:tcPr>
          <w:p w14:paraId="0B16F9FB">
            <w:pPr>
              <w:rPr>
                <w:rFonts w:hint="eastAsia" w:asciiTheme="minorEastAsia" w:hAnsiTheme="minorEastAsia" w:eastAsiaTheme="minorEastAsia" w:cstheme="minorEastAsia"/>
                <w:color w:val="auto"/>
                <w:sz w:val="24"/>
                <w:szCs w:val="24"/>
                <w:highlight w:val="none"/>
              </w:rPr>
            </w:pPr>
          </w:p>
        </w:tc>
        <w:tc>
          <w:tcPr>
            <w:tcW w:w="1363" w:type="dxa"/>
            <w:tcBorders>
              <w:top w:val="single" w:color="000000" w:sz="4" w:space="0"/>
              <w:left w:val="single" w:color="000000" w:sz="4" w:space="0"/>
              <w:bottom w:val="single" w:color="000000" w:sz="4" w:space="0"/>
              <w:right w:val="single" w:color="000000" w:sz="4" w:space="0"/>
            </w:tcBorders>
            <w:noWrap/>
            <w:vAlign w:val="center"/>
          </w:tcPr>
          <w:p w14:paraId="0B80CA15">
            <w:pPr>
              <w:rPr>
                <w:rFonts w:hint="eastAsia" w:asciiTheme="minorEastAsia" w:hAnsiTheme="minorEastAsia" w:eastAsiaTheme="minorEastAsia" w:cstheme="minorEastAsia"/>
                <w:color w:val="auto"/>
                <w:sz w:val="24"/>
                <w:szCs w:val="24"/>
                <w:highlight w:val="none"/>
              </w:rPr>
            </w:pPr>
          </w:p>
        </w:tc>
      </w:tr>
      <w:tr w14:paraId="04414B85">
        <w:tblPrEx>
          <w:tblCellMar>
            <w:top w:w="0" w:type="dxa"/>
            <w:left w:w="108" w:type="dxa"/>
            <w:bottom w:w="0" w:type="dxa"/>
            <w:right w:w="108" w:type="dxa"/>
          </w:tblCellMar>
        </w:tblPrEx>
        <w:trPr>
          <w:trHeight w:val="285" w:hRule="atLeast"/>
          <w:jc w:val="center"/>
        </w:trPr>
        <w:tc>
          <w:tcPr>
            <w:tcW w:w="574" w:type="dxa"/>
            <w:tcBorders>
              <w:top w:val="single" w:color="000000" w:sz="4" w:space="0"/>
              <w:left w:val="single" w:color="000000" w:sz="4" w:space="0"/>
              <w:bottom w:val="single" w:color="000000" w:sz="4" w:space="0"/>
              <w:right w:val="single" w:color="000000" w:sz="4" w:space="0"/>
            </w:tcBorders>
            <w:vAlign w:val="center"/>
          </w:tcPr>
          <w:p w14:paraId="202EEB1E">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20</w:t>
            </w:r>
          </w:p>
        </w:tc>
        <w:tc>
          <w:tcPr>
            <w:tcW w:w="2011" w:type="dxa"/>
            <w:tcBorders>
              <w:top w:val="single" w:color="000000" w:sz="4" w:space="0"/>
              <w:left w:val="single" w:color="000000" w:sz="4" w:space="0"/>
              <w:bottom w:val="single" w:color="000000" w:sz="4" w:space="0"/>
              <w:right w:val="single" w:color="000000" w:sz="4" w:space="0"/>
            </w:tcBorders>
            <w:noWrap/>
            <w:vAlign w:val="center"/>
          </w:tcPr>
          <w:p w14:paraId="42FE9BDD">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沟槽卡箍（抱箍）</w:t>
            </w:r>
          </w:p>
        </w:tc>
        <w:tc>
          <w:tcPr>
            <w:tcW w:w="1752" w:type="dxa"/>
            <w:tcBorders>
              <w:top w:val="single" w:color="000000" w:sz="4" w:space="0"/>
              <w:left w:val="single" w:color="000000" w:sz="4" w:space="0"/>
              <w:bottom w:val="single" w:color="000000" w:sz="4" w:space="0"/>
              <w:right w:val="single" w:color="000000" w:sz="4" w:space="0"/>
            </w:tcBorders>
            <w:noWrap/>
            <w:vAlign w:val="center"/>
          </w:tcPr>
          <w:p w14:paraId="3CAE4F71">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DN100</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062A79F2">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2694EEDD">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个</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3A9C65BC">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30</w:t>
            </w:r>
          </w:p>
        </w:tc>
        <w:tc>
          <w:tcPr>
            <w:tcW w:w="2055" w:type="dxa"/>
            <w:tcBorders>
              <w:top w:val="single" w:color="000000" w:sz="4" w:space="0"/>
              <w:left w:val="single" w:color="000000" w:sz="4" w:space="0"/>
              <w:bottom w:val="single" w:color="000000" w:sz="4" w:space="0"/>
              <w:right w:val="single" w:color="000000" w:sz="4" w:space="0"/>
            </w:tcBorders>
            <w:vAlign w:val="center"/>
          </w:tcPr>
          <w:p w14:paraId="1CF7A1C9">
            <w:pPr>
              <w:rPr>
                <w:rFonts w:hint="eastAsia" w:asciiTheme="minorEastAsia" w:hAnsiTheme="minorEastAsia" w:eastAsiaTheme="minorEastAsia" w:cstheme="minorEastAsia"/>
                <w:color w:val="auto"/>
                <w:sz w:val="24"/>
                <w:szCs w:val="24"/>
                <w:highlight w:val="none"/>
              </w:rPr>
            </w:pPr>
          </w:p>
        </w:tc>
        <w:tc>
          <w:tcPr>
            <w:tcW w:w="1363" w:type="dxa"/>
            <w:tcBorders>
              <w:top w:val="single" w:color="000000" w:sz="4" w:space="0"/>
              <w:left w:val="single" w:color="000000" w:sz="4" w:space="0"/>
              <w:bottom w:val="single" w:color="000000" w:sz="4" w:space="0"/>
              <w:right w:val="single" w:color="000000" w:sz="4" w:space="0"/>
            </w:tcBorders>
            <w:noWrap/>
            <w:vAlign w:val="center"/>
          </w:tcPr>
          <w:p w14:paraId="6306503E">
            <w:pPr>
              <w:rPr>
                <w:rFonts w:hint="eastAsia" w:asciiTheme="minorEastAsia" w:hAnsiTheme="minorEastAsia" w:eastAsiaTheme="minorEastAsia" w:cstheme="minorEastAsia"/>
                <w:color w:val="auto"/>
                <w:sz w:val="24"/>
                <w:szCs w:val="24"/>
                <w:highlight w:val="none"/>
              </w:rPr>
            </w:pPr>
          </w:p>
        </w:tc>
      </w:tr>
      <w:tr w14:paraId="7C1BCCEE">
        <w:tblPrEx>
          <w:tblCellMar>
            <w:top w:w="0" w:type="dxa"/>
            <w:left w:w="108" w:type="dxa"/>
            <w:bottom w:w="0" w:type="dxa"/>
            <w:right w:w="108" w:type="dxa"/>
          </w:tblCellMar>
        </w:tblPrEx>
        <w:trPr>
          <w:trHeight w:val="285" w:hRule="atLeast"/>
          <w:jc w:val="center"/>
        </w:trPr>
        <w:tc>
          <w:tcPr>
            <w:tcW w:w="574" w:type="dxa"/>
            <w:tcBorders>
              <w:top w:val="single" w:color="000000" w:sz="4" w:space="0"/>
              <w:left w:val="single" w:color="000000" w:sz="4" w:space="0"/>
              <w:bottom w:val="single" w:color="000000" w:sz="4" w:space="0"/>
              <w:right w:val="single" w:color="000000" w:sz="4" w:space="0"/>
            </w:tcBorders>
            <w:vAlign w:val="center"/>
          </w:tcPr>
          <w:p w14:paraId="57FADD7F">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21</w:t>
            </w:r>
          </w:p>
        </w:tc>
        <w:tc>
          <w:tcPr>
            <w:tcW w:w="2011" w:type="dxa"/>
            <w:tcBorders>
              <w:top w:val="single" w:color="000000" w:sz="4" w:space="0"/>
              <w:left w:val="single" w:color="000000" w:sz="4" w:space="0"/>
              <w:bottom w:val="single" w:color="000000" w:sz="4" w:space="0"/>
              <w:right w:val="single" w:color="000000" w:sz="4" w:space="0"/>
            </w:tcBorders>
            <w:noWrap/>
            <w:vAlign w:val="center"/>
          </w:tcPr>
          <w:p w14:paraId="4E10231C">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沟槽卡箍（抱箍）</w:t>
            </w:r>
          </w:p>
        </w:tc>
        <w:tc>
          <w:tcPr>
            <w:tcW w:w="1752" w:type="dxa"/>
            <w:tcBorders>
              <w:top w:val="single" w:color="000000" w:sz="4" w:space="0"/>
              <w:left w:val="single" w:color="000000" w:sz="4" w:space="0"/>
              <w:bottom w:val="single" w:color="000000" w:sz="4" w:space="0"/>
              <w:right w:val="single" w:color="000000" w:sz="4" w:space="0"/>
            </w:tcBorders>
            <w:noWrap/>
            <w:vAlign w:val="center"/>
          </w:tcPr>
          <w:p w14:paraId="5C1FB812">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DN150</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47E56EA5">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47D27D31">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个</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7119A50D">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40</w:t>
            </w:r>
          </w:p>
        </w:tc>
        <w:tc>
          <w:tcPr>
            <w:tcW w:w="2055" w:type="dxa"/>
            <w:tcBorders>
              <w:top w:val="single" w:color="000000" w:sz="4" w:space="0"/>
              <w:left w:val="single" w:color="000000" w:sz="4" w:space="0"/>
              <w:bottom w:val="single" w:color="000000" w:sz="4" w:space="0"/>
              <w:right w:val="single" w:color="000000" w:sz="4" w:space="0"/>
            </w:tcBorders>
            <w:vAlign w:val="center"/>
          </w:tcPr>
          <w:p w14:paraId="7FDDE545">
            <w:pPr>
              <w:rPr>
                <w:rFonts w:hint="eastAsia" w:asciiTheme="minorEastAsia" w:hAnsiTheme="minorEastAsia" w:eastAsiaTheme="minorEastAsia" w:cstheme="minorEastAsia"/>
                <w:color w:val="auto"/>
                <w:sz w:val="24"/>
                <w:szCs w:val="24"/>
                <w:highlight w:val="none"/>
              </w:rPr>
            </w:pPr>
          </w:p>
        </w:tc>
        <w:tc>
          <w:tcPr>
            <w:tcW w:w="1363" w:type="dxa"/>
            <w:tcBorders>
              <w:top w:val="single" w:color="000000" w:sz="4" w:space="0"/>
              <w:left w:val="single" w:color="000000" w:sz="4" w:space="0"/>
              <w:bottom w:val="single" w:color="000000" w:sz="4" w:space="0"/>
              <w:right w:val="single" w:color="000000" w:sz="4" w:space="0"/>
            </w:tcBorders>
            <w:noWrap/>
            <w:vAlign w:val="center"/>
          </w:tcPr>
          <w:p w14:paraId="7EB18A83">
            <w:pPr>
              <w:rPr>
                <w:rFonts w:hint="eastAsia" w:asciiTheme="minorEastAsia" w:hAnsiTheme="minorEastAsia" w:eastAsiaTheme="minorEastAsia" w:cstheme="minorEastAsia"/>
                <w:color w:val="auto"/>
                <w:sz w:val="24"/>
                <w:szCs w:val="24"/>
                <w:highlight w:val="none"/>
              </w:rPr>
            </w:pPr>
          </w:p>
        </w:tc>
      </w:tr>
      <w:tr w14:paraId="33127B85">
        <w:tblPrEx>
          <w:tblCellMar>
            <w:top w:w="0" w:type="dxa"/>
            <w:left w:w="108" w:type="dxa"/>
            <w:bottom w:w="0" w:type="dxa"/>
            <w:right w:w="108" w:type="dxa"/>
          </w:tblCellMar>
        </w:tblPrEx>
        <w:trPr>
          <w:trHeight w:val="285" w:hRule="atLeast"/>
          <w:jc w:val="center"/>
        </w:trPr>
        <w:tc>
          <w:tcPr>
            <w:tcW w:w="574" w:type="dxa"/>
            <w:tcBorders>
              <w:top w:val="single" w:color="000000" w:sz="4" w:space="0"/>
              <w:left w:val="single" w:color="000000" w:sz="4" w:space="0"/>
              <w:bottom w:val="single" w:color="000000" w:sz="4" w:space="0"/>
              <w:right w:val="single" w:color="000000" w:sz="4" w:space="0"/>
            </w:tcBorders>
            <w:vAlign w:val="center"/>
          </w:tcPr>
          <w:p w14:paraId="5191C4B7">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22</w:t>
            </w:r>
          </w:p>
        </w:tc>
        <w:tc>
          <w:tcPr>
            <w:tcW w:w="2011" w:type="dxa"/>
            <w:tcBorders>
              <w:top w:val="single" w:color="000000" w:sz="4" w:space="0"/>
              <w:left w:val="single" w:color="000000" w:sz="4" w:space="0"/>
              <w:bottom w:val="single" w:color="000000" w:sz="4" w:space="0"/>
              <w:right w:val="single" w:color="000000" w:sz="4" w:space="0"/>
            </w:tcBorders>
            <w:noWrap/>
            <w:vAlign w:val="center"/>
          </w:tcPr>
          <w:p w14:paraId="60347CDE">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排烟风机（轴流）</w:t>
            </w:r>
          </w:p>
        </w:tc>
        <w:tc>
          <w:tcPr>
            <w:tcW w:w="1752" w:type="dxa"/>
            <w:tcBorders>
              <w:top w:val="single" w:color="000000" w:sz="4" w:space="0"/>
              <w:left w:val="single" w:color="000000" w:sz="4" w:space="0"/>
              <w:bottom w:val="single" w:color="000000" w:sz="4" w:space="0"/>
              <w:right w:val="single" w:color="000000" w:sz="4" w:space="0"/>
            </w:tcBorders>
            <w:noWrap/>
            <w:vAlign w:val="center"/>
          </w:tcPr>
          <w:p w14:paraId="58A72910">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 xml:space="preserve">11KW </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1FDF318B">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507C5618">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台</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4CFFC430">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2000</w:t>
            </w:r>
          </w:p>
        </w:tc>
        <w:tc>
          <w:tcPr>
            <w:tcW w:w="2055" w:type="dxa"/>
            <w:tcBorders>
              <w:top w:val="single" w:color="000000" w:sz="4" w:space="0"/>
              <w:left w:val="single" w:color="000000" w:sz="4" w:space="0"/>
              <w:bottom w:val="single" w:color="000000" w:sz="4" w:space="0"/>
              <w:right w:val="single" w:color="000000" w:sz="4" w:space="0"/>
            </w:tcBorders>
            <w:vAlign w:val="center"/>
          </w:tcPr>
          <w:p w14:paraId="0B164DBE">
            <w:pPr>
              <w:widowControl/>
              <w:jc w:val="center"/>
              <w:textAlignment w:val="center"/>
              <w:rPr>
                <w:rFonts w:hint="eastAsia" w:asciiTheme="minorEastAsia" w:hAnsiTheme="minorEastAsia" w:eastAsiaTheme="minorEastAsia" w:cstheme="minorEastAsia"/>
                <w:color w:val="auto"/>
                <w:sz w:val="24"/>
                <w:szCs w:val="24"/>
                <w:highlight w:val="none"/>
              </w:rPr>
            </w:pPr>
          </w:p>
        </w:tc>
        <w:tc>
          <w:tcPr>
            <w:tcW w:w="1363" w:type="dxa"/>
            <w:tcBorders>
              <w:top w:val="single" w:color="000000" w:sz="4" w:space="0"/>
              <w:left w:val="single" w:color="000000" w:sz="4" w:space="0"/>
              <w:bottom w:val="single" w:color="000000" w:sz="4" w:space="0"/>
              <w:right w:val="single" w:color="000000" w:sz="4" w:space="0"/>
            </w:tcBorders>
            <w:noWrap/>
            <w:vAlign w:val="center"/>
          </w:tcPr>
          <w:p w14:paraId="71B11F81">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国标电机</w:t>
            </w:r>
          </w:p>
        </w:tc>
      </w:tr>
      <w:tr w14:paraId="59922771">
        <w:tblPrEx>
          <w:tblCellMar>
            <w:top w:w="0" w:type="dxa"/>
            <w:left w:w="108" w:type="dxa"/>
            <w:bottom w:w="0" w:type="dxa"/>
            <w:right w:w="108" w:type="dxa"/>
          </w:tblCellMar>
        </w:tblPrEx>
        <w:trPr>
          <w:trHeight w:val="285" w:hRule="atLeast"/>
          <w:jc w:val="center"/>
        </w:trPr>
        <w:tc>
          <w:tcPr>
            <w:tcW w:w="574" w:type="dxa"/>
            <w:tcBorders>
              <w:top w:val="single" w:color="000000" w:sz="4" w:space="0"/>
              <w:left w:val="single" w:color="000000" w:sz="4" w:space="0"/>
              <w:bottom w:val="single" w:color="000000" w:sz="4" w:space="0"/>
              <w:right w:val="single" w:color="000000" w:sz="4" w:space="0"/>
            </w:tcBorders>
            <w:vAlign w:val="center"/>
          </w:tcPr>
          <w:p w14:paraId="67196745">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23</w:t>
            </w:r>
          </w:p>
        </w:tc>
        <w:tc>
          <w:tcPr>
            <w:tcW w:w="2011" w:type="dxa"/>
            <w:tcBorders>
              <w:top w:val="single" w:color="000000" w:sz="4" w:space="0"/>
              <w:left w:val="single" w:color="000000" w:sz="4" w:space="0"/>
              <w:bottom w:val="single" w:color="000000" w:sz="4" w:space="0"/>
              <w:right w:val="single" w:color="000000" w:sz="4" w:space="0"/>
            </w:tcBorders>
            <w:vAlign w:val="center"/>
          </w:tcPr>
          <w:p w14:paraId="549BA69F">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火灾感烟探测器</w:t>
            </w:r>
          </w:p>
        </w:tc>
        <w:tc>
          <w:tcPr>
            <w:tcW w:w="1752" w:type="dxa"/>
            <w:tcBorders>
              <w:top w:val="single" w:color="000000" w:sz="4" w:space="0"/>
              <w:left w:val="single" w:color="000000" w:sz="4" w:space="0"/>
              <w:bottom w:val="single" w:color="000000" w:sz="4" w:space="0"/>
              <w:right w:val="single" w:color="000000" w:sz="4" w:space="0"/>
            </w:tcBorders>
            <w:vAlign w:val="center"/>
          </w:tcPr>
          <w:p w14:paraId="7253F275">
            <w:pPr>
              <w:widowControl/>
              <w:jc w:val="center"/>
              <w:textAlignment w:val="center"/>
              <w:rPr>
                <w:rFonts w:hint="eastAsia" w:asciiTheme="minorEastAsia" w:hAnsiTheme="minorEastAsia" w:eastAsiaTheme="minorEastAsia" w:cstheme="minorEastAsia"/>
                <w:color w:val="auto"/>
                <w:sz w:val="24"/>
                <w:szCs w:val="24"/>
                <w:highlight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14:paraId="19896466">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w:t>
            </w:r>
          </w:p>
        </w:tc>
        <w:tc>
          <w:tcPr>
            <w:tcW w:w="855" w:type="dxa"/>
            <w:tcBorders>
              <w:top w:val="single" w:color="000000" w:sz="4" w:space="0"/>
              <w:left w:val="single" w:color="000000" w:sz="4" w:space="0"/>
              <w:bottom w:val="single" w:color="000000" w:sz="4" w:space="0"/>
              <w:right w:val="single" w:color="000000" w:sz="4" w:space="0"/>
            </w:tcBorders>
            <w:vAlign w:val="center"/>
          </w:tcPr>
          <w:p w14:paraId="46DD5420">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只</w:t>
            </w:r>
          </w:p>
        </w:tc>
        <w:tc>
          <w:tcPr>
            <w:tcW w:w="930" w:type="dxa"/>
            <w:tcBorders>
              <w:top w:val="single" w:color="000000" w:sz="4" w:space="0"/>
              <w:left w:val="single" w:color="000000" w:sz="4" w:space="0"/>
              <w:bottom w:val="single" w:color="000000" w:sz="4" w:space="0"/>
              <w:right w:val="single" w:color="000000" w:sz="4" w:space="0"/>
            </w:tcBorders>
            <w:vAlign w:val="center"/>
          </w:tcPr>
          <w:p w14:paraId="33F13CDF">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27</w:t>
            </w:r>
          </w:p>
        </w:tc>
        <w:tc>
          <w:tcPr>
            <w:tcW w:w="2055" w:type="dxa"/>
            <w:tcBorders>
              <w:top w:val="single" w:color="000000" w:sz="4" w:space="0"/>
              <w:left w:val="single" w:color="000000" w:sz="4" w:space="0"/>
              <w:bottom w:val="single" w:color="000000" w:sz="4" w:space="0"/>
              <w:right w:val="single" w:color="000000" w:sz="4" w:space="0"/>
            </w:tcBorders>
            <w:vAlign w:val="center"/>
          </w:tcPr>
          <w:p w14:paraId="48B90A68">
            <w:pPr>
              <w:widowControl/>
              <w:jc w:val="center"/>
              <w:textAlignment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bidi="ar"/>
              </w:rPr>
              <w:t>青鸟/依爱/松江</w:t>
            </w:r>
          </w:p>
        </w:tc>
        <w:tc>
          <w:tcPr>
            <w:tcW w:w="1363" w:type="dxa"/>
            <w:tcBorders>
              <w:top w:val="single" w:color="000000" w:sz="4" w:space="0"/>
              <w:left w:val="single" w:color="000000" w:sz="4" w:space="0"/>
              <w:bottom w:val="single" w:color="000000" w:sz="4" w:space="0"/>
              <w:right w:val="single" w:color="000000" w:sz="4" w:space="0"/>
            </w:tcBorders>
            <w:noWrap/>
            <w:vAlign w:val="center"/>
          </w:tcPr>
          <w:p w14:paraId="7DD117FC">
            <w:pPr>
              <w:rPr>
                <w:rFonts w:hint="eastAsia" w:asciiTheme="minorEastAsia" w:hAnsiTheme="minorEastAsia" w:eastAsiaTheme="minorEastAsia" w:cstheme="minorEastAsia"/>
                <w:color w:val="auto"/>
                <w:sz w:val="24"/>
                <w:szCs w:val="24"/>
                <w:highlight w:val="none"/>
              </w:rPr>
            </w:pPr>
          </w:p>
        </w:tc>
      </w:tr>
      <w:tr w14:paraId="1B7313B3">
        <w:tblPrEx>
          <w:tblCellMar>
            <w:top w:w="0" w:type="dxa"/>
            <w:left w:w="108" w:type="dxa"/>
            <w:bottom w:w="0" w:type="dxa"/>
            <w:right w:w="108" w:type="dxa"/>
          </w:tblCellMar>
        </w:tblPrEx>
        <w:trPr>
          <w:trHeight w:val="285" w:hRule="atLeast"/>
          <w:jc w:val="center"/>
        </w:trPr>
        <w:tc>
          <w:tcPr>
            <w:tcW w:w="574" w:type="dxa"/>
            <w:tcBorders>
              <w:top w:val="single" w:color="000000" w:sz="4" w:space="0"/>
              <w:left w:val="single" w:color="000000" w:sz="4" w:space="0"/>
              <w:bottom w:val="single" w:color="000000" w:sz="4" w:space="0"/>
              <w:right w:val="single" w:color="000000" w:sz="4" w:space="0"/>
            </w:tcBorders>
            <w:vAlign w:val="center"/>
          </w:tcPr>
          <w:p w14:paraId="56FFEE7E">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24</w:t>
            </w:r>
          </w:p>
        </w:tc>
        <w:tc>
          <w:tcPr>
            <w:tcW w:w="2011" w:type="dxa"/>
            <w:tcBorders>
              <w:top w:val="single" w:color="000000" w:sz="4" w:space="0"/>
              <w:left w:val="single" w:color="000000" w:sz="4" w:space="0"/>
              <w:bottom w:val="single" w:color="000000" w:sz="4" w:space="0"/>
              <w:right w:val="single" w:color="000000" w:sz="4" w:space="0"/>
            </w:tcBorders>
            <w:vAlign w:val="center"/>
          </w:tcPr>
          <w:p w14:paraId="336D4CD0">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火灾感烟探测器</w:t>
            </w:r>
          </w:p>
        </w:tc>
        <w:tc>
          <w:tcPr>
            <w:tcW w:w="1752" w:type="dxa"/>
            <w:tcBorders>
              <w:top w:val="single" w:color="000000" w:sz="4" w:space="0"/>
              <w:left w:val="single" w:color="000000" w:sz="4" w:space="0"/>
              <w:bottom w:val="single" w:color="000000" w:sz="4" w:space="0"/>
              <w:right w:val="single" w:color="000000" w:sz="4" w:space="0"/>
            </w:tcBorders>
            <w:vAlign w:val="center"/>
          </w:tcPr>
          <w:p w14:paraId="032896C4">
            <w:pPr>
              <w:widowControl/>
              <w:jc w:val="center"/>
              <w:textAlignment w:val="center"/>
              <w:rPr>
                <w:rFonts w:hint="eastAsia" w:asciiTheme="minorEastAsia" w:hAnsiTheme="minorEastAsia" w:eastAsiaTheme="minorEastAsia" w:cstheme="minorEastAsia"/>
                <w:color w:val="auto"/>
                <w:sz w:val="24"/>
                <w:szCs w:val="24"/>
                <w:highlight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14:paraId="472C9074">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w:t>
            </w:r>
          </w:p>
        </w:tc>
        <w:tc>
          <w:tcPr>
            <w:tcW w:w="855" w:type="dxa"/>
            <w:tcBorders>
              <w:top w:val="single" w:color="000000" w:sz="4" w:space="0"/>
              <w:left w:val="single" w:color="000000" w:sz="4" w:space="0"/>
              <w:bottom w:val="single" w:color="000000" w:sz="4" w:space="0"/>
              <w:right w:val="single" w:color="000000" w:sz="4" w:space="0"/>
            </w:tcBorders>
            <w:vAlign w:val="center"/>
          </w:tcPr>
          <w:p w14:paraId="13AE9547">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只</w:t>
            </w:r>
          </w:p>
        </w:tc>
        <w:tc>
          <w:tcPr>
            <w:tcW w:w="930" w:type="dxa"/>
            <w:tcBorders>
              <w:top w:val="single" w:color="000000" w:sz="4" w:space="0"/>
              <w:left w:val="single" w:color="000000" w:sz="4" w:space="0"/>
              <w:bottom w:val="single" w:color="000000" w:sz="4" w:space="0"/>
              <w:right w:val="single" w:color="000000" w:sz="4" w:space="0"/>
            </w:tcBorders>
            <w:vAlign w:val="center"/>
          </w:tcPr>
          <w:p w14:paraId="2BA174D3">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38</w:t>
            </w:r>
          </w:p>
        </w:tc>
        <w:tc>
          <w:tcPr>
            <w:tcW w:w="2055" w:type="dxa"/>
            <w:tcBorders>
              <w:top w:val="single" w:color="000000" w:sz="4" w:space="0"/>
              <w:left w:val="single" w:color="000000" w:sz="4" w:space="0"/>
              <w:bottom w:val="single" w:color="000000" w:sz="4" w:space="0"/>
              <w:right w:val="single" w:color="000000" w:sz="4" w:space="0"/>
            </w:tcBorders>
            <w:vAlign w:val="center"/>
          </w:tcPr>
          <w:p w14:paraId="6C0B86AF">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青鸟/依爱/松江</w:t>
            </w:r>
          </w:p>
        </w:tc>
        <w:tc>
          <w:tcPr>
            <w:tcW w:w="1363" w:type="dxa"/>
            <w:tcBorders>
              <w:top w:val="single" w:color="000000" w:sz="4" w:space="0"/>
              <w:left w:val="single" w:color="000000" w:sz="4" w:space="0"/>
              <w:bottom w:val="single" w:color="000000" w:sz="4" w:space="0"/>
              <w:right w:val="single" w:color="000000" w:sz="4" w:space="0"/>
            </w:tcBorders>
            <w:noWrap/>
            <w:vAlign w:val="center"/>
          </w:tcPr>
          <w:p w14:paraId="113AE515">
            <w:pPr>
              <w:rPr>
                <w:rFonts w:hint="eastAsia" w:asciiTheme="minorEastAsia" w:hAnsiTheme="minorEastAsia" w:eastAsiaTheme="minorEastAsia" w:cstheme="minorEastAsia"/>
                <w:color w:val="auto"/>
                <w:sz w:val="24"/>
                <w:szCs w:val="24"/>
                <w:highlight w:val="none"/>
              </w:rPr>
            </w:pPr>
          </w:p>
        </w:tc>
      </w:tr>
      <w:tr w14:paraId="6186B05B">
        <w:tblPrEx>
          <w:tblCellMar>
            <w:top w:w="0" w:type="dxa"/>
            <w:left w:w="108" w:type="dxa"/>
            <w:bottom w:w="0" w:type="dxa"/>
            <w:right w:w="108" w:type="dxa"/>
          </w:tblCellMar>
        </w:tblPrEx>
        <w:trPr>
          <w:trHeight w:val="285" w:hRule="atLeast"/>
          <w:jc w:val="center"/>
        </w:trPr>
        <w:tc>
          <w:tcPr>
            <w:tcW w:w="574" w:type="dxa"/>
            <w:tcBorders>
              <w:top w:val="single" w:color="000000" w:sz="4" w:space="0"/>
              <w:left w:val="single" w:color="000000" w:sz="4" w:space="0"/>
              <w:bottom w:val="single" w:color="000000" w:sz="4" w:space="0"/>
              <w:right w:val="single" w:color="000000" w:sz="4" w:space="0"/>
            </w:tcBorders>
            <w:vAlign w:val="center"/>
          </w:tcPr>
          <w:p w14:paraId="28C76EEE">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25</w:t>
            </w:r>
          </w:p>
        </w:tc>
        <w:tc>
          <w:tcPr>
            <w:tcW w:w="2011" w:type="dxa"/>
            <w:tcBorders>
              <w:top w:val="single" w:color="000000" w:sz="4" w:space="0"/>
              <w:left w:val="single" w:color="000000" w:sz="4" w:space="0"/>
              <w:bottom w:val="single" w:color="000000" w:sz="4" w:space="0"/>
              <w:right w:val="single" w:color="000000" w:sz="4" w:space="0"/>
            </w:tcBorders>
            <w:vAlign w:val="center"/>
          </w:tcPr>
          <w:p w14:paraId="05F75D15">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火灾感烟探测器</w:t>
            </w:r>
          </w:p>
        </w:tc>
        <w:tc>
          <w:tcPr>
            <w:tcW w:w="1752" w:type="dxa"/>
            <w:tcBorders>
              <w:top w:val="single" w:color="000000" w:sz="4" w:space="0"/>
              <w:left w:val="single" w:color="000000" w:sz="4" w:space="0"/>
              <w:bottom w:val="single" w:color="000000" w:sz="4" w:space="0"/>
              <w:right w:val="single" w:color="000000" w:sz="4" w:space="0"/>
            </w:tcBorders>
            <w:vAlign w:val="center"/>
          </w:tcPr>
          <w:p w14:paraId="7DBAA014">
            <w:pPr>
              <w:widowControl/>
              <w:jc w:val="center"/>
              <w:textAlignment w:val="center"/>
              <w:rPr>
                <w:rFonts w:hint="eastAsia" w:asciiTheme="minorEastAsia" w:hAnsiTheme="minorEastAsia" w:eastAsiaTheme="minorEastAsia" w:cstheme="minorEastAsia"/>
                <w:color w:val="auto"/>
                <w:sz w:val="24"/>
                <w:szCs w:val="24"/>
                <w:highlight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14:paraId="7B9C1AF8">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w:t>
            </w:r>
          </w:p>
        </w:tc>
        <w:tc>
          <w:tcPr>
            <w:tcW w:w="855" w:type="dxa"/>
            <w:tcBorders>
              <w:top w:val="single" w:color="000000" w:sz="4" w:space="0"/>
              <w:left w:val="single" w:color="000000" w:sz="4" w:space="0"/>
              <w:bottom w:val="single" w:color="000000" w:sz="4" w:space="0"/>
              <w:right w:val="single" w:color="000000" w:sz="4" w:space="0"/>
            </w:tcBorders>
            <w:vAlign w:val="center"/>
          </w:tcPr>
          <w:p w14:paraId="2EC3981A">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只</w:t>
            </w:r>
          </w:p>
        </w:tc>
        <w:tc>
          <w:tcPr>
            <w:tcW w:w="930" w:type="dxa"/>
            <w:tcBorders>
              <w:top w:val="single" w:color="000000" w:sz="4" w:space="0"/>
              <w:left w:val="single" w:color="000000" w:sz="4" w:space="0"/>
              <w:bottom w:val="single" w:color="000000" w:sz="4" w:space="0"/>
              <w:right w:val="single" w:color="000000" w:sz="4" w:space="0"/>
            </w:tcBorders>
            <w:vAlign w:val="center"/>
          </w:tcPr>
          <w:p w14:paraId="20AEE89A">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35</w:t>
            </w:r>
          </w:p>
        </w:tc>
        <w:tc>
          <w:tcPr>
            <w:tcW w:w="2055" w:type="dxa"/>
            <w:tcBorders>
              <w:top w:val="single" w:color="000000" w:sz="4" w:space="0"/>
              <w:left w:val="single" w:color="000000" w:sz="4" w:space="0"/>
              <w:bottom w:val="single" w:color="000000" w:sz="4" w:space="0"/>
              <w:right w:val="single" w:color="000000" w:sz="4" w:space="0"/>
            </w:tcBorders>
            <w:vAlign w:val="center"/>
          </w:tcPr>
          <w:p w14:paraId="711E1689">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青鸟/依爱/松江</w:t>
            </w:r>
          </w:p>
        </w:tc>
        <w:tc>
          <w:tcPr>
            <w:tcW w:w="1363" w:type="dxa"/>
            <w:tcBorders>
              <w:top w:val="single" w:color="000000" w:sz="4" w:space="0"/>
              <w:left w:val="single" w:color="000000" w:sz="4" w:space="0"/>
              <w:bottom w:val="single" w:color="000000" w:sz="4" w:space="0"/>
              <w:right w:val="single" w:color="000000" w:sz="4" w:space="0"/>
            </w:tcBorders>
            <w:noWrap/>
            <w:vAlign w:val="center"/>
          </w:tcPr>
          <w:p w14:paraId="2A53879F">
            <w:pPr>
              <w:rPr>
                <w:rFonts w:hint="eastAsia" w:asciiTheme="minorEastAsia" w:hAnsiTheme="minorEastAsia" w:eastAsiaTheme="minorEastAsia" w:cstheme="minorEastAsia"/>
                <w:color w:val="auto"/>
                <w:sz w:val="24"/>
                <w:szCs w:val="24"/>
                <w:highlight w:val="none"/>
              </w:rPr>
            </w:pPr>
          </w:p>
        </w:tc>
      </w:tr>
      <w:tr w14:paraId="14CEE2F3">
        <w:tblPrEx>
          <w:tblCellMar>
            <w:top w:w="0" w:type="dxa"/>
            <w:left w:w="108" w:type="dxa"/>
            <w:bottom w:w="0" w:type="dxa"/>
            <w:right w:w="108" w:type="dxa"/>
          </w:tblCellMar>
        </w:tblPrEx>
        <w:trPr>
          <w:trHeight w:val="285" w:hRule="atLeast"/>
          <w:jc w:val="center"/>
        </w:trPr>
        <w:tc>
          <w:tcPr>
            <w:tcW w:w="574" w:type="dxa"/>
            <w:tcBorders>
              <w:top w:val="single" w:color="000000" w:sz="4" w:space="0"/>
              <w:left w:val="single" w:color="000000" w:sz="4" w:space="0"/>
              <w:bottom w:val="single" w:color="000000" w:sz="4" w:space="0"/>
              <w:right w:val="single" w:color="000000" w:sz="4" w:space="0"/>
            </w:tcBorders>
            <w:vAlign w:val="center"/>
          </w:tcPr>
          <w:p w14:paraId="07288BD9">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26</w:t>
            </w:r>
          </w:p>
        </w:tc>
        <w:tc>
          <w:tcPr>
            <w:tcW w:w="2011" w:type="dxa"/>
            <w:tcBorders>
              <w:top w:val="single" w:color="000000" w:sz="4" w:space="0"/>
              <w:left w:val="single" w:color="000000" w:sz="4" w:space="0"/>
              <w:bottom w:val="single" w:color="000000" w:sz="4" w:space="0"/>
              <w:right w:val="single" w:color="000000" w:sz="4" w:space="0"/>
            </w:tcBorders>
            <w:vAlign w:val="center"/>
          </w:tcPr>
          <w:p w14:paraId="3989AFD1">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火灾感温探测器</w:t>
            </w:r>
          </w:p>
        </w:tc>
        <w:tc>
          <w:tcPr>
            <w:tcW w:w="1752" w:type="dxa"/>
            <w:tcBorders>
              <w:top w:val="single" w:color="000000" w:sz="4" w:space="0"/>
              <w:left w:val="single" w:color="000000" w:sz="4" w:space="0"/>
              <w:bottom w:val="single" w:color="000000" w:sz="4" w:space="0"/>
              <w:right w:val="single" w:color="000000" w:sz="4" w:space="0"/>
            </w:tcBorders>
            <w:vAlign w:val="center"/>
          </w:tcPr>
          <w:p w14:paraId="722AB04D">
            <w:pPr>
              <w:widowControl/>
              <w:jc w:val="center"/>
              <w:textAlignment w:val="center"/>
              <w:rPr>
                <w:rFonts w:hint="eastAsia" w:asciiTheme="minorEastAsia" w:hAnsiTheme="minorEastAsia" w:eastAsiaTheme="minorEastAsia" w:cstheme="minorEastAsia"/>
                <w:color w:val="auto"/>
                <w:sz w:val="24"/>
                <w:szCs w:val="24"/>
                <w:highlight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14:paraId="6ABA6FD5">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w:t>
            </w:r>
          </w:p>
        </w:tc>
        <w:tc>
          <w:tcPr>
            <w:tcW w:w="855" w:type="dxa"/>
            <w:tcBorders>
              <w:top w:val="single" w:color="000000" w:sz="4" w:space="0"/>
              <w:left w:val="single" w:color="000000" w:sz="4" w:space="0"/>
              <w:bottom w:val="single" w:color="000000" w:sz="4" w:space="0"/>
              <w:right w:val="single" w:color="000000" w:sz="4" w:space="0"/>
            </w:tcBorders>
            <w:vAlign w:val="center"/>
          </w:tcPr>
          <w:p w14:paraId="0D6133F2">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只</w:t>
            </w:r>
          </w:p>
        </w:tc>
        <w:tc>
          <w:tcPr>
            <w:tcW w:w="930" w:type="dxa"/>
            <w:tcBorders>
              <w:top w:val="single" w:color="000000" w:sz="4" w:space="0"/>
              <w:left w:val="single" w:color="000000" w:sz="4" w:space="0"/>
              <w:bottom w:val="single" w:color="000000" w:sz="4" w:space="0"/>
              <w:right w:val="single" w:color="000000" w:sz="4" w:space="0"/>
            </w:tcBorders>
            <w:vAlign w:val="center"/>
          </w:tcPr>
          <w:p w14:paraId="65127E2A">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31</w:t>
            </w:r>
          </w:p>
        </w:tc>
        <w:tc>
          <w:tcPr>
            <w:tcW w:w="2055" w:type="dxa"/>
            <w:tcBorders>
              <w:top w:val="single" w:color="000000" w:sz="4" w:space="0"/>
              <w:left w:val="single" w:color="000000" w:sz="4" w:space="0"/>
              <w:bottom w:val="single" w:color="000000" w:sz="4" w:space="0"/>
              <w:right w:val="single" w:color="000000" w:sz="4" w:space="0"/>
            </w:tcBorders>
            <w:vAlign w:val="center"/>
          </w:tcPr>
          <w:p w14:paraId="117EF464">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青鸟/依爱/松江</w:t>
            </w:r>
          </w:p>
        </w:tc>
        <w:tc>
          <w:tcPr>
            <w:tcW w:w="1363" w:type="dxa"/>
            <w:tcBorders>
              <w:top w:val="single" w:color="000000" w:sz="4" w:space="0"/>
              <w:left w:val="single" w:color="000000" w:sz="4" w:space="0"/>
              <w:bottom w:val="single" w:color="000000" w:sz="4" w:space="0"/>
              <w:right w:val="single" w:color="000000" w:sz="4" w:space="0"/>
            </w:tcBorders>
            <w:noWrap/>
            <w:vAlign w:val="center"/>
          </w:tcPr>
          <w:p w14:paraId="4E725FB8">
            <w:pPr>
              <w:rPr>
                <w:rFonts w:hint="eastAsia" w:asciiTheme="minorEastAsia" w:hAnsiTheme="minorEastAsia" w:eastAsiaTheme="minorEastAsia" w:cstheme="minorEastAsia"/>
                <w:color w:val="auto"/>
                <w:sz w:val="24"/>
                <w:szCs w:val="24"/>
                <w:highlight w:val="none"/>
              </w:rPr>
            </w:pPr>
          </w:p>
        </w:tc>
      </w:tr>
      <w:tr w14:paraId="03B8B95D">
        <w:tblPrEx>
          <w:tblCellMar>
            <w:top w:w="0" w:type="dxa"/>
            <w:left w:w="108" w:type="dxa"/>
            <w:bottom w:w="0" w:type="dxa"/>
            <w:right w:w="108" w:type="dxa"/>
          </w:tblCellMar>
        </w:tblPrEx>
        <w:trPr>
          <w:trHeight w:val="285" w:hRule="atLeast"/>
          <w:jc w:val="center"/>
        </w:trPr>
        <w:tc>
          <w:tcPr>
            <w:tcW w:w="574" w:type="dxa"/>
            <w:tcBorders>
              <w:top w:val="single" w:color="000000" w:sz="4" w:space="0"/>
              <w:left w:val="single" w:color="000000" w:sz="4" w:space="0"/>
              <w:bottom w:val="single" w:color="000000" w:sz="4" w:space="0"/>
              <w:right w:val="single" w:color="000000" w:sz="4" w:space="0"/>
            </w:tcBorders>
            <w:vAlign w:val="center"/>
          </w:tcPr>
          <w:p w14:paraId="5FE5343B">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27</w:t>
            </w:r>
          </w:p>
        </w:tc>
        <w:tc>
          <w:tcPr>
            <w:tcW w:w="2011" w:type="dxa"/>
            <w:tcBorders>
              <w:top w:val="single" w:color="000000" w:sz="4" w:space="0"/>
              <w:left w:val="single" w:color="000000" w:sz="4" w:space="0"/>
              <w:bottom w:val="single" w:color="000000" w:sz="4" w:space="0"/>
              <w:right w:val="single" w:color="000000" w:sz="4" w:space="0"/>
            </w:tcBorders>
            <w:vAlign w:val="center"/>
          </w:tcPr>
          <w:p w14:paraId="77119EDC">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火灾感温探测器</w:t>
            </w:r>
          </w:p>
        </w:tc>
        <w:tc>
          <w:tcPr>
            <w:tcW w:w="1752" w:type="dxa"/>
            <w:tcBorders>
              <w:top w:val="single" w:color="000000" w:sz="4" w:space="0"/>
              <w:left w:val="single" w:color="000000" w:sz="4" w:space="0"/>
              <w:bottom w:val="single" w:color="000000" w:sz="4" w:space="0"/>
              <w:right w:val="single" w:color="000000" w:sz="4" w:space="0"/>
            </w:tcBorders>
            <w:vAlign w:val="center"/>
          </w:tcPr>
          <w:p w14:paraId="7A085F8B">
            <w:pPr>
              <w:widowControl/>
              <w:jc w:val="center"/>
              <w:textAlignment w:val="center"/>
              <w:rPr>
                <w:rFonts w:hint="eastAsia" w:asciiTheme="minorEastAsia" w:hAnsiTheme="minorEastAsia" w:eastAsiaTheme="minorEastAsia" w:cstheme="minorEastAsia"/>
                <w:color w:val="auto"/>
                <w:sz w:val="24"/>
                <w:szCs w:val="24"/>
                <w:highlight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14:paraId="2E4660FE">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w:t>
            </w:r>
          </w:p>
        </w:tc>
        <w:tc>
          <w:tcPr>
            <w:tcW w:w="855" w:type="dxa"/>
            <w:tcBorders>
              <w:top w:val="single" w:color="000000" w:sz="4" w:space="0"/>
              <w:left w:val="single" w:color="000000" w:sz="4" w:space="0"/>
              <w:bottom w:val="single" w:color="000000" w:sz="4" w:space="0"/>
              <w:right w:val="single" w:color="000000" w:sz="4" w:space="0"/>
            </w:tcBorders>
            <w:vAlign w:val="center"/>
          </w:tcPr>
          <w:p w14:paraId="5D03AFBC">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只</w:t>
            </w:r>
          </w:p>
        </w:tc>
        <w:tc>
          <w:tcPr>
            <w:tcW w:w="930" w:type="dxa"/>
            <w:tcBorders>
              <w:top w:val="single" w:color="000000" w:sz="4" w:space="0"/>
              <w:left w:val="single" w:color="000000" w:sz="4" w:space="0"/>
              <w:bottom w:val="single" w:color="000000" w:sz="4" w:space="0"/>
              <w:right w:val="single" w:color="000000" w:sz="4" w:space="0"/>
            </w:tcBorders>
            <w:vAlign w:val="center"/>
          </w:tcPr>
          <w:p w14:paraId="7179B9BA">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42</w:t>
            </w:r>
          </w:p>
        </w:tc>
        <w:tc>
          <w:tcPr>
            <w:tcW w:w="2055" w:type="dxa"/>
            <w:tcBorders>
              <w:top w:val="single" w:color="000000" w:sz="4" w:space="0"/>
              <w:left w:val="single" w:color="000000" w:sz="4" w:space="0"/>
              <w:bottom w:val="single" w:color="000000" w:sz="4" w:space="0"/>
              <w:right w:val="single" w:color="000000" w:sz="4" w:space="0"/>
            </w:tcBorders>
            <w:vAlign w:val="center"/>
          </w:tcPr>
          <w:p w14:paraId="65D70D21">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青鸟/依爱/松江</w:t>
            </w:r>
          </w:p>
        </w:tc>
        <w:tc>
          <w:tcPr>
            <w:tcW w:w="1363" w:type="dxa"/>
            <w:tcBorders>
              <w:top w:val="single" w:color="000000" w:sz="4" w:space="0"/>
              <w:left w:val="single" w:color="000000" w:sz="4" w:space="0"/>
              <w:bottom w:val="single" w:color="000000" w:sz="4" w:space="0"/>
              <w:right w:val="single" w:color="000000" w:sz="4" w:space="0"/>
            </w:tcBorders>
            <w:noWrap/>
            <w:vAlign w:val="center"/>
          </w:tcPr>
          <w:p w14:paraId="061F8EDF">
            <w:pPr>
              <w:rPr>
                <w:rFonts w:hint="eastAsia" w:asciiTheme="minorEastAsia" w:hAnsiTheme="minorEastAsia" w:eastAsiaTheme="minorEastAsia" w:cstheme="minorEastAsia"/>
                <w:color w:val="auto"/>
                <w:sz w:val="24"/>
                <w:szCs w:val="24"/>
                <w:highlight w:val="none"/>
              </w:rPr>
            </w:pPr>
          </w:p>
        </w:tc>
      </w:tr>
      <w:tr w14:paraId="3966989D">
        <w:tblPrEx>
          <w:tblCellMar>
            <w:top w:w="0" w:type="dxa"/>
            <w:left w:w="108" w:type="dxa"/>
            <w:bottom w:w="0" w:type="dxa"/>
            <w:right w:w="108" w:type="dxa"/>
          </w:tblCellMar>
        </w:tblPrEx>
        <w:trPr>
          <w:trHeight w:val="285" w:hRule="atLeast"/>
          <w:jc w:val="center"/>
        </w:trPr>
        <w:tc>
          <w:tcPr>
            <w:tcW w:w="574" w:type="dxa"/>
            <w:tcBorders>
              <w:top w:val="single" w:color="000000" w:sz="4" w:space="0"/>
              <w:left w:val="single" w:color="000000" w:sz="4" w:space="0"/>
              <w:bottom w:val="single" w:color="000000" w:sz="4" w:space="0"/>
              <w:right w:val="single" w:color="000000" w:sz="4" w:space="0"/>
            </w:tcBorders>
            <w:vAlign w:val="center"/>
          </w:tcPr>
          <w:p w14:paraId="60ABC8AD">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28</w:t>
            </w:r>
          </w:p>
        </w:tc>
        <w:tc>
          <w:tcPr>
            <w:tcW w:w="2011" w:type="dxa"/>
            <w:tcBorders>
              <w:top w:val="single" w:color="000000" w:sz="4" w:space="0"/>
              <w:left w:val="single" w:color="000000" w:sz="4" w:space="0"/>
              <w:bottom w:val="single" w:color="000000" w:sz="4" w:space="0"/>
              <w:right w:val="single" w:color="000000" w:sz="4" w:space="0"/>
            </w:tcBorders>
            <w:vAlign w:val="center"/>
          </w:tcPr>
          <w:p w14:paraId="393E6EEA">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火灾感温探测器</w:t>
            </w:r>
          </w:p>
        </w:tc>
        <w:tc>
          <w:tcPr>
            <w:tcW w:w="1752" w:type="dxa"/>
            <w:tcBorders>
              <w:top w:val="single" w:color="000000" w:sz="4" w:space="0"/>
              <w:left w:val="single" w:color="000000" w:sz="4" w:space="0"/>
              <w:bottom w:val="single" w:color="000000" w:sz="4" w:space="0"/>
              <w:right w:val="single" w:color="000000" w:sz="4" w:space="0"/>
            </w:tcBorders>
            <w:vAlign w:val="center"/>
          </w:tcPr>
          <w:p w14:paraId="2B31C739">
            <w:pPr>
              <w:widowControl/>
              <w:jc w:val="center"/>
              <w:textAlignment w:val="center"/>
              <w:rPr>
                <w:rFonts w:hint="eastAsia" w:asciiTheme="minorEastAsia" w:hAnsiTheme="minorEastAsia" w:eastAsiaTheme="minorEastAsia" w:cstheme="minorEastAsia"/>
                <w:color w:val="auto"/>
                <w:sz w:val="24"/>
                <w:szCs w:val="24"/>
                <w:highlight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14:paraId="2FB4A2BC">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w:t>
            </w:r>
          </w:p>
        </w:tc>
        <w:tc>
          <w:tcPr>
            <w:tcW w:w="855" w:type="dxa"/>
            <w:tcBorders>
              <w:top w:val="single" w:color="000000" w:sz="4" w:space="0"/>
              <w:left w:val="single" w:color="000000" w:sz="4" w:space="0"/>
              <w:bottom w:val="single" w:color="000000" w:sz="4" w:space="0"/>
              <w:right w:val="single" w:color="000000" w:sz="4" w:space="0"/>
            </w:tcBorders>
            <w:vAlign w:val="center"/>
          </w:tcPr>
          <w:p w14:paraId="3FD3D5A5">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只</w:t>
            </w:r>
          </w:p>
        </w:tc>
        <w:tc>
          <w:tcPr>
            <w:tcW w:w="930" w:type="dxa"/>
            <w:tcBorders>
              <w:top w:val="single" w:color="000000" w:sz="4" w:space="0"/>
              <w:left w:val="single" w:color="000000" w:sz="4" w:space="0"/>
              <w:bottom w:val="single" w:color="000000" w:sz="4" w:space="0"/>
              <w:right w:val="single" w:color="000000" w:sz="4" w:space="0"/>
            </w:tcBorders>
            <w:vAlign w:val="center"/>
          </w:tcPr>
          <w:p w14:paraId="3CB8027E">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38</w:t>
            </w:r>
          </w:p>
        </w:tc>
        <w:tc>
          <w:tcPr>
            <w:tcW w:w="2055" w:type="dxa"/>
            <w:tcBorders>
              <w:top w:val="single" w:color="000000" w:sz="4" w:space="0"/>
              <w:left w:val="single" w:color="000000" w:sz="4" w:space="0"/>
              <w:bottom w:val="single" w:color="000000" w:sz="4" w:space="0"/>
              <w:right w:val="single" w:color="000000" w:sz="4" w:space="0"/>
            </w:tcBorders>
            <w:vAlign w:val="center"/>
          </w:tcPr>
          <w:p w14:paraId="7A4476A9">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青鸟/依爱/松江</w:t>
            </w:r>
          </w:p>
        </w:tc>
        <w:tc>
          <w:tcPr>
            <w:tcW w:w="1363" w:type="dxa"/>
            <w:tcBorders>
              <w:top w:val="single" w:color="000000" w:sz="4" w:space="0"/>
              <w:left w:val="single" w:color="000000" w:sz="4" w:space="0"/>
              <w:bottom w:val="single" w:color="000000" w:sz="4" w:space="0"/>
              <w:right w:val="single" w:color="000000" w:sz="4" w:space="0"/>
            </w:tcBorders>
            <w:noWrap/>
            <w:vAlign w:val="center"/>
          </w:tcPr>
          <w:p w14:paraId="2F8917E6">
            <w:pPr>
              <w:rPr>
                <w:rFonts w:hint="eastAsia" w:asciiTheme="minorEastAsia" w:hAnsiTheme="minorEastAsia" w:eastAsiaTheme="minorEastAsia" w:cstheme="minorEastAsia"/>
                <w:color w:val="auto"/>
                <w:sz w:val="24"/>
                <w:szCs w:val="24"/>
                <w:highlight w:val="none"/>
              </w:rPr>
            </w:pPr>
          </w:p>
        </w:tc>
      </w:tr>
      <w:tr w14:paraId="62089C7B">
        <w:tblPrEx>
          <w:tblCellMar>
            <w:top w:w="0" w:type="dxa"/>
            <w:left w:w="108" w:type="dxa"/>
            <w:bottom w:w="0" w:type="dxa"/>
            <w:right w:w="108" w:type="dxa"/>
          </w:tblCellMar>
        </w:tblPrEx>
        <w:trPr>
          <w:trHeight w:val="285" w:hRule="atLeast"/>
          <w:jc w:val="center"/>
        </w:trPr>
        <w:tc>
          <w:tcPr>
            <w:tcW w:w="574" w:type="dxa"/>
            <w:tcBorders>
              <w:top w:val="single" w:color="000000" w:sz="4" w:space="0"/>
              <w:left w:val="single" w:color="000000" w:sz="4" w:space="0"/>
              <w:bottom w:val="single" w:color="000000" w:sz="4" w:space="0"/>
              <w:right w:val="single" w:color="000000" w:sz="4" w:space="0"/>
            </w:tcBorders>
            <w:vAlign w:val="center"/>
          </w:tcPr>
          <w:p w14:paraId="2FF99282">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29</w:t>
            </w:r>
          </w:p>
        </w:tc>
        <w:tc>
          <w:tcPr>
            <w:tcW w:w="2011" w:type="dxa"/>
            <w:tcBorders>
              <w:top w:val="single" w:color="000000" w:sz="4" w:space="0"/>
              <w:left w:val="single" w:color="000000" w:sz="4" w:space="0"/>
              <w:bottom w:val="single" w:color="000000" w:sz="4" w:space="0"/>
              <w:right w:val="single" w:color="000000" w:sz="4" w:space="0"/>
            </w:tcBorders>
            <w:vAlign w:val="center"/>
          </w:tcPr>
          <w:p w14:paraId="1476460B">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各类输入输出模块</w:t>
            </w:r>
          </w:p>
        </w:tc>
        <w:tc>
          <w:tcPr>
            <w:tcW w:w="1752" w:type="dxa"/>
            <w:tcBorders>
              <w:top w:val="single" w:color="000000" w:sz="4" w:space="0"/>
              <w:left w:val="single" w:color="000000" w:sz="4" w:space="0"/>
              <w:bottom w:val="single" w:color="000000" w:sz="4" w:space="0"/>
              <w:right w:val="single" w:color="000000" w:sz="4" w:space="0"/>
            </w:tcBorders>
            <w:vAlign w:val="center"/>
          </w:tcPr>
          <w:p w14:paraId="1869CC0C">
            <w:pPr>
              <w:widowControl/>
              <w:jc w:val="center"/>
              <w:textAlignment w:val="center"/>
              <w:rPr>
                <w:rFonts w:hint="eastAsia" w:asciiTheme="minorEastAsia" w:hAnsiTheme="minorEastAsia" w:eastAsiaTheme="minorEastAsia" w:cstheme="minorEastAsia"/>
                <w:color w:val="auto"/>
                <w:sz w:val="24"/>
                <w:szCs w:val="24"/>
                <w:highlight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14:paraId="2DC596BE">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w:t>
            </w:r>
          </w:p>
        </w:tc>
        <w:tc>
          <w:tcPr>
            <w:tcW w:w="855" w:type="dxa"/>
            <w:tcBorders>
              <w:top w:val="single" w:color="000000" w:sz="4" w:space="0"/>
              <w:left w:val="single" w:color="000000" w:sz="4" w:space="0"/>
              <w:bottom w:val="single" w:color="000000" w:sz="4" w:space="0"/>
              <w:right w:val="single" w:color="000000" w:sz="4" w:space="0"/>
            </w:tcBorders>
            <w:vAlign w:val="center"/>
          </w:tcPr>
          <w:p w14:paraId="1034BB36">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块</w:t>
            </w:r>
          </w:p>
        </w:tc>
        <w:tc>
          <w:tcPr>
            <w:tcW w:w="930" w:type="dxa"/>
            <w:tcBorders>
              <w:top w:val="single" w:color="000000" w:sz="4" w:space="0"/>
              <w:left w:val="single" w:color="000000" w:sz="4" w:space="0"/>
              <w:bottom w:val="single" w:color="000000" w:sz="4" w:space="0"/>
              <w:right w:val="single" w:color="000000" w:sz="4" w:space="0"/>
            </w:tcBorders>
            <w:vAlign w:val="center"/>
          </w:tcPr>
          <w:p w14:paraId="51FEC555">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45</w:t>
            </w:r>
          </w:p>
        </w:tc>
        <w:tc>
          <w:tcPr>
            <w:tcW w:w="2055" w:type="dxa"/>
            <w:tcBorders>
              <w:top w:val="single" w:color="000000" w:sz="4" w:space="0"/>
              <w:left w:val="single" w:color="000000" w:sz="4" w:space="0"/>
              <w:bottom w:val="single" w:color="000000" w:sz="4" w:space="0"/>
              <w:right w:val="single" w:color="000000" w:sz="4" w:space="0"/>
            </w:tcBorders>
            <w:vAlign w:val="center"/>
          </w:tcPr>
          <w:p w14:paraId="35E528FE">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青鸟/依爱/松江</w:t>
            </w:r>
          </w:p>
        </w:tc>
        <w:tc>
          <w:tcPr>
            <w:tcW w:w="1363" w:type="dxa"/>
            <w:tcBorders>
              <w:top w:val="single" w:color="000000" w:sz="4" w:space="0"/>
              <w:left w:val="single" w:color="000000" w:sz="4" w:space="0"/>
              <w:bottom w:val="single" w:color="000000" w:sz="4" w:space="0"/>
              <w:right w:val="single" w:color="000000" w:sz="4" w:space="0"/>
            </w:tcBorders>
            <w:noWrap/>
            <w:vAlign w:val="center"/>
          </w:tcPr>
          <w:p w14:paraId="33626D51">
            <w:pPr>
              <w:rPr>
                <w:rFonts w:hint="eastAsia" w:asciiTheme="minorEastAsia" w:hAnsiTheme="minorEastAsia" w:eastAsiaTheme="minorEastAsia" w:cstheme="minorEastAsia"/>
                <w:color w:val="auto"/>
                <w:sz w:val="24"/>
                <w:szCs w:val="24"/>
                <w:highlight w:val="none"/>
              </w:rPr>
            </w:pPr>
          </w:p>
        </w:tc>
      </w:tr>
      <w:tr w14:paraId="11B75F57">
        <w:tblPrEx>
          <w:tblCellMar>
            <w:top w:w="0" w:type="dxa"/>
            <w:left w:w="108" w:type="dxa"/>
            <w:bottom w:w="0" w:type="dxa"/>
            <w:right w:w="108" w:type="dxa"/>
          </w:tblCellMar>
        </w:tblPrEx>
        <w:trPr>
          <w:trHeight w:val="285" w:hRule="atLeast"/>
          <w:jc w:val="center"/>
        </w:trPr>
        <w:tc>
          <w:tcPr>
            <w:tcW w:w="574" w:type="dxa"/>
            <w:tcBorders>
              <w:top w:val="single" w:color="000000" w:sz="4" w:space="0"/>
              <w:left w:val="single" w:color="000000" w:sz="4" w:space="0"/>
              <w:bottom w:val="single" w:color="000000" w:sz="4" w:space="0"/>
              <w:right w:val="single" w:color="000000" w:sz="4" w:space="0"/>
            </w:tcBorders>
            <w:vAlign w:val="center"/>
          </w:tcPr>
          <w:p w14:paraId="7F6815A3">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30</w:t>
            </w:r>
          </w:p>
        </w:tc>
        <w:tc>
          <w:tcPr>
            <w:tcW w:w="2011" w:type="dxa"/>
            <w:tcBorders>
              <w:top w:val="single" w:color="000000" w:sz="4" w:space="0"/>
              <w:left w:val="single" w:color="000000" w:sz="4" w:space="0"/>
              <w:bottom w:val="single" w:color="000000" w:sz="4" w:space="0"/>
              <w:right w:val="single" w:color="000000" w:sz="4" w:space="0"/>
            </w:tcBorders>
            <w:vAlign w:val="center"/>
          </w:tcPr>
          <w:p w14:paraId="57131130">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各类输入输出模块</w:t>
            </w:r>
          </w:p>
        </w:tc>
        <w:tc>
          <w:tcPr>
            <w:tcW w:w="1752" w:type="dxa"/>
            <w:tcBorders>
              <w:top w:val="single" w:color="000000" w:sz="4" w:space="0"/>
              <w:left w:val="single" w:color="000000" w:sz="4" w:space="0"/>
              <w:bottom w:val="single" w:color="000000" w:sz="4" w:space="0"/>
              <w:right w:val="single" w:color="000000" w:sz="4" w:space="0"/>
            </w:tcBorders>
            <w:vAlign w:val="center"/>
          </w:tcPr>
          <w:p w14:paraId="11874BC3">
            <w:pPr>
              <w:widowControl/>
              <w:jc w:val="center"/>
              <w:textAlignment w:val="center"/>
              <w:rPr>
                <w:rFonts w:hint="eastAsia" w:asciiTheme="minorEastAsia" w:hAnsiTheme="minorEastAsia" w:eastAsiaTheme="minorEastAsia" w:cstheme="minorEastAsia"/>
                <w:color w:val="auto"/>
                <w:sz w:val="24"/>
                <w:szCs w:val="24"/>
                <w:highlight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14:paraId="0E722BD8">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w:t>
            </w:r>
          </w:p>
        </w:tc>
        <w:tc>
          <w:tcPr>
            <w:tcW w:w="855" w:type="dxa"/>
            <w:tcBorders>
              <w:top w:val="single" w:color="000000" w:sz="4" w:space="0"/>
              <w:left w:val="single" w:color="000000" w:sz="4" w:space="0"/>
              <w:bottom w:val="single" w:color="000000" w:sz="4" w:space="0"/>
              <w:right w:val="single" w:color="000000" w:sz="4" w:space="0"/>
            </w:tcBorders>
            <w:vAlign w:val="center"/>
          </w:tcPr>
          <w:p w14:paraId="4D08B331">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块</w:t>
            </w:r>
          </w:p>
        </w:tc>
        <w:tc>
          <w:tcPr>
            <w:tcW w:w="930" w:type="dxa"/>
            <w:tcBorders>
              <w:top w:val="single" w:color="000000" w:sz="4" w:space="0"/>
              <w:left w:val="single" w:color="000000" w:sz="4" w:space="0"/>
              <w:bottom w:val="single" w:color="000000" w:sz="4" w:space="0"/>
              <w:right w:val="single" w:color="000000" w:sz="4" w:space="0"/>
            </w:tcBorders>
            <w:vAlign w:val="center"/>
          </w:tcPr>
          <w:p w14:paraId="61CF41B4">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56</w:t>
            </w:r>
          </w:p>
        </w:tc>
        <w:tc>
          <w:tcPr>
            <w:tcW w:w="2055" w:type="dxa"/>
            <w:tcBorders>
              <w:top w:val="single" w:color="000000" w:sz="4" w:space="0"/>
              <w:left w:val="single" w:color="000000" w:sz="4" w:space="0"/>
              <w:bottom w:val="single" w:color="000000" w:sz="4" w:space="0"/>
              <w:right w:val="single" w:color="000000" w:sz="4" w:space="0"/>
            </w:tcBorders>
            <w:vAlign w:val="center"/>
          </w:tcPr>
          <w:p w14:paraId="67188D99">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青鸟/依爱/松江</w:t>
            </w:r>
          </w:p>
        </w:tc>
        <w:tc>
          <w:tcPr>
            <w:tcW w:w="1363" w:type="dxa"/>
            <w:tcBorders>
              <w:top w:val="single" w:color="000000" w:sz="4" w:space="0"/>
              <w:left w:val="single" w:color="000000" w:sz="4" w:space="0"/>
              <w:bottom w:val="single" w:color="000000" w:sz="4" w:space="0"/>
              <w:right w:val="single" w:color="000000" w:sz="4" w:space="0"/>
            </w:tcBorders>
            <w:noWrap/>
            <w:vAlign w:val="center"/>
          </w:tcPr>
          <w:p w14:paraId="33FD2669">
            <w:pPr>
              <w:rPr>
                <w:rFonts w:hint="eastAsia" w:asciiTheme="minorEastAsia" w:hAnsiTheme="minorEastAsia" w:eastAsiaTheme="minorEastAsia" w:cstheme="minorEastAsia"/>
                <w:color w:val="auto"/>
                <w:sz w:val="24"/>
                <w:szCs w:val="24"/>
                <w:highlight w:val="none"/>
              </w:rPr>
            </w:pPr>
          </w:p>
        </w:tc>
      </w:tr>
      <w:tr w14:paraId="7E6CC70E">
        <w:tblPrEx>
          <w:tblCellMar>
            <w:top w:w="0" w:type="dxa"/>
            <w:left w:w="108" w:type="dxa"/>
            <w:bottom w:w="0" w:type="dxa"/>
            <w:right w:w="108" w:type="dxa"/>
          </w:tblCellMar>
        </w:tblPrEx>
        <w:trPr>
          <w:trHeight w:val="285" w:hRule="atLeast"/>
          <w:jc w:val="center"/>
        </w:trPr>
        <w:tc>
          <w:tcPr>
            <w:tcW w:w="574" w:type="dxa"/>
            <w:tcBorders>
              <w:top w:val="single" w:color="000000" w:sz="4" w:space="0"/>
              <w:left w:val="single" w:color="000000" w:sz="4" w:space="0"/>
              <w:bottom w:val="single" w:color="000000" w:sz="4" w:space="0"/>
              <w:right w:val="single" w:color="000000" w:sz="4" w:space="0"/>
            </w:tcBorders>
            <w:vAlign w:val="center"/>
          </w:tcPr>
          <w:p w14:paraId="42D1543D">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31</w:t>
            </w:r>
          </w:p>
        </w:tc>
        <w:tc>
          <w:tcPr>
            <w:tcW w:w="2011" w:type="dxa"/>
            <w:tcBorders>
              <w:top w:val="single" w:color="000000" w:sz="4" w:space="0"/>
              <w:left w:val="single" w:color="000000" w:sz="4" w:space="0"/>
              <w:bottom w:val="single" w:color="000000" w:sz="4" w:space="0"/>
              <w:right w:val="single" w:color="000000" w:sz="4" w:space="0"/>
            </w:tcBorders>
            <w:vAlign w:val="center"/>
          </w:tcPr>
          <w:p w14:paraId="73997482">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各类输入输出模块</w:t>
            </w:r>
          </w:p>
        </w:tc>
        <w:tc>
          <w:tcPr>
            <w:tcW w:w="1752" w:type="dxa"/>
            <w:tcBorders>
              <w:top w:val="single" w:color="000000" w:sz="4" w:space="0"/>
              <w:left w:val="single" w:color="000000" w:sz="4" w:space="0"/>
              <w:bottom w:val="single" w:color="000000" w:sz="4" w:space="0"/>
              <w:right w:val="single" w:color="000000" w:sz="4" w:space="0"/>
            </w:tcBorders>
            <w:vAlign w:val="center"/>
          </w:tcPr>
          <w:p w14:paraId="6117A2F3">
            <w:pPr>
              <w:widowControl/>
              <w:jc w:val="center"/>
              <w:textAlignment w:val="center"/>
              <w:rPr>
                <w:rFonts w:hint="eastAsia" w:asciiTheme="minorEastAsia" w:hAnsiTheme="minorEastAsia" w:eastAsiaTheme="minorEastAsia" w:cstheme="minorEastAsia"/>
                <w:color w:val="auto"/>
                <w:sz w:val="24"/>
                <w:szCs w:val="24"/>
                <w:highlight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14:paraId="62D32AB4">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w:t>
            </w:r>
          </w:p>
        </w:tc>
        <w:tc>
          <w:tcPr>
            <w:tcW w:w="855" w:type="dxa"/>
            <w:tcBorders>
              <w:top w:val="single" w:color="000000" w:sz="4" w:space="0"/>
              <w:left w:val="single" w:color="000000" w:sz="4" w:space="0"/>
              <w:bottom w:val="single" w:color="000000" w:sz="4" w:space="0"/>
              <w:right w:val="single" w:color="000000" w:sz="4" w:space="0"/>
            </w:tcBorders>
            <w:vAlign w:val="center"/>
          </w:tcPr>
          <w:p w14:paraId="5A1A20D8">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块</w:t>
            </w:r>
          </w:p>
        </w:tc>
        <w:tc>
          <w:tcPr>
            <w:tcW w:w="930" w:type="dxa"/>
            <w:tcBorders>
              <w:top w:val="single" w:color="000000" w:sz="4" w:space="0"/>
              <w:left w:val="single" w:color="000000" w:sz="4" w:space="0"/>
              <w:bottom w:val="single" w:color="000000" w:sz="4" w:space="0"/>
              <w:right w:val="single" w:color="000000" w:sz="4" w:space="0"/>
            </w:tcBorders>
            <w:vAlign w:val="center"/>
          </w:tcPr>
          <w:p w14:paraId="376AD610">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48</w:t>
            </w:r>
          </w:p>
        </w:tc>
        <w:tc>
          <w:tcPr>
            <w:tcW w:w="2055" w:type="dxa"/>
            <w:tcBorders>
              <w:top w:val="single" w:color="000000" w:sz="4" w:space="0"/>
              <w:left w:val="single" w:color="000000" w:sz="4" w:space="0"/>
              <w:bottom w:val="single" w:color="000000" w:sz="4" w:space="0"/>
              <w:right w:val="single" w:color="000000" w:sz="4" w:space="0"/>
            </w:tcBorders>
            <w:vAlign w:val="center"/>
          </w:tcPr>
          <w:p w14:paraId="18A2E441">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青鸟/依爱/松江</w:t>
            </w:r>
          </w:p>
        </w:tc>
        <w:tc>
          <w:tcPr>
            <w:tcW w:w="1363" w:type="dxa"/>
            <w:tcBorders>
              <w:top w:val="single" w:color="000000" w:sz="4" w:space="0"/>
              <w:left w:val="single" w:color="000000" w:sz="4" w:space="0"/>
              <w:bottom w:val="single" w:color="000000" w:sz="4" w:space="0"/>
              <w:right w:val="single" w:color="000000" w:sz="4" w:space="0"/>
            </w:tcBorders>
            <w:noWrap/>
            <w:vAlign w:val="center"/>
          </w:tcPr>
          <w:p w14:paraId="3C1B4D2F">
            <w:pPr>
              <w:rPr>
                <w:rFonts w:hint="eastAsia" w:asciiTheme="minorEastAsia" w:hAnsiTheme="minorEastAsia" w:eastAsiaTheme="minorEastAsia" w:cstheme="minorEastAsia"/>
                <w:color w:val="auto"/>
                <w:sz w:val="24"/>
                <w:szCs w:val="24"/>
                <w:highlight w:val="none"/>
              </w:rPr>
            </w:pPr>
          </w:p>
        </w:tc>
      </w:tr>
      <w:tr w14:paraId="31C8AFDC">
        <w:tblPrEx>
          <w:tblCellMar>
            <w:top w:w="0" w:type="dxa"/>
            <w:left w:w="108" w:type="dxa"/>
            <w:bottom w:w="0" w:type="dxa"/>
            <w:right w:w="108" w:type="dxa"/>
          </w:tblCellMar>
        </w:tblPrEx>
        <w:trPr>
          <w:trHeight w:val="285" w:hRule="atLeast"/>
          <w:jc w:val="center"/>
        </w:trPr>
        <w:tc>
          <w:tcPr>
            <w:tcW w:w="574" w:type="dxa"/>
            <w:tcBorders>
              <w:top w:val="single" w:color="000000" w:sz="4" w:space="0"/>
              <w:left w:val="single" w:color="000000" w:sz="4" w:space="0"/>
              <w:bottom w:val="single" w:color="000000" w:sz="4" w:space="0"/>
              <w:right w:val="single" w:color="000000" w:sz="4" w:space="0"/>
            </w:tcBorders>
            <w:vAlign w:val="center"/>
          </w:tcPr>
          <w:p w14:paraId="2E1D7320">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32</w:t>
            </w:r>
          </w:p>
        </w:tc>
        <w:tc>
          <w:tcPr>
            <w:tcW w:w="2011" w:type="dxa"/>
            <w:tcBorders>
              <w:top w:val="single" w:color="000000" w:sz="4" w:space="0"/>
              <w:left w:val="single" w:color="000000" w:sz="4" w:space="0"/>
              <w:bottom w:val="single" w:color="000000" w:sz="4" w:space="0"/>
              <w:right w:val="single" w:color="000000" w:sz="4" w:space="0"/>
            </w:tcBorders>
            <w:vAlign w:val="center"/>
          </w:tcPr>
          <w:p w14:paraId="3AD66306">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声光报警器</w:t>
            </w:r>
          </w:p>
        </w:tc>
        <w:tc>
          <w:tcPr>
            <w:tcW w:w="1752" w:type="dxa"/>
            <w:tcBorders>
              <w:top w:val="single" w:color="000000" w:sz="4" w:space="0"/>
              <w:left w:val="single" w:color="000000" w:sz="4" w:space="0"/>
              <w:bottom w:val="single" w:color="000000" w:sz="4" w:space="0"/>
              <w:right w:val="single" w:color="000000" w:sz="4" w:space="0"/>
            </w:tcBorders>
            <w:vAlign w:val="center"/>
          </w:tcPr>
          <w:p w14:paraId="4DA1B332">
            <w:pPr>
              <w:widowControl/>
              <w:jc w:val="center"/>
              <w:textAlignment w:val="center"/>
              <w:rPr>
                <w:rFonts w:hint="eastAsia" w:asciiTheme="minorEastAsia" w:hAnsiTheme="minorEastAsia" w:eastAsiaTheme="minorEastAsia" w:cstheme="minorEastAsia"/>
                <w:color w:val="auto"/>
                <w:sz w:val="24"/>
                <w:szCs w:val="24"/>
                <w:highlight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14:paraId="4F647315">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w:t>
            </w:r>
          </w:p>
        </w:tc>
        <w:tc>
          <w:tcPr>
            <w:tcW w:w="855" w:type="dxa"/>
            <w:tcBorders>
              <w:top w:val="single" w:color="000000" w:sz="4" w:space="0"/>
              <w:left w:val="single" w:color="000000" w:sz="4" w:space="0"/>
              <w:bottom w:val="single" w:color="000000" w:sz="4" w:space="0"/>
              <w:right w:val="single" w:color="000000" w:sz="4" w:space="0"/>
            </w:tcBorders>
            <w:vAlign w:val="center"/>
          </w:tcPr>
          <w:p w14:paraId="5B9FD860">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只</w:t>
            </w:r>
          </w:p>
        </w:tc>
        <w:tc>
          <w:tcPr>
            <w:tcW w:w="930" w:type="dxa"/>
            <w:tcBorders>
              <w:top w:val="single" w:color="000000" w:sz="4" w:space="0"/>
              <w:left w:val="single" w:color="000000" w:sz="4" w:space="0"/>
              <w:bottom w:val="single" w:color="000000" w:sz="4" w:space="0"/>
              <w:right w:val="single" w:color="000000" w:sz="4" w:space="0"/>
            </w:tcBorders>
            <w:vAlign w:val="center"/>
          </w:tcPr>
          <w:p w14:paraId="1E3CBC5C">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53</w:t>
            </w:r>
          </w:p>
        </w:tc>
        <w:tc>
          <w:tcPr>
            <w:tcW w:w="2055" w:type="dxa"/>
            <w:tcBorders>
              <w:top w:val="single" w:color="000000" w:sz="4" w:space="0"/>
              <w:left w:val="single" w:color="000000" w:sz="4" w:space="0"/>
              <w:bottom w:val="single" w:color="000000" w:sz="4" w:space="0"/>
              <w:right w:val="single" w:color="000000" w:sz="4" w:space="0"/>
            </w:tcBorders>
            <w:vAlign w:val="center"/>
          </w:tcPr>
          <w:p w14:paraId="1B12D4F7">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青鸟/依爱/松江</w:t>
            </w:r>
          </w:p>
        </w:tc>
        <w:tc>
          <w:tcPr>
            <w:tcW w:w="1363" w:type="dxa"/>
            <w:tcBorders>
              <w:top w:val="single" w:color="000000" w:sz="4" w:space="0"/>
              <w:left w:val="single" w:color="000000" w:sz="4" w:space="0"/>
              <w:bottom w:val="single" w:color="000000" w:sz="4" w:space="0"/>
              <w:right w:val="single" w:color="000000" w:sz="4" w:space="0"/>
            </w:tcBorders>
            <w:noWrap/>
            <w:vAlign w:val="center"/>
          </w:tcPr>
          <w:p w14:paraId="3C80BC68">
            <w:pPr>
              <w:rPr>
                <w:rFonts w:hint="eastAsia" w:asciiTheme="minorEastAsia" w:hAnsiTheme="minorEastAsia" w:eastAsiaTheme="minorEastAsia" w:cstheme="minorEastAsia"/>
                <w:color w:val="auto"/>
                <w:sz w:val="24"/>
                <w:szCs w:val="24"/>
                <w:highlight w:val="none"/>
              </w:rPr>
            </w:pPr>
          </w:p>
        </w:tc>
      </w:tr>
      <w:tr w14:paraId="5CD0F2AC">
        <w:tblPrEx>
          <w:tblCellMar>
            <w:top w:w="0" w:type="dxa"/>
            <w:left w:w="108" w:type="dxa"/>
            <w:bottom w:w="0" w:type="dxa"/>
            <w:right w:w="108" w:type="dxa"/>
          </w:tblCellMar>
        </w:tblPrEx>
        <w:trPr>
          <w:trHeight w:val="285" w:hRule="atLeast"/>
          <w:jc w:val="center"/>
        </w:trPr>
        <w:tc>
          <w:tcPr>
            <w:tcW w:w="574" w:type="dxa"/>
            <w:tcBorders>
              <w:top w:val="single" w:color="000000" w:sz="4" w:space="0"/>
              <w:left w:val="single" w:color="000000" w:sz="4" w:space="0"/>
              <w:bottom w:val="single" w:color="000000" w:sz="4" w:space="0"/>
              <w:right w:val="single" w:color="000000" w:sz="4" w:space="0"/>
            </w:tcBorders>
            <w:vAlign w:val="center"/>
          </w:tcPr>
          <w:p w14:paraId="7B0F48BC">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33</w:t>
            </w:r>
          </w:p>
        </w:tc>
        <w:tc>
          <w:tcPr>
            <w:tcW w:w="2011" w:type="dxa"/>
            <w:tcBorders>
              <w:top w:val="single" w:color="000000" w:sz="4" w:space="0"/>
              <w:left w:val="single" w:color="000000" w:sz="4" w:space="0"/>
              <w:bottom w:val="single" w:color="000000" w:sz="4" w:space="0"/>
              <w:right w:val="single" w:color="000000" w:sz="4" w:space="0"/>
            </w:tcBorders>
            <w:vAlign w:val="center"/>
          </w:tcPr>
          <w:p w14:paraId="14664EE2">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声光报警器</w:t>
            </w:r>
          </w:p>
        </w:tc>
        <w:tc>
          <w:tcPr>
            <w:tcW w:w="1752" w:type="dxa"/>
            <w:tcBorders>
              <w:top w:val="single" w:color="000000" w:sz="4" w:space="0"/>
              <w:left w:val="single" w:color="000000" w:sz="4" w:space="0"/>
              <w:bottom w:val="single" w:color="000000" w:sz="4" w:space="0"/>
              <w:right w:val="single" w:color="000000" w:sz="4" w:space="0"/>
            </w:tcBorders>
            <w:vAlign w:val="center"/>
          </w:tcPr>
          <w:p w14:paraId="33ECEDDF">
            <w:pPr>
              <w:widowControl/>
              <w:jc w:val="center"/>
              <w:textAlignment w:val="center"/>
              <w:rPr>
                <w:rFonts w:hint="eastAsia" w:asciiTheme="minorEastAsia" w:hAnsiTheme="minorEastAsia" w:eastAsiaTheme="minorEastAsia" w:cstheme="minorEastAsia"/>
                <w:color w:val="auto"/>
                <w:sz w:val="24"/>
                <w:szCs w:val="24"/>
                <w:highlight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14:paraId="236E5F93">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w:t>
            </w:r>
          </w:p>
        </w:tc>
        <w:tc>
          <w:tcPr>
            <w:tcW w:w="855" w:type="dxa"/>
            <w:tcBorders>
              <w:top w:val="single" w:color="000000" w:sz="4" w:space="0"/>
              <w:left w:val="single" w:color="000000" w:sz="4" w:space="0"/>
              <w:bottom w:val="single" w:color="000000" w:sz="4" w:space="0"/>
              <w:right w:val="single" w:color="000000" w:sz="4" w:space="0"/>
            </w:tcBorders>
            <w:vAlign w:val="center"/>
          </w:tcPr>
          <w:p w14:paraId="5C5562E4">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只</w:t>
            </w:r>
          </w:p>
        </w:tc>
        <w:tc>
          <w:tcPr>
            <w:tcW w:w="930" w:type="dxa"/>
            <w:tcBorders>
              <w:top w:val="single" w:color="000000" w:sz="4" w:space="0"/>
              <w:left w:val="single" w:color="000000" w:sz="4" w:space="0"/>
              <w:bottom w:val="single" w:color="000000" w:sz="4" w:space="0"/>
              <w:right w:val="single" w:color="000000" w:sz="4" w:space="0"/>
            </w:tcBorders>
            <w:vAlign w:val="center"/>
          </w:tcPr>
          <w:p w14:paraId="52BFB286">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68</w:t>
            </w:r>
          </w:p>
        </w:tc>
        <w:tc>
          <w:tcPr>
            <w:tcW w:w="2055" w:type="dxa"/>
            <w:tcBorders>
              <w:top w:val="single" w:color="000000" w:sz="4" w:space="0"/>
              <w:left w:val="single" w:color="000000" w:sz="4" w:space="0"/>
              <w:bottom w:val="single" w:color="000000" w:sz="4" w:space="0"/>
              <w:right w:val="single" w:color="000000" w:sz="4" w:space="0"/>
            </w:tcBorders>
            <w:vAlign w:val="center"/>
          </w:tcPr>
          <w:p w14:paraId="1F309586">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青鸟/依爱/松江</w:t>
            </w:r>
          </w:p>
        </w:tc>
        <w:tc>
          <w:tcPr>
            <w:tcW w:w="1363" w:type="dxa"/>
            <w:tcBorders>
              <w:top w:val="single" w:color="000000" w:sz="4" w:space="0"/>
              <w:left w:val="single" w:color="000000" w:sz="4" w:space="0"/>
              <w:bottom w:val="single" w:color="000000" w:sz="4" w:space="0"/>
              <w:right w:val="single" w:color="000000" w:sz="4" w:space="0"/>
            </w:tcBorders>
            <w:noWrap/>
            <w:vAlign w:val="center"/>
          </w:tcPr>
          <w:p w14:paraId="25E4FD2A">
            <w:pPr>
              <w:rPr>
                <w:rFonts w:hint="eastAsia" w:asciiTheme="minorEastAsia" w:hAnsiTheme="minorEastAsia" w:eastAsiaTheme="minorEastAsia" w:cstheme="minorEastAsia"/>
                <w:color w:val="auto"/>
                <w:sz w:val="24"/>
                <w:szCs w:val="24"/>
                <w:highlight w:val="none"/>
              </w:rPr>
            </w:pPr>
          </w:p>
        </w:tc>
      </w:tr>
      <w:tr w14:paraId="1B25B8E3">
        <w:tblPrEx>
          <w:tblCellMar>
            <w:top w:w="0" w:type="dxa"/>
            <w:left w:w="108" w:type="dxa"/>
            <w:bottom w:w="0" w:type="dxa"/>
            <w:right w:w="108" w:type="dxa"/>
          </w:tblCellMar>
        </w:tblPrEx>
        <w:trPr>
          <w:trHeight w:val="285" w:hRule="atLeast"/>
          <w:jc w:val="center"/>
        </w:trPr>
        <w:tc>
          <w:tcPr>
            <w:tcW w:w="574" w:type="dxa"/>
            <w:tcBorders>
              <w:top w:val="single" w:color="000000" w:sz="4" w:space="0"/>
              <w:left w:val="single" w:color="000000" w:sz="4" w:space="0"/>
              <w:bottom w:val="single" w:color="000000" w:sz="4" w:space="0"/>
              <w:right w:val="single" w:color="000000" w:sz="4" w:space="0"/>
            </w:tcBorders>
            <w:vAlign w:val="center"/>
          </w:tcPr>
          <w:p w14:paraId="56FA9616">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34</w:t>
            </w:r>
          </w:p>
        </w:tc>
        <w:tc>
          <w:tcPr>
            <w:tcW w:w="2011" w:type="dxa"/>
            <w:tcBorders>
              <w:top w:val="single" w:color="000000" w:sz="4" w:space="0"/>
              <w:left w:val="single" w:color="000000" w:sz="4" w:space="0"/>
              <w:bottom w:val="single" w:color="000000" w:sz="4" w:space="0"/>
              <w:right w:val="single" w:color="000000" w:sz="4" w:space="0"/>
            </w:tcBorders>
            <w:vAlign w:val="center"/>
          </w:tcPr>
          <w:p w14:paraId="665CAF85">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声光报警器</w:t>
            </w:r>
          </w:p>
        </w:tc>
        <w:tc>
          <w:tcPr>
            <w:tcW w:w="1752" w:type="dxa"/>
            <w:tcBorders>
              <w:top w:val="single" w:color="000000" w:sz="4" w:space="0"/>
              <w:left w:val="single" w:color="000000" w:sz="4" w:space="0"/>
              <w:bottom w:val="single" w:color="000000" w:sz="4" w:space="0"/>
              <w:right w:val="single" w:color="000000" w:sz="4" w:space="0"/>
            </w:tcBorders>
            <w:vAlign w:val="center"/>
          </w:tcPr>
          <w:p w14:paraId="0CC65FE1">
            <w:pPr>
              <w:widowControl/>
              <w:jc w:val="center"/>
              <w:textAlignment w:val="center"/>
              <w:rPr>
                <w:rFonts w:hint="eastAsia" w:asciiTheme="minorEastAsia" w:hAnsiTheme="minorEastAsia" w:eastAsiaTheme="minorEastAsia" w:cstheme="minorEastAsia"/>
                <w:color w:val="auto"/>
                <w:sz w:val="24"/>
                <w:szCs w:val="24"/>
                <w:highlight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14:paraId="3158F70F">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w:t>
            </w:r>
          </w:p>
        </w:tc>
        <w:tc>
          <w:tcPr>
            <w:tcW w:w="855" w:type="dxa"/>
            <w:tcBorders>
              <w:top w:val="single" w:color="000000" w:sz="4" w:space="0"/>
              <w:left w:val="single" w:color="000000" w:sz="4" w:space="0"/>
              <w:bottom w:val="single" w:color="000000" w:sz="4" w:space="0"/>
              <w:right w:val="single" w:color="000000" w:sz="4" w:space="0"/>
            </w:tcBorders>
            <w:vAlign w:val="center"/>
          </w:tcPr>
          <w:p w14:paraId="3D0AB664">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只</w:t>
            </w:r>
          </w:p>
        </w:tc>
        <w:tc>
          <w:tcPr>
            <w:tcW w:w="930" w:type="dxa"/>
            <w:tcBorders>
              <w:top w:val="single" w:color="000000" w:sz="4" w:space="0"/>
              <w:left w:val="single" w:color="000000" w:sz="4" w:space="0"/>
              <w:bottom w:val="single" w:color="000000" w:sz="4" w:space="0"/>
              <w:right w:val="single" w:color="000000" w:sz="4" w:space="0"/>
            </w:tcBorders>
            <w:vAlign w:val="center"/>
          </w:tcPr>
          <w:p w14:paraId="5F040027">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48</w:t>
            </w:r>
          </w:p>
        </w:tc>
        <w:tc>
          <w:tcPr>
            <w:tcW w:w="2055" w:type="dxa"/>
            <w:tcBorders>
              <w:top w:val="single" w:color="000000" w:sz="4" w:space="0"/>
              <w:left w:val="single" w:color="000000" w:sz="4" w:space="0"/>
              <w:bottom w:val="single" w:color="000000" w:sz="4" w:space="0"/>
              <w:right w:val="single" w:color="000000" w:sz="4" w:space="0"/>
            </w:tcBorders>
            <w:vAlign w:val="center"/>
          </w:tcPr>
          <w:p w14:paraId="3786D29A">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青鸟/依爱/松江</w:t>
            </w:r>
          </w:p>
        </w:tc>
        <w:tc>
          <w:tcPr>
            <w:tcW w:w="1363" w:type="dxa"/>
            <w:tcBorders>
              <w:top w:val="single" w:color="000000" w:sz="4" w:space="0"/>
              <w:left w:val="single" w:color="000000" w:sz="4" w:space="0"/>
              <w:bottom w:val="single" w:color="000000" w:sz="4" w:space="0"/>
              <w:right w:val="single" w:color="000000" w:sz="4" w:space="0"/>
            </w:tcBorders>
            <w:noWrap/>
            <w:vAlign w:val="center"/>
          </w:tcPr>
          <w:p w14:paraId="4A4A3024">
            <w:pPr>
              <w:rPr>
                <w:rFonts w:hint="eastAsia" w:asciiTheme="minorEastAsia" w:hAnsiTheme="minorEastAsia" w:eastAsiaTheme="minorEastAsia" w:cstheme="minorEastAsia"/>
                <w:color w:val="auto"/>
                <w:sz w:val="24"/>
                <w:szCs w:val="24"/>
                <w:highlight w:val="none"/>
              </w:rPr>
            </w:pPr>
          </w:p>
        </w:tc>
      </w:tr>
      <w:tr w14:paraId="77EA80A6">
        <w:tblPrEx>
          <w:tblCellMar>
            <w:top w:w="0" w:type="dxa"/>
            <w:left w:w="108" w:type="dxa"/>
            <w:bottom w:w="0" w:type="dxa"/>
            <w:right w:w="108" w:type="dxa"/>
          </w:tblCellMar>
        </w:tblPrEx>
        <w:trPr>
          <w:trHeight w:val="285" w:hRule="atLeast"/>
          <w:jc w:val="center"/>
        </w:trPr>
        <w:tc>
          <w:tcPr>
            <w:tcW w:w="574" w:type="dxa"/>
            <w:tcBorders>
              <w:top w:val="single" w:color="000000" w:sz="4" w:space="0"/>
              <w:left w:val="single" w:color="000000" w:sz="4" w:space="0"/>
              <w:bottom w:val="single" w:color="000000" w:sz="4" w:space="0"/>
              <w:right w:val="single" w:color="000000" w:sz="4" w:space="0"/>
            </w:tcBorders>
            <w:vAlign w:val="center"/>
          </w:tcPr>
          <w:p w14:paraId="11328DD9">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35</w:t>
            </w:r>
          </w:p>
        </w:tc>
        <w:tc>
          <w:tcPr>
            <w:tcW w:w="2011" w:type="dxa"/>
            <w:tcBorders>
              <w:top w:val="single" w:color="000000" w:sz="4" w:space="0"/>
              <w:left w:val="single" w:color="000000" w:sz="4" w:space="0"/>
              <w:bottom w:val="single" w:color="000000" w:sz="4" w:space="0"/>
              <w:right w:val="single" w:color="000000" w:sz="4" w:space="0"/>
            </w:tcBorders>
            <w:vAlign w:val="center"/>
          </w:tcPr>
          <w:p w14:paraId="5B7865D8">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手动报警按钮</w:t>
            </w:r>
          </w:p>
        </w:tc>
        <w:tc>
          <w:tcPr>
            <w:tcW w:w="1752" w:type="dxa"/>
            <w:tcBorders>
              <w:top w:val="single" w:color="000000" w:sz="4" w:space="0"/>
              <w:left w:val="single" w:color="000000" w:sz="4" w:space="0"/>
              <w:bottom w:val="single" w:color="000000" w:sz="4" w:space="0"/>
              <w:right w:val="single" w:color="000000" w:sz="4" w:space="0"/>
            </w:tcBorders>
            <w:vAlign w:val="center"/>
          </w:tcPr>
          <w:p w14:paraId="34E7E929">
            <w:pPr>
              <w:widowControl/>
              <w:jc w:val="center"/>
              <w:textAlignment w:val="center"/>
              <w:rPr>
                <w:rFonts w:hint="eastAsia" w:asciiTheme="minorEastAsia" w:hAnsiTheme="minorEastAsia" w:eastAsiaTheme="minorEastAsia" w:cstheme="minorEastAsia"/>
                <w:color w:val="auto"/>
                <w:sz w:val="24"/>
                <w:szCs w:val="24"/>
                <w:highlight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14:paraId="3FE88DA1">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w:t>
            </w:r>
          </w:p>
        </w:tc>
        <w:tc>
          <w:tcPr>
            <w:tcW w:w="855" w:type="dxa"/>
            <w:tcBorders>
              <w:top w:val="single" w:color="000000" w:sz="4" w:space="0"/>
              <w:left w:val="single" w:color="000000" w:sz="4" w:space="0"/>
              <w:bottom w:val="single" w:color="000000" w:sz="4" w:space="0"/>
              <w:right w:val="single" w:color="000000" w:sz="4" w:space="0"/>
            </w:tcBorders>
            <w:vAlign w:val="center"/>
          </w:tcPr>
          <w:p w14:paraId="578E3B1E">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只</w:t>
            </w:r>
          </w:p>
        </w:tc>
        <w:tc>
          <w:tcPr>
            <w:tcW w:w="930" w:type="dxa"/>
            <w:tcBorders>
              <w:top w:val="single" w:color="000000" w:sz="4" w:space="0"/>
              <w:left w:val="single" w:color="000000" w:sz="4" w:space="0"/>
              <w:bottom w:val="single" w:color="000000" w:sz="4" w:space="0"/>
              <w:right w:val="single" w:color="000000" w:sz="4" w:space="0"/>
            </w:tcBorders>
            <w:vAlign w:val="center"/>
          </w:tcPr>
          <w:p w14:paraId="067EE1BE">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58</w:t>
            </w:r>
          </w:p>
        </w:tc>
        <w:tc>
          <w:tcPr>
            <w:tcW w:w="2055" w:type="dxa"/>
            <w:tcBorders>
              <w:top w:val="single" w:color="000000" w:sz="4" w:space="0"/>
              <w:left w:val="single" w:color="000000" w:sz="4" w:space="0"/>
              <w:bottom w:val="single" w:color="000000" w:sz="4" w:space="0"/>
              <w:right w:val="single" w:color="000000" w:sz="4" w:space="0"/>
            </w:tcBorders>
            <w:vAlign w:val="center"/>
          </w:tcPr>
          <w:p w14:paraId="4CA6E275">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青鸟/依爱/松江</w:t>
            </w:r>
          </w:p>
        </w:tc>
        <w:tc>
          <w:tcPr>
            <w:tcW w:w="1363" w:type="dxa"/>
            <w:tcBorders>
              <w:top w:val="single" w:color="000000" w:sz="4" w:space="0"/>
              <w:left w:val="single" w:color="000000" w:sz="4" w:space="0"/>
              <w:bottom w:val="single" w:color="000000" w:sz="4" w:space="0"/>
              <w:right w:val="single" w:color="000000" w:sz="4" w:space="0"/>
            </w:tcBorders>
            <w:noWrap/>
            <w:vAlign w:val="center"/>
          </w:tcPr>
          <w:p w14:paraId="394A7154">
            <w:pPr>
              <w:rPr>
                <w:rFonts w:hint="eastAsia" w:asciiTheme="minorEastAsia" w:hAnsiTheme="minorEastAsia" w:eastAsiaTheme="minorEastAsia" w:cstheme="minorEastAsia"/>
                <w:color w:val="auto"/>
                <w:sz w:val="24"/>
                <w:szCs w:val="24"/>
                <w:highlight w:val="none"/>
              </w:rPr>
            </w:pPr>
          </w:p>
        </w:tc>
      </w:tr>
      <w:tr w14:paraId="5B2FD107">
        <w:tblPrEx>
          <w:tblCellMar>
            <w:top w:w="0" w:type="dxa"/>
            <w:left w:w="108" w:type="dxa"/>
            <w:bottom w:w="0" w:type="dxa"/>
            <w:right w:w="108" w:type="dxa"/>
          </w:tblCellMar>
        </w:tblPrEx>
        <w:trPr>
          <w:trHeight w:val="285" w:hRule="atLeast"/>
          <w:jc w:val="center"/>
        </w:trPr>
        <w:tc>
          <w:tcPr>
            <w:tcW w:w="574" w:type="dxa"/>
            <w:tcBorders>
              <w:top w:val="single" w:color="000000" w:sz="4" w:space="0"/>
              <w:left w:val="single" w:color="000000" w:sz="4" w:space="0"/>
              <w:bottom w:val="single" w:color="000000" w:sz="4" w:space="0"/>
              <w:right w:val="single" w:color="000000" w:sz="4" w:space="0"/>
            </w:tcBorders>
            <w:vAlign w:val="center"/>
          </w:tcPr>
          <w:p w14:paraId="7A565809">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36</w:t>
            </w:r>
          </w:p>
        </w:tc>
        <w:tc>
          <w:tcPr>
            <w:tcW w:w="2011" w:type="dxa"/>
            <w:tcBorders>
              <w:top w:val="single" w:color="000000" w:sz="4" w:space="0"/>
              <w:left w:val="single" w:color="000000" w:sz="4" w:space="0"/>
              <w:bottom w:val="single" w:color="000000" w:sz="4" w:space="0"/>
              <w:right w:val="single" w:color="000000" w:sz="4" w:space="0"/>
            </w:tcBorders>
            <w:vAlign w:val="center"/>
          </w:tcPr>
          <w:p w14:paraId="5D7C5BA9">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手动报警按钮</w:t>
            </w:r>
          </w:p>
        </w:tc>
        <w:tc>
          <w:tcPr>
            <w:tcW w:w="1752" w:type="dxa"/>
            <w:tcBorders>
              <w:top w:val="single" w:color="000000" w:sz="4" w:space="0"/>
              <w:left w:val="single" w:color="000000" w:sz="4" w:space="0"/>
              <w:bottom w:val="single" w:color="000000" w:sz="4" w:space="0"/>
              <w:right w:val="single" w:color="000000" w:sz="4" w:space="0"/>
            </w:tcBorders>
            <w:vAlign w:val="center"/>
          </w:tcPr>
          <w:p w14:paraId="06D54F1F">
            <w:pPr>
              <w:widowControl/>
              <w:jc w:val="center"/>
              <w:textAlignment w:val="center"/>
              <w:rPr>
                <w:rFonts w:hint="eastAsia" w:asciiTheme="minorEastAsia" w:hAnsiTheme="minorEastAsia" w:eastAsiaTheme="minorEastAsia" w:cstheme="minorEastAsia"/>
                <w:color w:val="auto"/>
                <w:sz w:val="24"/>
                <w:szCs w:val="24"/>
                <w:highlight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14:paraId="4048FAE1">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w:t>
            </w:r>
          </w:p>
        </w:tc>
        <w:tc>
          <w:tcPr>
            <w:tcW w:w="855" w:type="dxa"/>
            <w:tcBorders>
              <w:top w:val="single" w:color="000000" w:sz="4" w:space="0"/>
              <w:left w:val="single" w:color="000000" w:sz="4" w:space="0"/>
              <w:bottom w:val="single" w:color="000000" w:sz="4" w:space="0"/>
              <w:right w:val="single" w:color="000000" w:sz="4" w:space="0"/>
            </w:tcBorders>
            <w:vAlign w:val="center"/>
          </w:tcPr>
          <w:p w14:paraId="4ACD606E">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只</w:t>
            </w:r>
          </w:p>
        </w:tc>
        <w:tc>
          <w:tcPr>
            <w:tcW w:w="930" w:type="dxa"/>
            <w:tcBorders>
              <w:top w:val="single" w:color="000000" w:sz="4" w:space="0"/>
              <w:left w:val="single" w:color="000000" w:sz="4" w:space="0"/>
              <w:bottom w:val="single" w:color="000000" w:sz="4" w:space="0"/>
              <w:right w:val="single" w:color="000000" w:sz="4" w:space="0"/>
            </w:tcBorders>
            <w:vAlign w:val="center"/>
          </w:tcPr>
          <w:p w14:paraId="43F93BDF">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48</w:t>
            </w:r>
          </w:p>
        </w:tc>
        <w:tc>
          <w:tcPr>
            <w:tcW w:w="2055" w:type="dxa"/>
            <w:tcBorders>
              <w:top w:val="single" w:color="000000" w:sz="4" w:space="0"/>
              <w:left w:val="single" w:color="000000" w:sz="4" w:space="0"/>
              <w:bottom w:val="single" w:color="000000" w:sz="4" w:space="0"/>
              <w:right w:val="single" w:color="000000" w:sz="4" w:space="0"/>
            </w:tcBorders>
            <w:vAlign w:val="center"/>
          </w:tcPr>
          <w:p w14:paraId="4B7AA0AB">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青鸟/依爱/松江</w:t>
            </w:r>
          </w:p>
        </w:tc>
        <w:tc>
          <w:tcPr>
            <w:tcW w:w="1363" w:type="dxa"/>
            <w:tcBorders>
              <w:top w:val="single" w:color="000000" w:sz="4" w:space="0"/>
              <w:left w:val="single" w:color="000000" w:sz="4" w:space="0"/>
              <w:bottom w:val="single" w:color="000000" w:sz="4" w:space="0"/>
              <w:right w:val="single" w:color="000000" w:sz="4" w:space="0"/>
            </w:tcBorders>
            <w:noWrap/>
            <w:vAlign w:val="center"/>
          </w:tcPr>
          <w:p w14:paraId="3A72A4FA">
            <w:pPr>
              <w:rPr>
                <w:rFonts w:hint="eastAsia" w:asciiTheme="minorEastAsia" w:hAnsiTheme="minorEastAsia" w:eastAsiaTheme="minorEastAsia" w:cstheme="minorEastAsia"/>
                <w:color w:val="auto"/>
                <w:sz w:val="24"/>
                <w:szCs w:val="24"/>
                <w:highlight w:val="none"/>
              </w:rPr>
            </w:pPr>
          </w:p>
        </w:tc>
      </w:tr>
      <w:tr w14:paraId="645ACE61">
        <w:tblPrEx>
          <w:tblCellMar>
            <w:top w:w="0" w:type="dxa"/>
            <w:left w:w="108" w:type="dxa"/>
            <w:bottom w:w="0" w:type="dxa"/>
            <w:right w:w="108" w:type="dxa"/>
          </w:tblCellMar>
        </w:tblPrEx>
        <w:trPr>
          <w:trHeight w:val="285" w:hRule="atLeast"/>
          <w:jc w:val="center"/>
        </w:trPr>
        <w:tc>
          <w:tcPr>
            <w:tcW w:w="574" w:type="dxa"/>
            <w:tcBorders>
              <w:top w:val="single" w:color="000000" w:sz="4" w:space="0"/>
              <w:left w:val="single" w:color="000000" w:sz="4" w:space="0"/>
              <w:bottom w:val="single" w:color="000000" w:sz="4" w:space="0"/>
              <w:right w:val="single" w:color="000000" w:sz="4" w:space="0"/>
            </w:tcBorders>
            <w:vAlign w:val="center"/>
          </w:tcPr>
          <w:p w14:paraId="5472DAF3">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37</w:t>
            </w:r>
          </w:p>
        </w:tc>
        <w:tc>
          <w:tcPr>
            <w:tcW w:w="2011" w:type="dxa"/>
            <w:tcBorders>
              <w:top w:val="single" w:color="000000" w:sz="4" w:space="0"/>
              <w:left w:val="single" w:color="000000" w:sz="4" w:space="0"/>
              <w:bottom w:val="single" w:color="000000" w:sz="4" w:space="0"/>
              <w:right w:val="single" w:color="000000" w:sz="4" w:space="0"/>
            </w:tcBorders>
            <w:vAlign w:val="center"/>
          </w:tcPr>
          <w:p w14:paraId="55467B36">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手动报警按钮</w:t>
            </w:r>
          </w:p>
        </w:tc>
        <w:tc>
          <w:tcPr>
            <w:tcW w:w="1752" w:type="dxa"/>
            <w:tcBorders>
              <w:top w:val="single" w:color="000000" w:sz="4" w:space="0"/>
              <w:left w:val="single" w:color="000000" w:sz="4" w:space="0"/>
              <w:bottom w:val="single" w:color="000000" w:sz="4" w:space="0"/>
              <w:right w:val="single" w:color="000000" w:sz="4" w:space="0"/>
            </w:tcBorders>
            <w:vAlign w:val="center"/>
          </w:tcPr>
          <w:p w14:paraId="0BF1A5C8">
            <w:pPr>
              <w:widowControl/>
              <w:jc w:val="center"/>
              <w:textAlignment w:val="center"/>
              <w:rPr>
                <w:rFonts w:hint="eastAsia" w:asciiTheme="minorEastAsia" w:hAnsiTheme="minorEastAsia" w:eastAsiaTheme="minorEastAsia" w:cstheme="minorEastAsia"/>
                <w:color w:val="auto"/>
                <w:sz w:val="24"/>
                <w:szCs w:val="24"/>
                <w:highlight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14:paraId="507190FE">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w:t>
            </w:r>
          </w:p>
        </w:tc>
        <w:tc>
          <w:tcPr>
            <w:tcW w:w="855" w:type="dxa"/>
            <w:tcBorders>
              <w:top w:val="single" w:color="000000" w:sz="4" w:space="0"/>
              <w:left w:val="single" w:color="000000" w:sz="4" w:space="0"/>
              <w:bottom w:val="single" w:color="000000" w:sz="4" w:space="0"/>
              <w:right w:val="single" w:color="000000" w:sz="4" w:space="0"/>
            </w:tcBorders>
            <w:vAlign w:val="center"/>
          </w:tcPr>
          <w:p w14:paraId="2FD447FA">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只</w:t>
            </w:r>
          </w:p>
        </w:tc>
        <w:tc>
          <w:tcPr>
            <w:tcW w:w="930" w:type="dxa"/>
            <w:tcBorders>
              <w:top w:val="single" w:color="000000" w:sz="4" w:space="0"/>
              <w:left w:val="single" w:color="000000" w:sz="4" w:space="0"/>
              <w:bottom w:val="single" w:color="000000" w:sz="4" w:space="0"/>
              <w:right w:val="single" w:color="000000" w:sz="4" w:space="0"/>
            </w:tcBorders>
            <w:vAlign w:val="center"/>
          </w:tcPr>
          <w:p w14:paraId="7DDA0447">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52</w:t>
            </w:r>
          </w:p>
        </w:tc>
        <w:tc>
          <w:tcPr>
            <w:tcW w:w="2055" w:type="dxa"/>
            <w:tcBorders>
              <w:top w:val="single" w:color="000000" w:sz="4" w:space="0"/>
              <w:left w:val="single" w:color="000000" w:sz="4" w:space="0"/>
              <w:bottom w:val="single" w:color="000000" w:sz="4" w:space="0"/>
              <w:right w:val="single" w:color="000000" w:sz="4" w:space="0"/>
            </w:tcBorders>
            <w:vAlign w:val="center"/>
          </w:tcPr>
          <w:p w14:paraId="2FE31C6B">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青鸟/依爱/松江</w:t>
            </w:r>
          </w:p>
        </w:tc>
        <w:tc>
          <w:tcPr>
            <w:tcW w:w="1363" w:type="dxa"/>
            <w:tcBorders>
              <w:top w:val="single" w:color="000000" w:sz="4" w:space="0"/>
              <w:left w:val="single" w:color="000000" w:sz="4" w:space="0"/>
              <w:bottom w:val="single" w:color="000000" w:sz="4" w:space="0"/>
              <w:right w:val="single" w:color="000000" w:sz="4" w:space="0"/>
            </w:tcBorders>
            <w:noWrap/>
            <w:vAlign w:val="center"/>
          </w:tcPr>
          <w:p w14:paraId="36C5FBD4">
            <w:pPr>
              <w:rPr>
                <w:rFonts w:hint="eastAsia" w:asciiTheme="minorEastAsia" w:hAnsiTheme="minorEastAsia" w:eastAsiaTheme="minorEastAsia" w:cstheme="minorEastAsia"/>
                <w:color w:val="auto"/>
                <w:sz w:val="24"/>
                <w:szCs w:val="24"/>
                <w:highlight w:val="none"/>
              </w:rPr>
            </w:pPr>
          </w:p>
        </w:tc>
      </w:tr>
      <w:tr w14:paraId="04ED3209">
        <w:tblPrEx>
          <w:tblCellMar>
            <w:top w:w="0" w:type="dxa"/>
            <w:left w:w="108" w:type="dxa"/>
            <w:bottom w:w="0" w:type="dxa"/>
            <w:right w:w="108" w:type="dxa"/>
          </w:tblCellMar>
        </w:tblPrEx>
        <w:trPr>
          <w:trHeight w:val="285" w:hRule="atLeast"/>
          <w:jc w:val="center"/>
        </w:trPr>
        <w:tc>
          <w:tcPr>
            <w:tcW w:w="574" w:type="dxa"/>
            <w:tcBorders>
              <w:top w:val="single" w:color="000000" w:sz="4" w:space="0"/>
              <w:left w:val="single" w:color="000000" w:sz="4" w:space="0"/>
              <w:bottom w:val="single" w:color="000000" w:sz="4" w:space="0"/>
              <w:right w:val="single" w:color="000000" w:sz="4" w:space="0"/>
            </w:tcBorders>
            <w:vAlign w:val="center"/>
          </w:tcPr>
          <w:p w14:paraId="0AAC3B54">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38</w:t>
            </w:r>
          </w:p>
        </w:tc>
        <w:tc>
          <w:tcPr>
            <w:tcW w:w="2011" w:type="dxa"/>
            <w:tcBorders>
              <w:top w:val="single" w:color="000000" w:sz="4" w:space="0"/>
              <w:left w:val="single" w:color="000000" w:sz="4" w:space="0"/>
              <w:bottom w:val="single" w:color="000000" w:sz="4" w:space="0"/>
              <w:right w:val="single" w:color="000000" w:sz="4" w:space="0"/>
            </w:tcBorders>
            <w:vAlign w:val="center"/>
          </w:tcPr>
          <w:p w14:paraId="0C6CC210">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消火栓按钮</w:t>
            </w:r>
          </w:p>
        </w:tc>
        <w:tc>
          <w:tcPr>
            <w:tcW w:w="1752" w:type="dxa"/>
            <w:tcBorders>
              <w:top w:val="single" w:color="000000" w:sz="4" w:space="0"/>
              <w:left w:val="single" w:color="000000" w:sz="4" w:space="0"/>
              <w:bottom w:val="single" w:color="000000" w:sz="4" w:space="0"/>
              <w:right w:val="single" w:color="000000" w:sz="4" w:space="0"/>
            </w:tcBorders>
            <w:vAlign w:val="center"/>
          </w:tcPr>
          <w:p w14:paraId="435D8A4C">
            <w:pPr>
              <w:widowControl/>
              <w:jc w:val="center"/>
              <w:textAlignment w:val="center"/>
              <w:rPr>
                <w:rFonts w:hint="eastAsia" w:asciiTheme="minorEastAsia" w:hAnsiTheme="minorEastAsia" w:eastAsiaTheme="minorEastAsia" w:cstheme="minorEastAsia"/>
                <w:color w:val="auto"/>
                <w:sz w:val="24"/>
                <w:szCs w:val="24"/>
                <w:highlight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14:paraId="768F5F12">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w:t>
            </w:r>
          </w:p>
        </w:tc>
        <w:tc>
          <w:tcPr>
            <w:tcW w:w="855" w:type="dxa"/>
            <w:tcBorders>
              <w:top w:val="single" w:color="000000" w:sz="4" w:space="0"/>
              <w:left w:val="single" w:color="000000" w:sz="4" w:space="0"/>
              <w:bottom w:val="single" w:color="000000" w:sz="4" w:space="0"/>
              <w:right w:val="single" w:color="000000" w:sz="4" w:space="0"/>
            </w:tcBorders>
            <w:vAlign w:val="center"/>
          </w:tcPr>
          <w:p w14:paraId="753F3118">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只</w:t>
            </w:r>
          </w:p>
        </w:tc>
        <w:tc>
          <w:tcPr>
            <w:tcW w:w="930" w:type="dxa"/>
            <w:tcBorders>
              <w:top w:val="single" w:color="000000" w:sz="4" w:space="0"/>
              <w:left w:val="single" w:color="000000" w:sz="4" w:space="0"/>
              <w:bottom w:val="single" w:color="000000" w:sz="4" w:space="0"/>
              <w:right w:val="single" w:color="000000" w:sz="4" w:space="0"/>
            </w:tcBorders>
            <w:vAlign w:val="center"/>
          </w:tcPr>
          <w:p w14:paraId="144B53CB">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68</w:t>
            </w:r>
          </w:p>
        </w:tc>
        <w:tc>
          <w:tcPr>
            <w:tcW w:w="2055" w:type="dxa"/>
            <w:tcBorders>
              <w:top w:val="single" w:color="000000" w:sz="4" w:space="0"/>
              <w:left w:val="single" w:color="000000" w:sz="4" w:space="0"/>
              <w:bottom w:val="single" w:color="000000" w:sz="4" w:space="0"/>
              <w:right w:val="single" w:color="000000" w:sz="4" w:space="0"/>
            </w:tcBorders>
            <w:vAlign w:val="center"/>
          </w:tcPr>
          <w:p w14:paraId="28DA3FC8">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青鸟/依爱/松江</w:t>
            </w:r>
          </w:p>
        </w:tc>
        <w:tc>
          <w:tcPr>
            <w:tcW w:w="1363" w:type="dxa"/>
            <w:tcBorders>
              <w:top w:val="single" w:color="000000" w:sz="4" w:space="0"/>
              <w:left w:val="single" w:color="000000" w:sz="4" w:space="0"/>
              <w:bottom w:val="single" w:color="000000" w:sz="4" w:space="0"/>
              <w:right w:val="single" w:color="000000" w:sz="4" w:space="0"/>
            </w:tcBorders>
            <w:noWrap/>
            <w:vAlign w:val="center"/>
          </w:tcPr>
          <w:p w14:paraId="57CD9580">
            <w:pPr>
              <w:rPr>
                <w:rFonts w:hint="eastAsia" w:asciiTheme="minorEastAsia" w:hAnsiTheme="minorEastAsia" w:eastAsiaTheme="minorEastAsia" w:cstheme="minorEastAsia"/>
                <w:color w:val="auto"/>
                <w:sz w:val="24"/>
                <w:szCs w:val="24"/>
                <w:highlight w:val="none"/>
              </w:rPr>
            </w:pPr>
          </w:p>
        </w:tc>
      </w:tr>
      <w:tr w14:paraId="4D0CD34E">
        <w:tblPrEx>
          <w:tblCellMar>
            <w:top w:w="0" w:type="dxa"/>
            <w:left w:w="108" w:type="dxa"/>
            <w:bottom w:w="0" w:type="dxa"/>
            <w:right w:w="108" w:type="dxa"/>
          </w:tblCellMar>
        </w:tblPrEx>
        <w:trPr>
          <w:trHeight w:val="285" w:hRule="atLeast"/>
          <w:jc w:val="center"/>
        </w:trPr>
        <w:tc>
          <w:tcPr>
            <w:tcW w:w="574" w:type="dxa"/>
            <w:tcBorders>
              <w:top w:val="single" w:color="000000" w:sz="4" w:space="0"/>
              <w:left w:val="single" w:color="000000" w:sz="4" w:space="0"/>
              <w:bottom w:val="single" w:color="000000" w:sz="4" w:space="0"/>
              <w:right w:val="single" w:color="000000" w:sz="4" w:space="0"/>
            </w:tcBorders>
            <w:vAlign w:val="center"/>
          </w:tcPr>
          <w:p w14:paraId="1AA53147">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39</w:t>
            </w:r>
          </w:p>
        </w:tc>
        <w:tc>
          <w:tcPr>
            <w:tcW w:w="2011" w:type="dxa"/>
            <w:tcBorders>
              <w:top w:val="single" w:color="000000" w:sz="4" w:space="0"/>
              <w:left w:val="single" w:color="000000" w:sz="4" w:space="0"/>
              <w:bottom w:val="single" w:color="000000" w:sz="4" w:space="0"/>
              <w:right w:val="single" w:color="000000" w:sz="4" w:space="0"/>
            </w:tcBorders>
            <w:vAlign w:val="center"/>
          </w:tcPr>
          <w:p w14:paraId="4E603880">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火灾显示盘</w:t>
            </w:r>
          </w:p>
        </w:tc>
        <w:tc>
          <w:tcPr>
            <w:tcW w:w="1752" w:type="dxa"/>
            <w:tcBorders>
              <w:top w:val="single" w:color="000000" w:sz="4" w:space="0"/>
              <w:left w:val="single" w:color="000000" w:sz="4" w:space="0"/>
              <w:bottom w:val="single" w:color="000000" w:sz="4" w:space="0"/>
              <w:right w:val="single" w:color="000000" w:sz="4" w:space="0"/>
            </w:tcBorders>
            <w:vAlign w:val="center"/>
          </w:tcPr>
          <w:p w14:paraId="5C6459D2">
            <w:pPr>
              <w:widowControl/>
              <w:jc w:val="center"/>
              <w:textAlignment w:val="center"/>
              <w:rPr>
                <w:rFonts w:hint="eastAsia" w:asciiTheme="minorEastAsia" w:hAnsiTheme="minorEastAsia" w:eastAsiaTheme="minorEastAsia" w:cstheme="minorEastAsia"/>
                <w:color w:val="auto"/>
                <w:sz w:val="24"/>
                <w:szCs w:val="24"/>
                <w:highlight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14:paraId="10D6A688">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w:t>
            </w:r>
          </w:p>
        </w:tc>
        <w:tc>
          <w:tcPr>
            <w:tcW w:w="855" w:type="dxa"/>
            <w:tcBorders>
              <w:top w:val="single" w:color="000000" w:sz="4" w:space="0"/>
              <w:left w:val="single" w:color="000000" w:sz="4" w:space="0"/>
              <w:bottom w:val="single" w:color="000000" w:sz="4" w:space="0"/>
              <w:right w:val="single" w:color="000000" w:sz="4" w:space="0"/>
            </w:tcBorders>
            <w:vAlign w:val="center"/>
          </w:tcPr>
          <w:p w14:paraId="15BF6FB3">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只</w:t>
            </w:r>
          </w:p>
        </w:tc>
        <w:tc>
          <w:tcPr>
            <w:tcW w:w="930" w:type="dxa"/>
            <w:tcBorders>
              <w:top w:val="single" w:color="000000" w:sz="4" w:space="0"/>
              <w:left w:val="single" w:color="000000" w:sz="4" w:space="0"/>
              <w:bottom w:val="single" w:color="000000" w:sz="4" w:space="0"/>
              <w:right w:val="single" w:color="000000" w:sz="4" w:space="0"/>
            </w:tcBorders>
            <w:vAlign w:val="center"/>
          </w:tcPr>
          <w:p w14:paraId="6C2CD3A8">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315</w:t>
            </w:r>
          </w:p>
        </w:tc>
        <w:tc>
          <w:tcPr>
            <w:tcW w:w="2055" w:type="dxa"/>
            <w:tcBorders>
              <w:top w:val="single" w:color="000000" w:sz="4" w:space="0"/>
              <w:left w:val="single" w:color="000000" w:sz="4" w:space="0"/>
              <w:bottom w:val="single" w:color="000000" w:sz="4" w:space="0"/>
              <w:right w:val="single" w:color="000000" w:sz="4" w:space="0"/>
            </w:tcBorders>
            <w:vAlign w:val="center"/>
          </w:tcPr>
          <w:p w14:paraId="0EC0C5A0">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青鸟/依爱/松江</w:t>
            </w:r>
          </w:p>
        </w:tc>
        <w:tc>
          <w:tcPr>
            <w:tcW w:w="1363" w:type="dxa"/>
            <w:tcBorders>
              <w:top w:val="single" w:color="000000" w:sz="4" w:space="0"/>
              <w:left w:val="single" w:color="000000" w:sz="4" w:space="0"/>
              <w:bottom w:val="single" w:color="000000" w:sz="4" w:space="0"/>
              <w:right w:val="single" w:color="000000" w:sz="4" w:space="0"/>
            </w:tcBorders>
            <w:noWrap/>
            <w:vAlign w:val="center"/>
          </w:tcPr>
          <w:p w14:paraId="146A4CB1">
            <w:pPr>
              <w:rPr>
                <w:rFonts w:hint="eastAsia" w:asciiTheme="minorEastAsia" w:hAnsiTheme="minorEastAsia" w:eastAsiaTheme="minorEastAsia" w:cstheme="minorEastAsia"/>
                <w:color w:val="auto"/>
                <w:sz w:val="24"/>
                <w:szCs w:val="24"/>
                <w:highlight w:val="none"/>
              </w:rPr>
            </w:pPr>
          </w:p>
        </w:tc>
      </w:tr>
      <w:tr w14:paraId="68832E67">
        <w:tblPrEx>
          <w:tblCellMar>
            <w:top w:w="0" w:type="dxa"/>
            <w:left w:w="108" w:type="dxa"/>
            <w:bottom w:w="0" w:type="dxa"/>
            <w:right w:w="108" w:type="dxa"/>
          </w:tblCellMar>
        </w:tblPrEx>
        <w:trPr>
          <w:trHeight w:val="285" w:hRule="atLeast"/>
          <w:jc w:val="center"/>
        </w:trPr>
        <w:tc>
          <w:tcPr>
            <w:tcW w:w="574" w:type="dxa"/>
            <w:tcBorders>
              <w:top w:val="single" w:color="000000" w:sz="4" w:space="0"/>
              <w:left w:val="single" w:color="000000" w:sz="4" w:space="0"/>
              <w:bottom w:val="single" w:color="000000" w:sz="4" w:space="0"/>
              <w:right w:val="single" w:color="000000" w:sz="4" w:space="0"/>
            </w:tcBorders>
            <w:vAlign w:val="center"/>
          </w:tcPr>
          <w:p w14:paraId="0013293D">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40</w:t>
            </w:r>
          </w:p>
        </w:tc>
        <w:tc>
          <w:tcPr>
            <w:tcW w:w="2011" w:type="dxa"/>
            <w:tcBorders>
              <w:top w:val="single" w:color="000000" w:sz="4" w:space="0"/>
              <w:left w:val="single" w:color="000000" w:sz="4" w:space="0"/>
              <w:bottom w:val="single" w:color="000000" w:sz="4" w:space="0"/>
              <w:right w:val="single" w:color="000000" w:sz="4" w:space="0"/>
            </w:tcBorders>
            <w:vAlign w:val="center"/>
          </w:tcPr>
          <w:p w14:paraId="7A21AABA">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电话分机</w:t>
            </w:r>
          </w:p>
        </w:tc>
        <w:tc>
          <w:tcPr>
            <w:tcW w:w="1752" w:type="dxa"/>
            <w:tcBorders>
              <w:top w:val="single" w:color="000000" w:sz="4" w:space="0"/>
              <w:left w:val="single" w:color="000000" w:sz="4" w:space="0"/>
              <w:bottom w:val="single" w:color="000000" w:sz="4" w:space="0"/>
              <w:right w:val="single" w:color="000000" w:sz="4" w:space="0"/>
            </w:tcBorders>
            <w:vAlign w:val="center"/>
          </w:tcPr>
          <w:p w14:paraId="789F89CB">
            <w:pPr>
              <w:widowControl/>
              <w:jc w:val="center"/>
              <w:textAlignment w:val="center"/>
              <w:rPr>
                <w:rFonts w:hint="eastAsia" w:asciiTheme="minorEastAsia" w:hAnsiTheme="minorEastAsia" w:eastAsiaTheme="minorEastAsia" w:cstheme="minorEastAsia"/>
                <w:color w:val="auto"/>
                <w:sz w:val="24"/>
                <w:szCs w:val="24"/>
                <w:highlight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14:paraId="1B7631B3">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w:t>
            </w:r>
          </w:p>
        </w:tc>
        <w:tc>
          <w:tcPr>
            <w:tcW w:w="855" w:type="dxa"/>
            <w:tcBorders>
              <w:top w:val="single" w:color="000000" w:sz="4" w:space="0"/>
              <w:left w:val="single" w:color="000000" w:sz="4" w:space="0"/>
              <w:bottom w:val="single" w:color="000000" w:sz="4" w:space="0"/>
              <w:right w:val="single" w:color="000000" w:sz="4" w:space="0"/>
            </w:tcBorders>
            <w:vAlign w:val="center"/>
          </w:tcPr>
          <w:p w14:paraId="205D6ABC">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只</w:t>
            </w:r>
          </w:p>
        </w:tc>
        <w:tc>
          <w:tcPr>
            <w:tcW w:w="930" w:type="dxa"/>
            <w:tcBorders>
              <w:top w:val="single" w:color="000000" w:sz="4" w:space="0"/>
              <w:left w:val="single" w:color="000000" w:sz="4" w:space="0"/>
              <w:bottom w:val="single" w:color="000000" w:sz="4" w:space="0"/>
              <w:right w:val="single" w:color="000000" w:sz="4" w:space="0"/>
            </w:tcBorders>
            <w:vAlign w:val="center"/>
          </w:tcPr>
          <w:p w14:paraId="3AD46572">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85</w:t>
            </w:r>
          </w:p>
        </w:tc>
        <w:tc>
          <w:tcPr>
            <w:tcW w:w="2055" w:type="dxa"/>
            <w:tcBorders>
              <w:top w:val="single" w:color="000000" w:sz="4" w:space="0"/>
              <w:left w:val="single" w:color="000000" w:sz="4" w:space="0"/>
              <w:bottom w:val="single" w:color="000000" w:sz="4" w:space="0"/>
              <w:right w:val="single" w:color="000000" w:sz="4" w:space="0"/>
            </w:tcBorders>
            <w:vAlign w:val="center"/>
          </w:tcPr>
          <w:p w14:paraId="01449445">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青鸟/依爱/松江</w:t>
            </w:r>
          </w:p>
        </w:tc>
        <w:tc>
          <w:tcPr>
            <w:tcW w:w="1363" w:type="dxa"/>
            <w:tcBorders>
              <w:top w:val="single" w:color="000000" w:sz="4" w:space="0"/>
              <w:left w:val="single" w:color="000000" w:sz="4" w:space="0"/>
              <w:bottom w:val="single" w:color="000000" w:sz="4" w:space="0"/>
              <w:right w:val="single" w:color="000000" w:sz="4" w:space="0"/>
            </w:tcBorders>
            <w:noWrap/>
            <w:vAlign w:val="center"/>
          </w:tcPr>
          <w:p w14:paraId="3EF8C3FA">
            <w:pPr>
              <w:rPr>
                <w:rFonts w:hint="eastAsia" w:asciiTheme="minorEastAsia" w:hAnsiTheme="minorEastAsia" w:eastAsiaTheme="minorEastAsia" w:cstheme="minorEastAsia"/>
                <w:color w:val="auto"/>
                <w:sz w:val="24"/>
                <w:szCs w:val="24"/>
                <w:highlight w:val="none"/>
              </w:rPr>
            </w:pPr>
          </w:p>
        </w:tc>
      </w:tr>
      <w:tr w14:paraId="5483440D">
        <w:tblPrEx>
          <w:tblCellMar>
            <w:top w:w="0" w:type="dxa"/>
            <w:left w:w="108" w:type="dxa"/>
            <w:bottom w:w="0" w:type="dxa"/>
            <w:right w:w="108" w:type="dxa"/>
          </w:tblCellMar>
        </w:tblPrEx>
        <w:trPr>
          <w:trHeight w:val="285" w:hRule="atLeast"/>
          <w:jc w:val="center"/>
        </w:trPr>
        <w:tc>
          <w:tcPr>
            <w:tcW w:w="574" w:type="dxa"/>
            <w:tcBorders>
              <w:top w:val="single" w:color="000000" w:sz="4" w:space="0"/>
              <w:left w:val="single" w:color="000000" w:sz="4" w:space="0"/>
              <w:bottom w:val="single" w:color="000000" w:sz="4" w:space="0"/>
              <w:right w:val="single" w:color="000000" w:sz="4" w:space="0"/>
            </w:tcBorders>
            <w:vAlign w:val="center"/>
          </w:tcPr>
          <w:p w14:paraId="0B980FE5">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41</w:t>
            </w:r>
          </w:p>
        </w:tc>
        <w:tc>
          <w:tcPr>
            <w:tcW w:w="2011" w:type="dxa"/>
            <w:tcBorders>
              <w:top w:val="single" w:color="000000" w:sz="4" w:space="0"/>
              <w:left w:val="single" w:color="000000" w:sz="4" w:space="0"/>
              <w:bottom w:val="single" w:color="000000" w:sz="4" w:space="0"/>
              <w:right w:val="single" w:color="000000" w:sz="4" w:space="0"/>
            </w:tcBorders>
            <w:vAlign w:val="center"/>
          </w:tcPr>
          <w:p w14:paraId="63A67BF0">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打印机卷纸</w:t>
            </w:r>
          </w:p>
        </w:tc>
        <w:tc>
          <w:tcPr>
            <w:tcW w:w="1752" w:type="dxa"/>
            <w:tcBorders>
              <w:top w:val="single" w:color="000000" w:sz="4" w:space="0"/>
              <w:left w:val="single" w:color="000000" w:sz="4" w:space="0"/>
              <w:bottom w:val="single" w:color="000000" w:sz="4" w:space="0"/>
              <w:right w:val="single" w:color="000000" w:sz="4" w:space="0"/>
            </w:tcBorders>
            <w:vAlign w:val="center"/>
          </w:tcPr>
          <w:p w14:paraId="04ED856D">
            <w:pPr>
              <w:widowControl/>
              <w:jc w:val="center"/>
              <w:textAlignment w:val="center"/>
              <w:rPr>
                <w:rFonts w:hint="eastAsia" w:asciiTheme="minorEastAsia" w:hAnsiTheme="minorEastAsia" w:eastAsiaTheme="minorEastAsia" w:cstheme="minorEastAsia"/>
                <w:color w:val="auto"/>
                <w:sz w:val="24"/>
                <w:szCs w:val="24"/>
                <w:highlight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14:paraId="272454E8">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10</w:t>
            </w:r>
          </w:p>
        </w:tc>
        <w:tc>
          <w:tcPr>
            <w:tcW w:w="855" w:type="dxa"/>
            <w:tcBorders>
              <w:top w:val="single" w:color="000000" w:sz="4" w:space="0"/>
              <w:left w:val="single" w:color="000000" w:sz="4" w:space="0"/>
              <w:bottom w:val="single" w:color="000000" w:sz="4" w:space="0"/>
              <w:right w:val="single" w:color="000000" w:sz="4" w:space="0"/>
            </w:tcBorders>
            <w:vAlign w:val="center"/>
          </w:tcPr>
          <w:p w14:paraId="37DA0580">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卷</w:t>
            </w:r>
          </w:p>
        </w:tc>
        <w:tc>
          <w:tcPr>
            <w:tcW w:w="930" w:type="dxa"/>
            <w:tcBorders>
              <w:top w:val="single" w:color="000000" w:sz="4" w:space="0"/>
              <w:left w:val="single" w:color="000000" w:sz="4" w:space="0"/>
              <w:bottom w:val="single" w:color="000000" w:sz="4" w:space="0"/>
              <w:right w:val="single" w:color="000000" w:sz="4" w:space="0"/>
            </w:tcBorders>
            <w:vAlign w:val="center"/>
          </w:tcPr>
          <w:p w14:paraId="4211C256">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26</w:t>
            </w:r>
          </w:p>
        </w:tc>
        <w:tc>
          <w:tcPr>
            <w:tcW w:w="2055" w:type="dxa"/>
            <w:tcBorders>
              <w:top w:val="single" w:color="000000" w:sz="4" w:space="0"/>
              <w:left w:val="single" w:color="000000" w:sz="4" w:space="0"/>
              <w:bottom w:val="single" w:color="000000" w:sz="4" w:space="0"/>
              <w:right w:val="single" w:color="000000" w:sz="4" w:space="0"/>
            </w:tcBorders>
            <w:vAlign w:val="center"/>
          </w:tcPr>
          <w:p w14:paraId="3E5937FB">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青鸟/依爱/松江</w:t>
            </w:r>
          </w:p>
        </w:tc>
        <w:tc>
          <w:tcPr>
            <w:tcW w:w="1363" w:type="dxa"/>
            <w:tcBorders>
              <w:top w:val="single" w:color="000000" w:sz="4" w:space="0"/>
              <w:left w:val="single" w:color="000000" w:sz="4" w:space="0"/>
              <w:bottom w:val="single" w:color="000000" w:sz="4" w:space="0"/>
              <w:right w:val="single" w:color="000000" w:sz="4" w:space="0"/>
            </w:tcBorders>
            <w:noWrap/>
            <w:vAlign w:val="center"/>
          </w:tcPr>
          <w:p w14:paraId="7FC570BF">
            <w:pPr>
              <w:rPr>
                <w:rFonts w:hint="eastAsia" w:asciiTheme="minorEastAsia" w:hAnsiTheme="minorEastAsia" w:eastAsiaTheme="minorEastAsia" w:cstheme="minorEastAsia"/>
                <w:color w:val="auto"/>
                <w:sz w:val="24"/>
                <w:szCs w:val="24"/>
                <w:highlight w:val="none"/>
              </w:rPr>
            </w:pPr>
          </w:p>
        </w:tc>
      </w:tr>
      <w:tr w14:paraId="2B5EBDFE">
        <w:tblPrEx>
          <w:tblCellMar>
            <w:top w:w="0" w:type="dxa"/>
            <w:left w:w="108" w:type="dxa"/>
            <w:bottom w:w="0" w:type="dxa"/>
            <w:right w:w="108" w:type="dxa"/>
          </w:tblCellMar>
        </w:tblPrEx>
        <w:trPr>
          <w:trHeight w:val="285" w:hRule="atLeast"/>
          <w:jc w:val="center"/>
        </w:trPr>
        <w:tc>
          <w:tcPr>
            <w:tcW w:w="574" w:type="dxa"/>
            <w:tcBorders>
              <w:top w:val="single" w:color="000000" w:sz="4" w:space="0"/>
              <w:left w:val="single" w:color="000000" w:sz="4" w:space="0"/>
              <w:bottom w:val="single" w:color="000000" w:sz="4" w:space="0"/>
              <w:right w:val="single" w:color="000000" w:sz="4" w:space="0"/>
            </w:tcBorders>
            <w:vAlign w:val="center"/>
          </w:tcPr>
          <w:p w14:paraId="4AD67985">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42</w:t>
            </w:r>
          </w:p>
        </w:tc>
        <w:tc>
          <w:tcPr>
            <w:tcW w:w="2011" w:type="dxa"/>
            <w:tcBorders>
              <w:top w:val="single" w:color="000000" w:sz="4" w:space="0"/>
              <w:left w:val="single" w:color="000000" w:sz="4" w:space="0"/>
              <w:bottom w:val="single" w:color="000000" w:sz="4" w:space="0"/>
              <w:right w:val="single" w:color="000000" w:sz="4" w:space="0"/>
            </w:tcBorders>
            <w:vAlign w:val="center"/>
          </w:tcPr>
          <w:p w14:paraId="2100B225">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继电器</w:t>
            </w:r>
          </w:p>
        </w:tc>
        <w:tc>
          <w:tcPr>
            <w:tcW w:w="1752" w:type="dxa"/>
            <w:tcBorders>
              <w:top w:val="single" w:color="000000" w:sz="4" w:space="0"/>
              <w:left w:val="single" w:color="000000" w:sz="4" w:space="0"/>
              <w:bottom w:val="single" w:color="000000" w:sz="4" w:space="0"/>
              <w:right w:val="single" w:color="000000" w:sz="4" w:space="0"/>
            </w:tcBorders>
            <w:vAlign w:val="center"/>
          </w:tcPr>
          <w:p w14:paraId="32BEEC37">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带底座</w:t>
            </w:r>
          </w:p>
        </w:tc>
        <w:tc>
          <w:tcPr>
            <w:tcW w:w="780" w:type="dxa"/>
            <w:tcBorders>
              <w:top w:val="single" w:color="000000" w:sz="4" w:space="0"/>
              <w:left w:val="single" w:color="000000" w:sz="4" w:space="0"/>
              <w:bottom w:val="single" w:color="000000" w:sz="4" w:space="0"/>
              <w:right w:val="single" w:color="000000" w:sz="4" w:space="0"/>
            </w:tcBorders>
            <w:vAlign w:val="center"/>
          </w:tcPr>
          <w:p w14:paraId="6178CB5A">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w:t>
            </w:r>
          </w:p>
        </w:tc>
        <w:tc>
          <w:tcPr>
            <w:tcW w:w="855" w:type="dxa"/>
            <w:tcBorders>
              <w:top w:val="single" w:color="000000" w:sz="4" w:space="0"/>
              <w:left w:val="single" w:color="000000" w:sz="4" w:space="0"/>
              <w:bottom w:val="single" w:color="000000" w:sz="4" w:space="0"/>
              <w:right w:val="single" w:color="000000" w:sz="4" w:space="0"/>
            </w:tcBorders>
            <w:vAlign w:val="center"/>
          </w:tcPr>
          <w:p w14:paraId="721E1F92">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个</w:t>
            </w:r>
          </w:p>
        </w:tc>
        <w:tc>
          <w:tcPr>
            <w:tcW w:w="930" w:type="dxa"/>
            <w:tcBorders>
              <w:top w:val="single" w:color="000000" w:sz="4" w:space="0"/>
              <w:left w:val="single" w:color="000000" w:sz="4" w:space="0"/>
              <w:bottom w:val="single" w:color="000000" w:sz="4" w:space="0"/>
              <w:right w:val="single" w:color="000000" w:sz="4" w:space="0"/>
            </w:tcBorders>
            <w:vAlign w:val="center"/>
          </w:tcPr>
          <w:p w14:paraId="08AE291E">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56</w:t>
            </w:r>
          </w:p>
        </w:tc>
        <w:tc>
          <w:tcPr>
            <w:tcW w:w="2055" w:type="dxa"/>
            <w:tcBorders>
              <w:top w:val="single" w:color="000000" w:sz="4" w:space="0"/>
              <w:left w:val="single" w:color="000000" w:sz="4" w:space="0"/>
              <w:bottom w:val="single" w:color="000000" w:sz="4" w:space="0"/>
              <w:right w:val="single" w:color="000000" w:sz="4" w:space="0"/>
            </w:tcBorders>
            <w:vAlign w:val="center"/>
          </w:tcPr>
          <w:p w14:paraId="1C6C07CB">
            <w:pPr>
              <w:jc w:val="center"/>
              <w:rPr>
                <w:rFonts w:hint="eastAsia" w:asciiTheme="minorEastAsia" w:hAnsiTheme="minorEastAsia" w:eastAsiaTheme="minorEastAsia" w:cstheme="minorEastAsia"/>
                <w:color w:val="auto"/>
                <w:sz w:val="24"/>
                <w:szCs w:val="24"/>
                <w:highlight w:val="none"/>
              </w:rPr>
            </w:pPr>
          </w:p>
        </w:tc>
        <w:tc>
          <w:tcPr>
            <w:tcW w:w="1363" w:type="dxa"/>
            <w:tcBorders>
              <w:top w:val="single" w:color="000000" w:sz="4" w:space="0"/>
              <w:left w:val="single" w:color="000000" w:sz="4" w:space="0"/>
              <w:bottom w:val="single" w:color="000000" w:sz="4" w:space="0"/>
              <w:right w:val="single" w:color="000000" w:sz="4" w:space="0"/>
            </w:tcBorders>
            <w:noWrap/>
            <w:vAlign w:val="center"/>
          </w:tcPr>
          <w:p w14:paraId="7773AA72">
            <w:pPr>
              <w:rPr>
                <w:rFonts w:hint="eastAsia" w:asciiTheme="minorEastAsia" w:hAnsiTheme="minorEastAsia" w:eastAsiaTheme="minorEastAsia" w:cstheme="minorEastAsia"/>
                <w:color w:val="auto"/>
                <w:sz w:val="24"/>
                <w:szCs w:val="24"/>
                <w:highlight w:val="none"/>
              </w:rPr>
            </w:pPr>
          </w:p>
        </w:tc>
      </w:tr>
      <w:tr w14:paraId="150526FA">
        <w:tblPrEx>
          <w:tblCellMar>
            <w:top w:w="0" w:type="dxa"/>
            <w:left w:w="108" w:type="dxa"/>
            <w:bottom w:w="0" w:type="dxa"/>
            <w:right w:w="108" w:type="dxa"/>
          </w:tblCellMar>
        </w:tblPrEx>
        <w:trPr>
          <w:trHeight w:val="450" w:hRule="atLeast"/>
          <w:jc w:val="center"/>
        </w:trPr>
        <w:tc>
          <w:tcPr>
            <w:tcW w:w="574" w:type="dxa"/>
            <w:tcBorders>
              <w:top w:val="single" w:color="000000" w:sz="4" w:space="0"/>
              <w:left w:val="single" w:color="000000" w:sz="4" w:space="0"/>
              <w:bottom w:val="single" w:color="000000" w:sz="4" w:space="0"/>
              <w:right w:val="single" w:color="000000" w:sz="4" w:space="0"/>
            </w:tcBorders>
            <w:vAlign w:val="center"/>
          </w:tcPr>
          <w:p w14:paraId="6CAB865F">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43</w:t>
            </w:r>
          </w:p>
        </w:tc>
        <w:tc>
          <w:tcPr>
            <w:tcW w:w="2011" w:type="dxa"/>
            <w:tcBorders>
              <w:top w:val="single" w:color="000000" w:sz="4" w:space="0"/>
              <w:left w:val="single" w:color="000000" w:sz="4" w:space="0"/>
              <w:bottom w:val="single" w:color="000000" w:sz="4" w:space="0"/>
              <w:right w:val="single" w:color="000000" w:sz="4" w:space="0"/>
            </w:tcBorders>
            <w:vAlign w:val="center"/>
          </w:tcPr>
          <w:p w14:paraId="0B4EE732">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24V交流接触器</w:t>
            </w:r>
          </w:p>
        </w:tc>
        <w:tc>
          <w:tcPr>
            <w:tcW w:w="1752" w:type="dxa"/>
            <w:tcBorders>
              <w:top w:val="single" w:color="000000" w:sz="4" w:space="0"/>
              <w:left w:val="single" w:color="000000" w:sz="4" w:space="0"/>
              <w:bottom w:val="single" w:color="000000" w:sz="4" w:space="0"/>
              <w:right w:val="single" w:color="000000" w:sz="4" w:space="0"/>
            </w:tcBorders>
            <w:vAlign w:val="center"/>
          </w:tcPr>
          <w:p w14:paraId="6D08263A">
            <w:pPr>
              <w:jc w:val="center"/>
              <w:rPr>
                <w:rFonts w:hint="eastAsia" w:asciiTheme="minorEastAsia" w:hAnsiTheme="minorEastAsia" w:eastAsiaTheme="minorEastAsia" w:cstheme="minorEastAsia"/>
                <w:color w:val="auto"/>
                <w:sz w:val="24"/>
                <w:szCs w:val="24"/>
                <w:highlight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14:paraId="6CAF80B2">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w:t>
            </w:r>
          </w:p>
        </w:tc>
        <w:tc>
          <w:tcPr>
            <w:tcW w:w="855" w:type="dxa"/>
            <w:tcBorders>
              <w:top w:val="single" w:color="000000" w:sz="4" w:space="0"/>
              <w:left w:val="single" w:color="000000" w:sz="4" w:space="0"/>
              <w:bottom w:val="single" w:color="000000" w:sz="4" w:space="0"/>
              <w:right w:val="single" w:color="000000" w:sz="4" w:space="0"/>
            </w:tcBorders>
            <w:vAlign w:val="center"/>
          </w:tcPr>
          <w:p w14:paraId="23E90FCC">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个</w:t>
            </w:r>
          </w:p>
        </w:tc>
        <w:tc>
          <w:tcPr>
            <w:tcW w:w="930" w:type="dxa"/>
            <w:tcBorders>
              <w:top w:val="single" w:color="000000" w:sz="4" w:space="0"/>
              <w:left w:val="single" w:color="000000" w:sz="4" w:space="0"/>
              <w:bottom w:val="single" w:color="000000" w:sz="4" w:space="0"/>
              <w:right w:val="single" w:color="000000" w:sz="4" w:space="0"/>
            </w:tcBorders>
            <w:vAlign w:val="center"/>
          </w:tcPr>
          <w:p w14:paraId="3F0FC493">
            <w:pPr>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85</w:t>
            </w:r>
          </w:p>
        </w:tc>
        <w:tc>
          <w:tcPr>
            <w:tcW w:w="2055" w:type="dxa"/>
            <w:tcBorders>
              <w:top w:val="single" w:color="000000" w:sz="4" w:space="0"/>
              <w:left w:val="single" w:color="000000" w:sz="4" w:space="0"/>
              <w:bottom w:val="single" w:color="000000" w:sz="4" w:space="0"/>
              <w:right w:val="single" w:color="000000" w:sz="4" w:space="0"/>
            </w:tcBorders>
            <w:vAlign w:val="center"/>
          </w:tcPr>
          <w:p w14:paraId="5AF50F78">
            <w:pPr>
              <w:rPr>
                <w:rFonts w:hint="eastAsia" w:asciiTheme="minorEastAsia" w:hAnsiTheme="minorEastAsia" w:eastAsiaTheme="minorEastAsia" w:cstheme="minorEastAsia"/>
                <w:color w:val="auto"/>
                <w:sz w:val="24"/>
                <w:szCs w:val="24"/>
                <w:highlight w:val="none"/>
              </w:rPr>
            </w:pPr>
          </w:p>
        </w:tc>
        <w:tc>
          <w:tcPr>
            <w:tcW w:w="1363" w:type="dxa"/>
            <w:tcBorders>
              <w:top w:val="single" w:color="000000" w:sz="4" w:space="0"/>
              <w:left w:val="single" w:color="000000" w:sz="4" w:space="0"/>
              <w:bottom w:val="single" w:color="000000" w:sz="4" w:space="0"/>
              <w:right w:val="single" w:color="000000" w:sz="4" w:space="0"/>
            </w:tcBorders>
            <w:vAlign w:val="center"/>
          </w:tcPr>
          <w:p w14:paraId="065F6728">
            <w:pPr>
              <w:widowControl/>
              <w:jc w:val="center"/>
              <w:textAlignment w:val="center"/>
              <w:rPr>
                <w:rFonts w:hint="eastAsia" w:asciiTheme="minorEastAsia" w:hAnsiTheme="minorEastAsia" w:eastAsiaTheme="minorEastAsia" w:cstheme="minorEastAsia"/>
                <w:color w:val="auto"/>
                <w:sz w:val="24"/>
                <w:szCs w:val="24"/>
                <w:highlight w:val="none"/>
              </w:rPr>
            </w:pPr>
          </w:p>
        </w:tc>
      </w:tr>
      <w:tr w14:paraId="446DD14F">
        <w:tblPrEx>
          <w:tblCellMar>
            <w:top w:w="0" w:type="dxa"/>
            <w:left w:w="108" w:type="dxa"/>
            <w:bottom w:w="0" w:type="dxa"/>
            <w:right w:w="108" w:type="dxa"/>
          </w:tblCellMar>
        </w:tblPrEx>
        <w:trPr>
          <w:trHeight w:val="285" w:hRule="atLeast"/>
          <w:jc w:val="center"/>
        </w:trPr>
        <w:tc>
          <w:tcPr>
            <w:tcW w:w="574" w:type="dxa"/>
            <w:tcBorders>
              <w:top w:val="single" w:color="000000" w:sz="4" w:space="0"/>
              <w:left w:val="single" w:color="000000" w:sz="4" w:space="0"/>
              <w:bottom w:val="single" w:color="000000" w:sz="4" w:space="0"/>
              <w:right w:val="single" w:color="000000" w:sz="4" w:space="0"/>
            </w:tcBorders>
            <w:vAlign w:val="center"/>
          </w:tcPr>
          <w:p w14:paraId="01B4F634">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44</w:t>
            </w:r>
          </w:p>
        </w:tc>
        <w:tc>
          <w:tcPr>
            <w:tcW w:w="2011" w:type="dxa"/>
            <w:tcBorders>
              <w:top w:val="single" w:color="000000" w:sz="4" w:space="0"/>
              <w:left w:val="single" w:color="000000" w:sz="4" w:space="0"/>
              <w:bottom w:val="single" w:color="000000" w:sz="4" w:space="0"/>
              <w:right w:val="single" w:color="000000" w:sz="4" w:space="0"/>
            </w:tcBorders>
            <w:vAlign w:val="center"/>
          </w:tcPr>
          <w:p w14:paraId="1655D0E8">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防火卷帘电池</w:t>
            </w:r>
          </w:p>
        </w:tc>
        <w:tc>
          <w:tcPr>
            <w:tcW w:w="1752" w:type="dxa"/>
            <w:tcBorders>
              <w:top w:val="single" w:color="000000" w:sz="4" w:space="0"/>
              <w:left w:val="single" w:color="000000" w:sz="4" w:space="0"/>
              <w:bottom w:val="single" w:color="000000" w:sz="4" w:space="0"/>
              <w:right w:val="single" w:color="000000" w:sz="4" w:space="0"/>
            </w:tcBorders>
            <w:vAlign w:val="center"/>
          </w:tcPr>
          <w:p w14:paraId="753C079B">
            <w:pPr>
              <w:jc w:val="center"/>
              <w:rPr>
                <w:rFonts w:hint="eastAsia" w:asciiTheme="minorEastAsia" w:hAnsiTheme="minorEastAsia" w:eastAsiaTheme="minorEastAsia" w:cstheme="minorEastAsia"/>
                <w:color w:val="auto"/>
                <w:sz w:val="24"/>
                <w:szCs w:val="24"/>
                <w:highlight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14:paraId="1AFCC66A">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w:t>
            </w:r>
          </w:p>
        </w:tc>
        <w:tc>
          <w:tcPr>
            <w:tcW w:w="855" w:type="dxa"/>
            <w:tcBorders>
              <w:top w:val="single" w:color="000000" w:sz="4" w:space="0"/>
              <w:left w:val="single" w:color="000000" w:sz="4" w:space="0"/>
              <w:bottom w:val="single" w:color="000000" w:sz="4" w:space="0"/>
              <w:right w:val="single" w:color="000000" w:sz="4" w:space="0"/>
            </w:tcBorders>
            <w:vAlign w:val="center"/>
          </w:tcPr>
          <w:p w14:paraId="6E5482C8">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块</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3B2A2E4A">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220</w:t>
            </w:r>
          </w:p>
        </w:tc>
        <w:tc>
          <w:tcPr>
            <w:tcW w:w="2055" w:type="dxa"/>
            <w:tcBorders>
              <w:top w:val="single" w:color="000000" w:sz="4" w:space="0"/>
              <w:left w:val="single" w:color="000000" w:sz="4" w:space="0"/>
              <w:bottom w:val="single" w:color="000000" w:sz="4" w:space="0"/>
              <w:right w:val="single" w:color="000000" w:sz="4" w:space="0"/>
            </w:tcBorders>
            <w:vAlign w:val="center"/>
          </w:tcPr>
          <w:p w14:paraId="5C3E9BA2">
            <w:pPr>
              <w:rPr>
                <w:rFonts w:hint="eastAsia" w:asciiTheme="minorEastAsia" w:hAnsiTheme="minorEastAsia" w:eastAsiaTheme="minorEastAsia" w:cstheme="minorEastAsia"/>
                <w:color w:val="auto"/>
                <w:sz w:val="24"/>
                <w:szCs w:val="24"/>
                <w:highlight w:val="none"/>
              </w:rPr>
            </w:pPr>
          </w:p>
        </w:tc>
        <w:tc>
          <w:tcPr>
            <w:tcW w:w="1363" w:type="dxa"/>
            <w:tcBorders>
              <w:top w:val="single" w:color="000000" w:sz="4" w:space="0"/>
              <w:left w:val="single" w:color="000000" w:sz="4" w:space="0"/>
              <w:bottom w:val="single" w:color="000000" w:sz="4" w:space="0"/>
              <w:right w:val="single" w:color="000000" w:sz="4" w:space="0"/>
            </w:tcBorders>
            <w:noWrap/>
            <w:vAlign w:val="center"/>
          </w:tcPr>
          <w:p w14:paraId="68E56C04">
            <w:pPr>
              <w:jc w:val="center"/>
              <w:rPr>
                <w:rFonts w:hint="eastAsia" w:asciiTheme="minorEastAsia" w:hAnsiTheme="minorEastAsia" w:eastAsiaTheme="minorEastAsia" w:cstheme="minorEastAsia"/>
                <w:color w:val="auto"/>
                <w:sz w:val="24"/>
                <w:szCs w:val="24"/>
                <w:highlight w:val="none"/>
              </w:rPr>
            </w:pPr>
          </w:p>
        </w:tc>
      </w:tr>
      <w:tr w14:paraId="03071423">
        <w:tblPrEx>
          <w:tblCellMar>
            <w:top w:w="0" w:type="dxa"/>
            <w:left w:w="108" w:type="dxa"/>
            <w:bottom w:w="0" w:type="dxa"/>
            <w:right w:w="108" w:type="dxa"/>
          </w:tblCellMar>
        </w:tblPrEx>
        <w:trPr>
          <w:trHeight w:val="285" w:hRule="atLeast"/>
          <w:jc w:val="center"/>
        </w:trPr>
        <w:tc>
          <w:tcPr>
            <w:tcW w:w="574" w:type="dxa"/>
            <w:tcBorders>
              <w:top w:val="single" w:color="000000" w:sz="4" w:space="0"/>
              <w:left w:val="single" w:color="000000" w:sz="4" w:space="0"/>
              <w:bottom w:val="single" w:color="000000" w:sz="4" w:space="0"/>
              <w:right w:val="single" w:color="000000" w:sz="4" w:space="0"/>
            </w:tcBorders>
            <w:vAlign w:val="center"/>
          </w:tcPr>
          <w:p w14:paraId="4403A734">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45</w:t>
            </w:r>
          </w:p>
        </w:tc>
        <w:tc>
          <w:tcPr>
            <w:tcW w:w="2011" w:type="dxa"/>
            <w:tcBorders>
              <w:top w:val="single" w:color="000000" w:sz="4" w:space="0"/>
              <w:left w:val="single" w:color="000000" w:sz="4" w:space="0"/>
              <w:bottom w:val="single" w:color="000000" w:sz="4" w:space="0"/>
              <w:right w:val="single" w:color="000000" w:sz="4" w:space="0"/>
            </w:tcBorders>
            <w:vAlign w:val="center"/>
          </w:tcPr>
          <w:p w14:paraId="5B32581F">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电气控制柜启停按钮</w:t>
            </w:r>
          </w:p>
        </w:tc>
        <w:tc>
          <w:tcPr>
            <w:tcW w:w="1752" w:type="dxa"/>
            <w:tcBorders>
              <w:top w:val="single" w:color="000000" w:sz="4" w:space="0"/>
              <w:left w:val="single" w:color="000000" w:sz="4" w:space="0"/>
              <w:bottom w:val="single" w:color="000000" w:sz="4" w:space="0"/>
              <w:right w:val="single" w:color="000000" w:sz="4" w:space="0"/>
            </w:tcBorders>
            <w:vAlign w:val="center"/>
          </w:tcPr>
          <w:p w14:paraId="356B7C1F">
            <w:pPr>
              <w:jc w:val="center"/>
              <w:rPr>
                <w:rFonts w:hint="eastAsia" w:asciiTheme="minorEastAsia" w:hAnsiTheme="minorEastAsia" w:eastAsiaTheme="minorEastAsia" w:cstheme="minorEastAsia"/>
                <w:color w:val="auto"/>
                <w:sz w:val="24"/>
                <w:szCs w:val="24"/>
                <w:highlight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14:paraId="77858973">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w:t>
            </w:r>
          </w:p>
        </w:tc>
        <w:tc>
          <w:tcPr>
            <w:tcW w:w="855" w:type="dxa"/>
            <w:tcBorders>
              <w:top w:val="single" w:color="000000" w:sz="4" w:space="0"/>
              <w:left w:val="single" w:color="000000" w:sz="4" w:space="0"/>
              <w:bottom w:val="single" w:color="000000" w:sz="4" w:space="0"/>
              <w:right w:val="single" w:color="000000" w:sz="4" w:space="0"/>
            </w:tcBorders>
            <w:vAlign w:val="center"/>
          </w:tcPr>
          <w:p w14:paraId="58F6F8F6">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个</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15B9DCB2">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18</w:t>
            </w:r>
          </w:p>
        </w:tc>
        <w:tc>
          <w:tcPr>
            <w:tcW w:w="2055" w:type="dxa"/>
            <w:tcBorders>
              <w:top w:val="single" w:color="000000" w:sz="4" w:space="0"/>
              <w:left w:val="single" w:color="000000" w:sz="4" w:space="0"/>
              <w:bottom w:val="single" w:color="000000" w:sz="4" w:space="0"/>
              <w:right w:val="single" w:color="000000" w:sz="4" w:space="0"/>
            </w:tcBorders>
            <w:vAlign w:val="center"/>
          </w:tcPr>
          <w:p w14:paraId="16545EA6">
            <w:pPr>
              <w:rPr>
                <w:rFonts w:hint="eastAsia" w:asciiTheme="minorEastAsia" w:hAnsiTheme="minorEastAsia" w:eastAsiaTheme="minorEastAsia" w:cstheme="minorEastAsia"/>
                <w:color w:val="auto"/>
                <w:sz w:val="24"/>
                <w:szCs w:val="24"/>
                <w:highlight w:val="none"/>
              </w:rPr>
            </w:pPr>
          </w:p>
        </w:tc>
        <w:tc>
          <w:tcPr>
            <w:tcW w:w="1363" w:type="dxa"/>
            <w:tcBorders>
              <w:top w:val="single" w:color="000000" w:sz="4" w:space="0"/>
              <w:left w:val="single" w:color="000000" w:sz="4" w:space="0"/>
              <w:bottom w:val="single" w:color="000000" w:sz="4" w:space="0"/>
              <w:right w:val="single" w:color="000000" w:sz="4" w:space="0"/>
            </w:tcBorders>
            <w:noWrap/>
            <w:vAlign w:val="center"/>
          </w:tcPr>
          <w:p w14:paraId="3DBFD2CF">
            <w:pPr>
              <w:jc w:val="center"/>
              <w:rPr>
                <w:rFonts w:hint="eastAsia" w:asciiTheme="minorEastAsia" w:hAnsiTheme="minorEastAsia" w:eastAsiaTheme="minorEastAsia" w:cstheme="minorEastAsia"/>
                <w:color w:val="auto"/>
                <w:sz w:val="24"/>
                <w:szCs w:val="24"/>
                <w:highlight w:val="none"/>
              </w:rPr>
            </w:pPr>
          </w:p>
        </w:tc>
      </w:tr>
      <w:tr w14:paraId="333FE557">
        <w:tblPrEx>
          <w:tblCellMar>
            <w:top w:w="0" w:type="dxa"/>
            <w:left w:w="108" w:type="dxa"/>
            <w:bottom w:w="0" w:type="dxa"/>
            <w:right w:w="108" w:type="dxa"/>
          </w:tblCellMar>
        </w:tblPrEx>
        <w:trPr>
          <w:trHeight w:val="450" w:hRule="atLeast"/>
          <w:jc w:val="center"/>
        </w:trPr>
        <w:tc>
          <w:tcPr>
            <w:tcW w:w="574" w:type="dxa"/>
            <w:tcBorders>
              <w:top w:val="single" w:color="000000" w:sz="4" w:space="0"/>
              <w:left w:val="single" w:color="000000" w:sz="4" w:space="0"/>
              <w:bottom w:val="single" w:color="000000" w:sz="4" w:space="0"/>
              <w:right w:val="single" w:color="000000" w:sz="4" w:space="0"/>
            </w:tcBorders>
            <w:vAlign w:val="center"/>
          </w:tcPr>
          <w:p w14:paraId="419C3A63">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46</w:t>
            </w:r>
          </w:p>
        </w:tc>
        <w:tc>
          <w:tcPr>
            <w:tcW w:w="2011" w:type="dxa"/>
            <w:tcBorders>
              <w:top w:val="single" w:color="000000" w:sz="4" w:space="0"/>
              <w:left w:val="single" w:color="000000" w:sz="4" w:space="0"/>
              <w:bottom w:val="single" w:color="000000" w:sz="4" w:space="0"/>
              <w:right w:val="single" w:color="000000" w:sz="4" w:space="0"/>
            </w:tcBorders>
            <w:vAlign w:val="center"/>
          </w:tcPr>
          <w:p w14:paraId="2178C03C">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防火卷帘控制器</w:t>
            </w:r>
          </w:p>
        </w:tc>
        <w:tc>
          <w:tcPr>
            <w:tcW w:w="1752" w:type="dxa"/>
            <w:tcBorders>
              <w:top w:val="single" w:color="000000" w:sz="4" w:space="0"/>
              <w:left w:val="single" w:color="000000" w:sz="4" w:space="0"/>
              <w:bottom w:val="single" w:color="000000" w:sz="4" w:space="0"/>
              <w:right w:val="single" w:color="000000" w:sz="4" w:space="0"/>
            </w:tcBorders>
            <w:vAlign w:val="center"/>
          </w:tcPr>
          <w:p w14:paraId="3073873A">
            <w:pPr>
              <w:jc w:val="center"/>
              <w:rPr>
                <w:rFonts w:hint="eastAsia" w:asciiTheme="minorEastAsia" w:hAnsiTheme="minorEastAsia" w:eastAsiaTheme="minorEastAsia" w:cstheme="minorEastAsia"/>
                <w:color w:val="auto"/>
                <w:sz w:val="24"/>
                <w:szCs w:val="24"/>
                <w:highlight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14:paraId="5B179635">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w:t>
            </w:r>
          </w:p>
        </w:tc>
        <w:tc>
          <w:tcPr>
            <w:tcW w:w="855" w:type="dxa"/>
            <w:tcBorders>
              <w:top w:val="single" w:color="000000" w:sz="4" w:space="0"/>
              <w:left w:val="single" w:color="000000" w:sz="4" w:space="0"/>
              <w:bottom w:val="single" w:color="000000" w:sz="4" w:space="0"/>
              <w:right w:val="single" w:color="000000" w:sz="4" w:space="0"/>
            </w:tcBorders>
            <w:vAlign w:val="center"/>
          </w:tcPr>
          <w:p w14:paraId="32EA5CCD">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个</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63F6ED60">
            <w:pPr>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450</w:t>
            </w:r>
          </w:p>
        </w:tc>
        <w:tc>
          <w:tcPr>
            <w:tcW w:w="2055" w:type="dxa"/>
            <w:tcBorders>
              <w:top w:val="single" w:color="000000" w:sz="4" w:space="0"/>
              <w:left w:val="single" w:color="000000" w:sz="4" w:space="0"/>
              <w:bottom w:val="single" w:color="000000" w:sz="4" w:space="0"/>
              <w:right w:val="single" w:color="000000" w:sz="4" w:space="0"/>
            </w:tcBorders>
            <w:vAlign w:val="center"/>
          </w:tcPr>
          <w:p w14:paraId="12FD71F7">
            <w:pPr>
              <w:rPr>
                <w:rFonts w:hint="eastAsia" w:asciiTheme="minorEastAsia" w:hAnsiTheme="minorEastAsia" w:eastAsiaTheme="minorEastAsia" w:cstheme="minorEastAsia"/>
                <w:color w:val="auto"/>
                <w:sz w:val="24"/>
                <w:szCs w:val="24"/>
                <w:highlight w:val="none"/>
              </w:rPr>
            </w:pPr>
          </w:p>
        </w:tc>
        <w:tc>
          <w:tcPr>
            <w:tcW w:w="1363" w:type="dxa"/>
            <w:tcBorders>
              <w:top w:val="single" w:color="000000" w:sz="4" w:space="0"/>
              <w:left w:val="single" w:color="000000" w:sz="4" w:space="0"/>
              <w:bottom w:val="single" w:color="000000" w:sz="4" w:space="0"/>
              <w:right w:val="single" w:color="000000" w:sz="4" w:space="0"/>
            </w:tcBorders>
            <w:vAlign w:val="center"/>
          </w:tcPr>
          <w:p w14:paraId="2009CE66">
            <w:pPr>
              <w:widowControl/>
              <w:jc w:val="center"/>
              <w:textAlignment w:val="center"/>
              <w:rPr>
                <w:rFonts w:hint="eastAsia" w:asciiTheme="minorEastAsia" w:hAnsiTheme="minorEastAsia" w:eastAsiaTheme="minorEastAsia" w:cstheme="minorEastAsia"/>
                <w:color w:val="auto"/>
                <w:sz w:val="24"/>
                <w:szCs w:val="24"/>
                <w:highlight w:val="none"/>
              </w:rPr>
            </w:pPr>
          </w:p>
        </w:tc>
      </w:tr>
      <w:tr w14:paraId="7EEEAC9C">
        <w:tblPrEx>
          <w:tblCellMar>
            <w:top w:w="0" w:type="dxa"/>
            <w:left w:w="108" w:type="dxa"/>
            <w:bottom w:w="0" w:type="dxa"/>
            <w:right w:w="108" w:type="dxa"/>
          </w:tblCellMar>
        </w:tblPrEx>
        <w:trPr>
          <w:trHeight w:val="285" w:hRule="atLeast"/>
          <w:jc w:val="center"/>
        </w:trPr>
        <w:tc>
          <w:tcPr>
            <w:tcW w:w="574" w:type="dxa"/>
            <w:tcBorders>
              <w:top w:val="single" w:color="000000" w:sz="4" w:space="0"/>
              <w:left w:val="single" w:color="000000" w:sz="4" w:space="0"/>
              <w:bottom w:val="single" w:color="000000" w:sz="4" w:space="0"/>
              <w:right w:val="single" w:color="000000" w:sz="4" w:space="0"/>
            </w:tcBorders>
            <w:vAlign w:val="center"/>
          </w:tcPr>
          <w:p w14:paraId="354DFC9E">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47</w:t>
            </w:r>
          </w:p>
        </w:tc>
        <w:tc>
          <w:tcPr>
            <w:tcW w:w="2011" w:type="dxa"/>
            <w:tcBorders>
              <w:top w:val="single" w:color="000000" w:sz="4" w:space="0"/>
              <w:left w:val="single" w:color="000000" w:sz="4" w:space="0"/>
              <w:bottom w:val="single" w:color="000000" w:sz="4" w:space="0"/>
              <w:right w:val="single" w:color="000000" w:sz="4" w:space="0"/>
            </w:tcBorders>
            <w:vAlign w:val="center"/>
          </w:tcPr>
          <w:p w14:paraId="0BE11437">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喷淋头</w:t>
            </w:r>
          </w:p>
        </w:tc>
        <w:tc>
          <w:tcPr>
            <w:tcW w:w="1752" w:type="dxa"/>
            <w:tcBorders>
              <w:top w:val="single" w:color="000000" w:sz="4" w:space="0"/>
              <w:left w:val="single" w:color="000000" w:sz="4" w:space="0"/>
              <w:bottom w:val="single" w:color="000000" w:sz="4" w:space="0"/>
              <w:right w:val="single" w:color="000000" w:sz="4" w:space="0"/>
            </w:tcBorders>
            <w:vAlign w:val="center"/>
          </w:tcPr>
          <w:p w14:paraId="54D13B26">
            <w:pPr>
              <w:jc w:val="center"/>
              <w:rPr>
                <w:rFonts w:hint="eastAsia" w:asciiTheme="minorEastAsia" w:hAnsiTheme="minorEastAsia" w:eastAsiaTheme="minorEastAsia" w:cstheme="minorEastAsia"/>
                <w:color w:val="auto"/>
                <w:sz w:val="24"/>
                <w:szCs w:val="24"/>
                <w:highlight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14:paraId="79D71158">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w:t>
            </w:r>
          </w:p>
        </w:tc>
        <w:tc>
          <w:tcPr>
            <w:tcW w:w="855" w:type="dxa"/>
            <w:tcBorders>
              <w:top w:val="single" w:color="000000" w:sz="4" w:space="0"/>
              <w:left w:val="single" w:color="000000" w:sz="4" w:space="0"/>
              <w:bottom w:val="single" w:color="000000" w:sz="4" w:space="0"/>
              <w:right w:val="single" w:color="000000" w:sz="4" w:space="0"/>
            </w:tcBorders>
            <w:vAlign w:val="center"/>
          </w:tcPr>
          <w:p w14:paraId="4AC1566D">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个</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761D7E5E">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10</w:t>
            </w:r>
          </w:p>
        </w:tc>
        <w:tc>
          <w:tcPr>
            <w:tcW w:w="2055" w:type="dxa"/>
            <w:tcBorders>
              <w:top w:val="single" w:color="000000" w:sz="4" w:space="0"/>
              <w:left w:val="single" w:color="000000" w:sz="4" w:space="0"/>
              <w:bottom w:val="single" w:color="000000" w:sz="4" w:space="0"/>
              <w:right w:val="single" w:color="000000" w:sz="4" w:space="0"/>
            </w:tcBorders>
            <w:vAlign w:val="center"/>
          </w:tcPr>
          <w:p w14:paraId="6485D621">
            <w:pPr>
              <w:rPr>
                <w:rFonts w:hint="eastAsia" w:asciiTheme="minorEastAsia" w:hAnsiTheme="minorEastAsia" w:eastAsiaTheme="minorEastAsia" w:cstheme="minorEastAsia"/>
                <w:color w:val="auto"/>
                <w:sz w:val="24"/>
                <w:szCs w:val="24"/>
                <w:highlight w:val="none"/>
              </w:rPr>
            </w:pPr>
          </w:p>
        </w:tc>
        <w:tc>
          <w:tcPr>
            <w:tcW w:w="1363" w:type="dxa"/>
            <w:tcBorders>
              <w:top w:val="single" w:color="000000" w:sz="4" w:space="0"/>
              <w:left w:val="single" w:color="000000" w:sz="4" w:space="0"/>
              <w:bottom w:val="single" w:color="000000" w:sz="4" w:space="0"/>
              <w:right w:val="single" w:color="000000" w:sz="4" w:space="0"/>
            </w:tcBorders>
            <w:noWrap/>
            <w:vAlign w:val="center"/>
          </w:tcPr>
          <w:p w14:paraId="7D74A519">
            <w:pPr>
              <w:jc w:val="center"/>
              <w:rPr>
                <w:rFonts w:hint="eastAsia" w:asciiTheme="minorEastAsia" w:hAnsiTheme="minorEastAsia" w:eastAsiaTheme="minorEastAsia" w:cstheme="minorEastAsia"/>
                <w:color w:val="auto"/>
                <w:sz w:val="24"/>
                <w:szCs w:val="24"/>
                <w:highlight w:val="none"/>
              </w:rPr>
            </w:pPr>
          </w:p>
        </w:tc>
      </w:tr>
      <w:tr w14:paraId="0AF0158C">
        <w:tblPrEx>
          <w:tblCellMar>
            <w:top w:w="0" w:type="dxa"/>
            <w:left w:w="108" w:type="dxa"/>
            <w:bottom w:w="0" w:type="dxa"/>
            <w:right w:w="108" w:type="dxa"/>
          </w:tblCellMar>
        </w:tblPrEx>
        <w:trPr>
          <w:trHeight w:val="285" w:hRule="atLeast"/>
          <w:jc w:val="center"/>
        </w:trPr>
        <w:tc>
          <w:tcPr>
            <w:tcW w:w="574" w:type="dxa"/>
            <w:tcBorders>
              <w:top w:val="single" w:color="000000" w:sz="4" w:space="0"/>
              <w:left w:val="single" w:color="000000" w:sz="4" w:space="0"/>
              <w:bottom w:val="single" w:color="000000" w:sz="4" w:space="0"/>
              <w:right w:val="single" w:color="000000" w:sz="4" w:space="0"/>
            </w:tcBorders>
            <w:vAlign w:val="center"/>
          </w:tcPr>
          <w:p w14:paraId="2560D8AE">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48</w:t>
            </w:r>
          </w:p>
        </w:tc>
        <w:tc>
          <w:tcPr>
            <w:tcW w:w="2011" w:type="dxa"/>
            <w:tcBorders>
              <w:top w:val="single" w:color="000000" w:sz="4" w:space="0"/>
              <w:left w:val="single" w:color="000000" w:sz="4" w:space="0"/>
              <w:bottom w:val="single" w:color="000000" w:sz="4" w:space="0"/>
              <w:right w:val="single" w:color="000000" w:sz="4" w:space="0"/>
            </w:tcBorders>
            <w:vAlign w:val="center"/>
          </w:tcPr>
          <w:p w14:paraId="0F65565E">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压力开关</w:t>
            </w:r>
          </w:p>
        </w:tc>
        <w:tc>
          <w:tcPr>
            <w:tcW w:w="1752" w:type="dxa"/>
            <w:tcBorders>
              <w:top w:val="single" w:color="000000" w:sz="4" w:space="0"/>
              <w:left w:val="single" w:color="000000" w:sz="4" w:space="0"/>
              <w:bottom w:val="single" w:color="000000" w:sz="4" w:space="0"/>
              <w:right w:val="single" w:color="000000" w:sz="4" w:space="0"/>
            </w:tcBorders>
            <w:vAlign w:val="center"/>
          </w:tcPr>
          <w:p w14:paraId="3DAF0EBE">
            <w:pPr>
              <w:jc w:val="center"/>
              <w:rPr>
                <w:rFonts w:hint="eastAsia" w:asciiTheme="minorEastAsia" w:hAnsiTheme="minorEastAsia" w:eastAsiaTheme="minorEastAsia" w:cstheme="minorEastAsia"/>
                <w:color w:val="auto"/>
                <w:sz w:val="24"/>
                <w:szCs w:val="24"/>
                <w:highlight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14:paraId="7FD56A82">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w:t>
            </w:r>
          </w:p>
        </w:tc>
        <w:tc>
          <w:tcPr>
            <w:tcW w:w="855" w:type="dxa"/>
            <w:tcBorders>
              <w:top w:val="single" w:color="000000" w:sz="4" w:space="0"/>
              <w:left w:val="single" w:color="000000" w:sz="4" w:space="0"/>
              <w:bottom w:val="single" w:color="000000" w:sz="4" w:space="0"/>
              <w:right w:val="single" w:color="000000" w:sz="4" w:space="0"/>
            </w:tcBorders>
            <w:vAlign w:val="center"/>
          </w:tcPr>
          <w:p w14:paraId="3963F51D">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个</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4ABF24FD">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35</w:t>
            </w:r>
          </w:p>
        </w:tc>
        <w:tc>
          <w:tcPr>
            <w:tcW w:w="2055" w:type="dxa"/>
            <w:tcBorders>
              <w:top w:val="single" w:color="000000" w:sz="4" w:space="0"/>
              <w:left w:val="single" w:color="000000" w:sz="4" w:space="0"/>
              <w:bottom w:val="single" w:color="000000" w:sz="4" w:space="0"/>
              <w:right w:val="single" w:color="000000" w:sz="4" w:space="0"/>
            </w:tcBorders>
            <w:vAlign w:val="center"/>
          </w:tcPr>
          <w:p w14:paraId="21FAD461">
            <w:pPr>
              <w:widowControl/>
              <w:jc w:val="center"/>
              <w:textAlignment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bidi="ar"/>
              </w:rPr>
              <w:t>福建顺利</w:t>
            </w:r>
            <w:r>
              <w:rPr>
                <w:rFonts w:hint="eastAsia" w:asciiTheme="minorEastAsia" w:hAnsiTheme="minorEastAsia" w:eastAsiaTheme="minorEastAsia" w:cstheme="minorEastAsia"/>
                <w:color w:val="auto"/>
                <w:kern w:val="0"/>
                <w:sz w:val="24"/>
                <w:szCs w:val="24"/>
                <w:highlight w:val="none"/>
                <w:lang w:eastAsia="zh-CN" w:bidi="ar"/>
              </w:rPr>
              <w:t>、</w:t>
            </w:r>
            <w:r>
              <w:rPr>
                <w:rFonts w:hint="eastAsia" w:asciiTheme="minorEastAsia" w:hAnsiTheme="minorEastAsia" w:eastAsiaTheme="minorEastAsia" w:cstheme="minorEastAsia"/>
                <w:color w:val="auto"/>
                <w:kern w:val="0"/>
                <w:sz w:val="24"/>
                <w:szCs w:val="24"/>
                <w:highlight w:val="none"/>
                <w:lang w:val="en-US" w:eastAsia="zh-CN" w:bidi="ar"/>
              </w:rPr>
              <w:t>福建邦消、长兴</w:t>
            </w:r>
          </w:p>
        </w:tc>
        <w:tc>
          <w:tcPr>
            <w:tcW w:w="1363" w:type="dxa"/>
            <w:tcBorders>
              <w:top w:val="single" w:color="000000" w:sz="4" w:space="0"/>
              <w:left w:val="single" w:color="000000" w:sz="4" w:space="0"/>
              <w:bottom w:val="single" w:color="000000" w:sz="4" w:space="0"/>
              <w:right w:val="single" w:color="000000" w:sz="4" w:space="0"/>
            </w:tcBorders>
            <w:noWrap/>
            <w:vAlign w:val="center"/>
          </w:tcPr>
          <w:p w14:paraId="2EB2583E">
            <w:pPr>
              <w:jc w:val="center"/>
              <w:rPr>
                <w:rFonts w:hint="eastAsia" w:asciiTheme="minorEastAsia" w:hAnsiTheme="minorEastAsia" w:eastAsiaTheme="minorEastAsia" w:cstheme="minorEastAsia"/>
                <w:color w:val="auto"/>
                <w:sz w:val="24"/>
                <w:szCs w:val="24"/>
                <w:highlight w:val="none"/>
              </w:rPr>
            </w:pPr>
          </w:p>
        </w:tc>
      </w:tr>
      <w:tr w14:paraId="407D639F">
        <w:tblPrEx>
          <w:tblCellMar>
            <w:top w:w="0" w:type="dxa"/>
            <w:left w:w="108" w:type="dxa"/>
            <w:bottom w:w="0" w:type="dxa"/>
            <w:right w:w="108" w:type="dxa"/>
          </w:tblCellMar>
        </w:tblPrEx>
        <w:trPr>
          <w:trHeight w:val="285" w:hRule="atLeast"/>
          <w:jc w:val="center"/>
        </w:trPr>
        <w:tc>
          <w:tcPr>
            <w:tcW w:w="574" w:type="dxa"/>
            <w:tcBorders>
              <w:top w:val="single" w:color="000000" w:sz="4" w:space="0"/>
              <w:left w:val="single" w:color="000000" w:sz="4" w:space="0"/>
              <w:bottom w:val="single" w:color="000000" w:sz="4" w:space="0"/>
              <w:right w:val="single" w:color="000000" w:sz="4" w:space="0"/>
            </w:tcBorders>
            <w:vAlign w:val="center"/>
          </w:tcPr>
          <w:p w14:paraId="3777593A">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49</w:t>
            </w:r>
          </w:p>
        </w:tc>
        <w:tc>
          <w:tcPr>
            <w:tcW w:w="2011" w:type="dxa"/>
            <w:tcBorders>
              <w:top w:val="single" w:color="000000" w:sz="4" w:space="0"/>
              <w:left w:val="single" w:color="000000" w:sz="4" w:space="0"/>
              <w:bottom w:val="single" w:color="000000" w:sz="4" w:space="0"/>
              <w:right w:val="single" w:color="000000" w:sz="4" w:space="0"/>
            </w:tcBorders>
            <w:vAlign w:val="center"/>
          </w:tcPr>
          <w:p w14:paraId="78A6D6D7">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管卡</w:t>
            </w:r>
          </w:p>
        </w:tc>
        <w:tc>
          <w:tcPr>
            <w:tcW w:w="1752" w:type="dxa"/>
            <w:tcBorders>
              <w:top w:val="single" w:color="000000" w:sz="4" w:space="0"/>
              <w:left w:val="single" w:color="000000" w:sz="4" w:space="0"/>
              <w:bottom w:val="single" w:color="000000" w:sz="4" w:space="0"/>
              <w:right w:val="single" w:color="000000" w:sz="4" w:space="0"/>
            </w:tcBorders>
            <w:vAlign w:val="center"/>
          </w:tcPr>
          <w:p w14:paraId="338CEEF7">
            <w:pPr>
              <w:jc w:val="center"/>
              <w:rPr>
                <w:rFonts w:hint="eastAsia" w:asciiTheme="minorEastAsia" w:hAnsiTheme="minorEastAsia" w:eastAsiaTheme="minorEastAsia" w:cstheme="minorEastAsia"/>
                <w:color w:val="auto"/>
                <w:sz w:val="24"/>
                <w:szCs w:val="24"/>
                <w:highlight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14:paraId="40B8531F">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w:t>
            </w:r>
          </w:p>
        </w:tc>
        <w:tc>
          <w:tcPr>
            <w:tcW w:w="855" w:type="dxa"/>
            <w:tcBorders>
              <w:top w:val="single" w:color="000000" w:sz="4" w:space="0"/>
              <w:left w:val="single" w:color="000000" w:sz="4" w:space="0"/>
              <w:bottom w:val="single" w:color="000000" w:sz="4" w:space="0"/>
              <w:right w:val="single" w:color="000000" w:sz="4" w:space="0"/>
            </w:tcBorders>
            <w:vAlign w:val="center"/>
          </w:tcPr>
          <w:p w14:paraId="7A599A7C">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个</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5A887929">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32</w:t>
            </w:r>
          </w:p>
        </w:tc>
        <w:tc>
          <w:tcPr>
            <w:tcW w:w="2055" w:type="dxa"/>
            <w:tcBorders>
              <w:top w:val="single" w:color="000000" w:sz="4" w:space="0"/>
              <w:left w:val="single" w:color="000000" w:sz="4" w:space="0"/>
              <w:bottom w:val="single" w:color="000000" w:sz="4" w:space="0"/>
              <w:right w:val="single" w:color="000000" w:sz="4" w:space="0"/>
            </w:tcBorders>
            <w:vAlign w:val="center"/>
          </w:tcPr>
          <w:p w14:paraId="409D0C4F">
            <w:pPr>
              <w:rPr>
                <w:rFonts w:hint="eastAsia" w:asciiTheme="minorEastAsia" w:hAnsiTheme="minorEastAsia" w:eastAsiaTheme="minorEastAsia" w:cstheme="minorEastAsia"/>
                <w:color w:val="auto"/>
                <w:sz w:val="24"/>
                <w:szCs w:val="24"/>
                <w:highlight w:val="none"/>
              </w:rPr>
            </w:pPr>
          </w:p>
        </w:tc>
        <w:tc>
          <w:tcPr>
            <w:tcW w:w="1363" w:type="dxa"/>
            <w:tcBorders>
              <w:top w:val="single" w:color="000000" w:sz="4" w:space="0"/>
              <w:left w:val="single" w:color="000000" w:sz="4" w:space="0"/>
              <w:bottom w:val="single" w:color="000000" w:sz="4" w:space="0"/>
              <w:right w:val="single" w:color="000000" w:sz="4" w:space="0"/>
            </w:tcBorders>
            <w:noWrap/>
            <w:vAlign w:val="center"/>
          </w:tcPr>
          <w:p w14:paraId="63EE1A8C">
            <w:pPr>
              <w:jc w:val="center"/>
              <w:rPr>
                <w:rFonts w:hint="eastAsia" w:asciiTheme="minorEastAsia" w:hAnsiTheme="minorEastAsia" w:eastAsiaTheme="minorEastAsia" w:cstheme="minorEastAsia"/>
                <w:color w:val="auto"/>
                <w:sz w:val="24"/>
                <w:szCs w:val="24"/>
                <w:highlight w:val="none"/>
              </w:rPr>
            </w:pPr>
          </w:p>
        </w:tc>
      </w:tr>
      <w:tr w14:paraId="1A6BF767">
        <w:tblPrEx>
          <w:tblCellMar>
            <w:top w:w="0" w:type="dxa"/>
            <w:left w:w="108" w:type="dxa"/>
            <w:bottom w:w="0" w:type="dxa"/>
            <w:right w:w="108" w:type="dxa"/>
          </w:tblCellMar>
        </w:tblPrEx>
        <w:trPr>
          <w:trHeight w:val="285" w:hRule="atLeast"/>
          <w:jc w:val="center"/>
        </w:trPr>
        <w:tc>
          <w:tcPr>
            <w:tcW w:w="574" w:type="dxa"/>
            <w:tcBorders>
              <w:top w:val="single" w:color="000000" w:sz="4" w:space="0"/>
              <w:left w:val="single" w:color="000000" w:sz="4" w:space="0"/>
              <w:bottom w:val="single" w:color="000000" w:sz="4" w:space="0"/>
              <w:right w:val="single" w:color="000000" w:sz="4" w:space="0"/>
            </w:tcBorders>
            <w:vAlign w:val="center"/>
          </w:tcPr>
          <w:p w14:paraId="2563A0C8">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50</w:t>
            </w:r>
          </w:p>
        </w:tc>
        <w:tc>
          <w:tcPr>
            <w:tcW w:w="2011" w:type="dxa"/>
            <w:tcBorders>
              <w:top w:val="single" w:color="000000" w:sz="4" w:space="0"/>
              <w:left w:val="single" w:color="000000" w:sz="4" w:space="0"/>
              <w:bottom w:val="single" w:color="000000" w:sz="4" w:space="0"/>
              <w:right w:val="single" w:color="000000" w:sz="4" w:space="0"/>
            </w:tcBorders>
            <w:vAlign w:val="center"/>
          </w:tcPr>
          <w:p w14:paraId="7A1BE036">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电接点压力表</w:t>
            </w:r>
          </w:p>
        </w:tc>
        <w:tc>
          <w:tcPr>
            <w:tcW w:w="1752" w:type="dxa"/>
            <w:tcBorders>
              <w:top w:val="single" w:color="000000" w:sz="4" w:space="0"/>
              <w:left w:val="single" w:color="000000" w:sz="4" w:space="0"/>
              <w:bottom w:val="single" w:color="000000" w:sz="4" w:space="0"/>
              <w:right w:val="single" w:color="000000" w:sz="4" w:space="0"/>
            </w:tcBorders>
            <w:vAlign w:val="center"/>
          </w:tcPr>
          <w:p w14:paraId="1A75635E">
            <w:pPr>
              <w:jc w:val="center"/>
              <w:rPr>
                <w:rFonts w:hint="eastAsia" w:asciiTheme="minorEastAsia" w:hAnsiTheme="minorEastAsia" w:eastAsiaTheme="minorEastAsia" w:cstheme="minorEastAsia"/>
                <w:color w:val="auto"/>
                <w:sz w:val="24"/>
                <w:szCs w:val="24"/>
                <w:highlight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14:paraId="2471C86B">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w:t>
            </w:r>
          </w:p>
        </w:tc>
        <w:tc>
          <w:tcPr>
            <w:tcW w:w="855" w:type="dxa"/>
            <w:tcBorders>
              <w:top w:val="single" w:color="000000" w:sz="4" w:space="0"/>
              <w:left w:val="single" w:color="000000" w:sz="4" w:space="0"/>
              <w:bottom w:val="single" w:color="000000" w:sz="4" w:space="0"/>
              <w:right w:val="single" w:color="000000" w:sz="4" w:space="0"/>
            </w:tcBorders>
            <w:vAlign w:val="center"/>
          </w:tcPr>
          <w:p w14:paraId="3C227E59">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个</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1255EF22">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158</w:t>
            </w:r>
          </w:p>
        </w:tc>
        <w:tc>
          <w:tcPr>
            <w:tcW w:w="2055" w:type="dxa"/>
            <w:tcBorders>
              <w:top w:val="single" w:color="000000" w:sz="4" w:space="0"/>
              <w:left w:val="single" w:color="000000" w:sz="4" w:space="0"/>
              <w:bottom w:val="single" w:color="000000" w:sz="4" w:space="0"/>
              <w:right w:val="single" w:color="000000" w:sz="4" w:space="0"/>
            </w:tcBorders>
            <w:vAlign w:val="center"/>
          </w:tcPr>
          <w:p w14:paraId="05C393D1">
            <w:pPr>
              <w:rPr>
                <w:rFonts w:hint="eastAsia" w:asciiTheme="minorEastAsia" w:hAnsiTheme="minorEastAsia" w:eastAsiaTheme="minorEastAsia" w:cstheme="minorEastAsia"/>
                <w:color w:val="auto"/>
                <w:sz w:val="24"/>
                <w:szCs w:val="24"/>
                <w:highlight w:val="none"/>
              </w:rPr>
            </w:pPr>
          </w:p>
        </w:tc>
        <w:tc>
          <w:tcPr>
            <w:tcW w:w="1363" w:type="dxa"/>
            <w:tcBorders>
              <w:top w:val="single" w:color="000000" w:sz="4" w:space="0"/>
              <w:left w:val="single" w:color="000000" w:sz="4" w:space="0"/>
              <w:bottom w:val="single" w:color="000000" w:sz="4" w:space="0"/>
              <w:right w:val="single" w:color="000000" w:sz="4" w:space="0"/>
            </w:tcBorders>
            <w:noWrap/>
            <w:vAlign w:val="center"/>
          </w:tcPr>
          <w:p w14:paraId="3B0A6FB3">
            <w:pPr>
              <w:jc w:val="center"/>
              <w:rPr>
                <w:rFonts w:hint="eastAsia" w:asciiTheme="minorEastAsia" w:hAnsiTheme="minorEastAsia" w:eastAsiaTheme="minorEastAsia" w:cstheme="minorEastAsia"/>
                <w:color w:val="auto"/>
                <w:sz w:val="24"/>
                <w:szCs w:val="24"/>
                <w:highlight w:val="none"/>
              </w:rPr>
            </w:pPr>
          </w:p>
        </w:tc>
      </w:tr>
      <w:tr w14:paraId="255DA374">
        <w:tblPrEx>
          <w:tblCellMar>
            <w:top w:w="0" w:type="dxa"/>
            <w:left w:w="108" w:type="dxa"/>
            <w:bottom w:w="0" w:type="dxa"/>
            <w:right w:w="108" w:type="dxa"/>
          </w:tblCellMar>
        </w:tblPrEx>
        <w:trPr>
          <w:trHeight w:val="285" w:hRule="atLeast"/>
          <w:jc w:val="center"/>
        </w:trPr>
        <w:tc>
          <w:tcPr>
            <w:tcW w:w="574" w:type="dxa"/>
            <w:tcBorders>
              <w:top w:val="single" w:color="000000" w:sz="4" w:space="0"/>
              <w:left w:val="single" w:color="000000" w:sz="4" w:space="0"/>
              <w:bottom w:val="single" w:color="000000" w:sz="4" w:space="0"/>
              <w:right w:val="single" w:color="000000" w:sz="4" w:space="0"/>
            </w:tcBorders>
            <w:vAlign w:val="center"/>
          </w:tcPr>
          <w:p w14:paraId="3AFEE7EF">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51</w:t>
            </w:r>
          </w:p>
        </w:tc>
        <w:tc>
          <w:tcPr>
            <w:tcW w:w="2011" w:type="dxa"/>
            <w:tcBorders>
              <w:top w:val="single" w:color="000000" w:sz="4" w:space="0"/>
              <w:left w:val="single" w:color="000000" w:sz="4" w:space="0"/>
              <w:bottom w:val="single" w:color="000000" w:sz="4" w:space="0"/>
              <w:right w:val="single" w:color="000000" w:sz="4" w:space="0"/>
            </w:tcBorders>
            <w:vAlign w:val="center"/>
          </w:tcPr>
          <w:p w14:paraId="60149A88">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压力表大</w:t>
            </w:r>
          </w:p>
        </w:tc>
        <w:tc>
          <w:tcPr>
            <w:tcW w:w="1752" w:type="dxa"/>
            <w:tcBorders>
              <w:top w:val="single" w:color="000000" w:sz="4" w:space="0"/>
              <w:left w:val="single" w:color="000000" w:sz="4" w:space="0"/>
              <w:bottom w:val="single" w:color="000000" w:sz="4" w:space="0"/>
              <w:right w:val="single" w:color="000000" w:sz="4" w:space="0"/>
            </w:tcBorders>
            <w:vAlign w:val="center"/>
          </w:tcPr>
          <w:p w14:paraId="11794407">
            <w:pPr>
              <w:jc w:val="center"/>
              <w:rPr>
                <w:rFonts w:hint="eastAsia" w:asciiTheme="minorEastAsia" w:hAnsiTheme="minorEastAsia" w:eastAsiaTheme="minorEastAsia" w:cstheme="minorEastAsia"/>
                <w:color w:val="auto"/>
                <w:sz w:val="24"/>
                <w:szCs w:val="24"/>
                <w:highlight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14:paraId="7433743E">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w:t>
            </w:r>
          </w:p>
        </w:tc>
        <w:tc>
          <w:tcPr>
            <w:tcW w:w="855" w:type="dxa"/>
            <w:tcBorders>
              <w:top w:val="single" w:color="000000" w:sz="4" w:space="0"/>
              <w:left w:val="single" w:color="000000" w:sz="4" w:space="0"/>
              <w:bottom w:val="single" w:color="000000" w:sz="4" w:space="0"/>
              <w:right w:val="single" w:color="000000" w:sz="4" w:space="0"/>
            </w:tcBorders>
            <w:vAlign w:val="center"/>
          </w:tcPr>
          <w:p w14:paraId="74FF5519">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个</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0270938D">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15</w:t>
            </w:r>
          </w:p>
        </w:tc>
        <w:tc>
          <w:tcPr>
            <w:tcW w:w="2055" w:type="dxa"/>
            <w:tcBorders>
              <w:top w:val="single" w:color="000000" w:sz="4" w:space="0"/>
              <w:left w:val="single" w:color="000000" w:sz="4" w:space="0"/>
              <w:bottom w:val="single" w:color="000000" w:sz="4" w:space="0"/>
              <w:right w:val="single" w:color="000000" w:sz="4" w:space="0"/>
            </w:tcBorders>
            <w:vAlign w:val="center"/>
          </w:tcPr>
          <w:p w14:paraId="33D93841">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福建顺利</w:t>
            </w:r>
            <w:r>
              <w:rPr>
                <w:rFonts w:hint="eastAsia" w:asciiTheme="minorEastAsia" w:hAnsiTheme="minorEastAsia" w:eastAsiaTheme="minorEastAsia" w:cstheme="minorEastAsia"/>
                <w:color w:val="auto"/>
                <w:kern w:val="0"/>
                <w:sz w:val="24"/>
                <w:szCs w:val="24"/>
                <w:highlight w:val="none"/>
                <w:lang w:eastAsia="zh-CN" w:bidi="ar"/>
              </w:rPr>
              <w:t>、</w:t>
            </w:r>
            <w:r>
              <w:rPr>
                <w:rFonts w:hint="eastAsia" w:asciiTheme="minorEastAsia" w:hAnsiTheme="minorEastAsia" w:eastAsiaTheme="minorEastAsia" w:cstheme="minorEastAsia"/>
                <w:color w:val="auto"/>
                <w:kern w:val="0"/>
                <w:sz w:val="24"/>
                <w:szCs w:val="24"/>
                <w:highlight w:val="none"/>
                <w:lang w:val="en-US" w:eastAsia="zh-CN" w:bidi="ar"/>
              </w:rPr>
              <w:t>福建邦消、长兴</w:t>
            </w:r>
          </w:p>
        </w:tc>
        <w:tc>
          <w:tcPr>
            <w:tcW w:w="1363" w:type="dxa"/>
            <w:tcBorders>
              <w:top w:val="single" w:color="000000" w:sz="4" w:space="0"/>
              <w:left w:val="single" w:color="000000" w:sz="4" w:space="0"/>
              <w:bottom w:val="single" w:color="000000" w:sz="4" w:space="0"/>
              <w:right w:val="single" w:color="000000" w:sz="4" w:space="0"/>
            </w:tcBorders>
            <w:noWrap/>
            <w:vAlign w:val="center"/>
          </w:tcPr>
          <w:p w14:paraId="2F4FD9A7">
            <w:pPr>
              <w:jc w:val="center"/>
              <w:rPr>
                <w:rFonts w:hint="eastAsia" w:asciiTheme="minorEastAsia" w:hAnsiTheme="minorEastAsia" w:eastAsiaTheme="minorEastAsia" w:cstheme="minorEastAsia"/>
                <w:color w:val="auto"/>
                <w:sz w:val="24"/>
                <w:szCs w:val="24"/>
                <w:highlight w:val="none"/>
              </w:rPr>
            </w:pPr>
          </w:p>
        </w:tc>
      </w:tr>
      <w:tr w14:paraId="1339A7CD">
        <w:tblPrEx>
          <w:tblCellMar>
            <w:top w:w="0" w:type="dxa"/>
            <w:left w:w="108" w:type="dxa"/>
            <w:bottom w:w="0" w:type="dxa"/>
            <w:right w:w="108" w:type="dxa"/>
          </w:tblCellMar>
        </w:tblPrEx>
        <w:trPr>
          <w:trHeight w:val="285" w:hRule="atLeast"/>
          <w:jc w:val="center"/>
        </w:trPr>
        <w:tc>
          <w:tcPr>
            <w:tcW w:w="574" w:type="dxa"/>
            <w:tcBorders>
              <w:top w:val="single" w:color="000000" w:sz="4" w:space="0"/>
              <w:left w:val="single" w:color="000000" w:sz="4" w:space="0"/>
              <w:bottom w:val="single" w:color="000000" w:sz="4" w:space="0"/>
              <w:right w:val="single" w:color="000000" w:sz="4" w:space="0"/>
            </w:tcBorders>
            <w:vAlign w:val="center"/>
          </w:tcPr>
          <w:p w14:paraId="14544D12">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52</w:t>
            </w:r>
          </w:p>
        </w:tc>
        <w:tc>
          <w:tcPr>
            <w:tcW w:w="2011" w:type="dxa"/>
            <w:tcBorders>
              <w:top w:val="single" w:color="000000" w:sz="4" w:space="0"/>
              <w:left w:val="single" w:color="000000" w:sz="4" w:space="0"/>
              <w:bottom w:val="single" w:color="000000" w:sz="4" w:space="0"/>
              <w:right w:val="single" w:color="000000" w:sz="4" w:space="0"/>
            </w:tcBorders>
            <w:vAlign w:val="center"/>
          </w:tcPr>
          <w:p w14:paraId="011D5A4C">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压力表小</w:t>
            </w:r>
          </w:p>
        </w:tc>
        <w:tc>
          <w:tcPr>
            <w:tcW w:w="1752" w:type="dxa"/>
            <w:tcBorders>
              <w:top w:val="single" w:color="000000" w:sz="4" w:space="0"/>
              <w:left w:val="single" w:color="000000" w:sz="4" w:space="0"/>
              <w:bottom w:val="single" w:color="000000" w:sz="4" w:space="0"/>
              <w:right w:val="single" w:color="000000" w:sz="4" w:space="0"/>
            </w:tcBorders>
            <w:vAlign w:val="center"/>
          </w:tcPr>
          <w:p w14:paraId="5E1DD645">
            <w:pPr>
              <w:jc w:val="center"/>
              <w:rPr>
                <w:rFonts w:hint="eastAsia" w:asciiTheme="minorEastAsia" w:hAnsiTheme="minorEastAsia" w:eastAsiaTheme="minorEastAsia" w:cstheme="minorEastAsia"/>
                <w:color w:val="auto"/>
                <w:sz w:val="24"/>
                <w:szCs w:val="24"/>
                <w:highlight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14:paraId="39B20BE8">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w:t>
            </w:r>
          </w:p>
        </w:tc>
        <w:tc>
          <w:tcPr>
            <w:tcW w:w="855" w:type="dxa"/>
            <w:tcBorders>
              <w:top w:val="single" w:color="000000" w:sz="4" w:space="0"/>
              <w:left w:val="single" w:color="000000" w:sz="4" w:space="0"/>
              <w:bottom w:val="single" w:color="000000" w:sz="4" w:space="0"/>
              <w:right w:val="single" w:color="000000" w:sz="4" w:space="0"/>
            </w:tcBorders>
            <w:vAlign w:val="center"/>
          </w:tcPr>
          <w:p w14:paraId="7E7F855D">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个</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7D2C48ED">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20</w:t>
            </w:r>
          </w:p>
        </w:tc>
        <w:tc>
          <w:tcPr>
            <w:tcW w:w="2055" w:type="dxa"/>
            <w:tcBorders>
              <w:top w:val="single" w:color="000000" w:sz="4" w:space="0"/>
              <w:left w:val="single" w:color="000000" w:sz="4" w:space="0"/>
              <w:bottom w:val="single" w:color="000000" w:sz="4" w:space="0"/>
              <w:right w:val="single" w:color="000000" w:sz="4" w:space="0"/>
            </w:tcBorders>
            <w:vAlign w:val="center"/>
          </w:tcPr>
          <w:p w14:paraId="26F6ADF3">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福建顺利</w:t>
            </w:r>
            <w:r>
              <w:rPr>
                <w:rFonts w:hint="eastAsia" w:asciiTheme="minorEastAsia" w:hAnsiTheme="minorEastAsia" w:eastAsiaTheme="minorEastAsia" w:cstheme="minorEastAsia"/>
                <w:color w:val="auto"/>
                <w:kern w:val="0"/>
                <w:sz w:val="24"/>
                <w:szCs w:val="24"/>
                <w:highlight w:val="none"/>
                <w:lang w:eastAsia="zh-CN" w:bidi="ar"/>
              </w:rPr>
              <w:t>、</w:t>
            </w:r>
            <w:r>
              <w:rPr>
                <w:rFonts w:hint="eastAsia" w:asciiTheme="minorEastAsia" w:hAnsiTheme="minorEastAsia" w:eastAsiaTheme="minorEastAsia" w:cstheme="minorEastAsia"/>
                <w:color w:val="auto"/>
                <w:kern w:val="0"/>
                <w:sz w:val="24"/>
                <w:szCs w:val="24"/>
                <w:highlight w:val="none"/>
                <w:lang w:val="en-US" w:eastAsia="zh-CN" w:bidi="ar"/>
              </w:rPr>
              <w:t>福建邦消、长兴</w:t>
            </w:r>
          </w:p>
        </w:tc>
        <w:tc>
          <w:tcPr>
            <w:tcW w:w="1363" w:type="dxa"/>
            <w:tcBorders>
              <w:top w:val="single" w:color="000000" w:sz="4" w:space="0"/>
              <w:left w:val="single" w:color="000000" w:sz="4" w:space="0"/>
              <w:bottom w:val="single" w:color="000000" w:sz="4" w:space="0"/>
              <w:right w:val="single" w:color="000000" w:sz="4" w:space="0"/>
            </w:tcBorders>
            <w:noWrap/>
            <w:vAlign w:val="center"/>
          </w:tcPr>
          <w:p w14:paraId="607C14DF">
            <w:pPr>
              <w:jc w:val="center"/>
              <w:rPr>
                <w:rFonts w:hint="eastAsia" w:asciiTheme="minorEastAsia" w:hAnsiTheme="minorEastAsia" w:eastAsiaTheme="minorEastAsia" w:cstheme="minorEastAsia"/>
                <w:color w:val="auto"/>
                <w:sz w:val="24"/>
                <w:szCs w:val="24"/>
                <w:highlight w:val="none"/>
              </w:rPr>
            </w:pPr>
          </w:p>
        </w:tc>
      </w:tr>
      <w:tr w14:paraId="22EE7778">
        <w:tblPrEx>
          <w:tblCellMar>
            <w:top w:w="0" w:type="dxa"/>
            <w:left w:w="108" w:type="dxa"/>
            <w:bottom w:w="0" w:type="dxa"/>
            <w:right w:w="108" w:type="dxa"/>
          </w:tblCellMar>
        </w:tblPrEx>
        <w:trPr>
          <w:trHeight w:val="285" w:hRule="atLeast"/>
          <w:jc w:val="center"/>
        </w:trPr>
        <w:tc>
          <w:tcPr>
            <w:tcW w:w="574" w:type="dxa"/>
            <w:tcBorders>
              <w:top w:val="single" w:color="000000" w:sz="4" w:space="0"/>
              <w:left w:val="single" w:color="000000" w:sz="4" w:space="0"/>
              <w:bottom w:val="single" w:color="000000" w:sz="4" w:space="0"/>
              <w:right w:val="single" w:color="000000" w:sz="4" w:space="0"/>
            </w:tcBorders>
            <w:vAlign w:val="center"/>
          </w:tcPr>
          <w:p w14:paraId="25E70F75">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53</w:t>
            </w:r>
          </w:p>
        </w:tc>
        <w:tc>
          <w:tcPr>
            <w:tcW w:w="2011" w:type="dxa"/>
            <w:tcBorders>
              <w:top w:val="single" w:color="000000" w:sz="4" w:space="0"/>
              <w:left w:val="single" w:color="000000" w:sz="4" w:space="0"/>
              <w:bottom w:val="single" w:color="000000" w:sz="4" w:space="0"/>
              <w:right w:val="single" w:color="000000" w:sz="4" w:space="0"/>
            </w:tcBorders>
            <w:vAlign w:val="center"/>
          </w:tcPr>
          <w:p w14:paraId="2C48C6E2">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压力表连接管</w:t>
            </w:r>
          </w:p>
        </w:tc>
        <w:tc>
          <w:tcPr>
            <w:tcW w:w="1752" w:type="dxa"/>
            <w:tcBorders>
              <w:top w:val="single" w:color="000000" w:sz="4" w:space="0"/>
              <w:left w:val="single" w:color="000000" w:sz="4" w:space="0"/>
              <w:bottom w:val="single" w:color="000000" w:sz="4" w:space="0"/>
              <w:right w:val="single" w:color="000000" w:sz="4" w:space="0"/>
            </w:tcBorders>
            <w:vAlign w:val="center"/>
          </w:tcPr>
          <w:p w14:paraId="7F029B99">
            <w:pPr>
              <w:jc w:val="center"/>
              <w:rPr>
                <w:rFonts w:hint="eastAsia" w:asciiTheme="minorEastAsia" w:hAnsiTheme="minorEastAsia" w:eastAsiaTheme="minorEastAsia" w:cstheme="minorEastAsia"/>
                <w:color w:val="auto"/>
                <w:sz w:val="24"/>
                <w:szCs w:val="24"/>
                <w:highlight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14:paraId="22183212">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w:t>
            </w:r>
          </w:p>
        </w:tc>
        <w:tc>
          <w:tcPr>
            <w:tcW w:w="855" w:type="dxa"/>
            <w:tcBorders>
              <w:top w:val="single" w:color="000000" w:sz="4" w:space="0"/>
              <w:left w:val="single" w:color="000000" w:sz="4" w:space="0"/>
              <w:bottom w:val="single" w:color="000000" w:sz="4" w:space="0"/>
              <w:right w:val="single" w:color="000000" w:sz="4" w:space="0"/>
            </w:tcBorders>
            <w:vAlign w:val="center"/>
          </w:tcPr>
          <w:p w14:paraId="1545AF30">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个</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2D5E8554">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10</w:t>
            </w:r>
          </w:p>
        </w:tc>
        <w:tc>
          <w:tcPr>
            <w:tcW w:w="2055" w:type="dxa"/>
            <w:tcBorders>
              <w:top w:val="single" w:color="000000" w:sz="4" w:space="0"/>
              <w:left w:val="single" w:color="000000" w:sz="4" w:space="0"/>
              <w:bottom w:val="single" w:color="000000" w:sz="4" w:space="0"/>
              <w:right w:val="single" w:color="000000" w:sz="4" w:space="0"/>
            </w:tcBorders>
            <w:vAlign w:val="center"/>
          </w:tcPr>
          <w:p w14:paraId="1E2DA688">
            <w:pPr>
              <w:rPr>
                <w:rFonts w:hint="eastAsia" w:asciiTheme="minorEastAsia" w:hAnsiTheme="minorEastAsia" w:eastAsiaTheme="minorEastAsia" w:cstheme="minorEastAsia"/>
                <w:color w:val="auto"/>
                <w:sz w:val="24"/>
                <w:szCs w:val="24"/>
                <w:highlight w:val="none"/>
              </w:rPr>
            </w:pPr>
          </w:p>
        </w:tc>
        <w:tc>
          <w:tcPr>
            <w:tcW w:w="1363" w:type="dxa"/>
            <w:tcBorders>
              <w:top w:val="single" w:color="000000" w:sz="4" w:space="0"/>
              <w:left w:val="single" w:color="000000" w:sz="4" w:space="0"/>
              <w:bottom w:val="single" w:color="000000" w:sz="4" w:space="0"/>
              <w:right w:val="single" w:color="000000" w:sz="4" w:space="0"/>
            </w:tcBorders>
            <w:noWrap/>
            <w:vAlign w:val="center"/>
          </w:tcPr>
          <w:p w14:paraId="585A8007">
            <w:pPr>
              <w:jc w:val="center"/>
              <w:rPr>
                <w:rFonts w:hint="eastAsia" w:asciiTheme="minorEastAsia" w:hAnsiTheme="minorEastAsia" w:eastAsiaTheme="minorEastAsia" w:cstheme="minorEastAsia"/>
                <w:color w:val="auto"/>
                <w:sz w:val="24"/>
                <w:szCs w:val="24"/>
                <w:highlight w:val="none"/>
              </w:rPr>
            </w:pPr>
          </w:p>
        </w:tc>
      </w:tr>
      <w:tr w14:paraId="3AC89EEC">
        <w:tblPrEx>
          <w:tblCellMar>
            <w:top w:w="0" w:type="dxa"/>
            <w:left w:w="108" w:type="dxa"/>
            <w:bottom w:w="0" w:type="dxa"/>
            <w:right w:w="108" w:type="dxa"/>
          </w:tblCellMar>
        </w:tblPrEx>
        <w:trPr>
          <w:trHeight w:val="450" w:hRule="atLeast"/>
          <w:jc w:val="center"/>
        </w:trPr>
        <w:tc>
          <w:tcPr>
            <w:tcW w:w="574" w:type="dxa"/>
            <w:tcBorders>
              <w:top w:val="single" w:color="000000" w:sz="4" w:space="0"/>
              <w:left w:val="single" w:color="000000" w:sz="4" w:space="0"/>
              <w:bottom w:val="single" w:color="000000" w:sz="4" w:space="0"/>
              <w:right w:val="single" w:color="000000" w:sz="4" w:space="0"/>
            </w:tcBorders>
            <w:vAlign w:val="center"/>
          </w:tcPr>
          <w:p w14:paraId="3169F1CA">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54</w:t>
            </w:r>
          </w:p>
        </w:tc>
        <w:tc>
          <w:tcPr>
            <w:tcW w:w="2011" w:type="dxa"/>
            <w:tcBorders>
              <w:top w:val="single" w:color="000000" w:sz="4" w:space="0"/>
              <w:left w:val="single" w:color="000000" w:sz="4" w:space="0"/>
              <w:bottom w:val="single" w:color="000000" w:sz="4" w:space="0"/>
              <w:right w:val="single" w:color="000000" w:sz="4" w:space="0"/>
            </w:tcBorders>
            <w:vAlign w:val="center"/>
          </w:tcPr>
          <w:p w14:paraId="486D98E4">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水力警铃</w:t>
            </w:r>
          </w:p>
        </w:tc>
        <w:tc>
          <w:tcPr>
            <w:tcW w:w="1752" w:type="dxa"/>
            <w:tcBorders>
              <w:top w:val="single" w:color="000000" w:sz="4" w:space="0"/>
              <w:left w:val="single" w:color="000000" w:sz="4" w:space="0"/>
              <w:bottom w:val="single" w:color="000000" w:sz="4" w:space="0"/>
              <w:right w:val="single" w:color="000000" w:sz="4" w:space="0"/>
            </w:tcBorders>
            <w:vAlign w:val="center"/>
          </w:tcPr>
          <w:p w14:paraId="2F8F39BF">
            <w:pPr>
              <w:jc w:val="center"/>
              <w:rPr>
                <w:rFonts w:hint="eastAsia" w:asciiTheme="minorEastAsia" w:hAnsiTheme="minorEastAsia" w:eastAsiaTheme="minorEastAsia" w:cstheme="minorEastAsia"/>
                <w:color w:val="auto"/>
                <w:sz w:val="24"/>
                <w:szCs w:val="24"/>
                <w:highlight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14:paraId="24A722D7">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w:t>
            </w:r>
          </w:p>
        </w:tc>
        <w:tc>
          <w:tcPr>
            <w:tcW w:w="855" w:type="dxa"/>
            <w:tcBorders>
              <w:top w:val="single" w:color="000000" w:sz="4" w:space="0"/>
              <w:left w:val="single" w:color="000000" w:sz="4" w:space="0"/>
              <w:bottom w:val="single" w:color="000000" w:sz="4" w:space="0"/>
              <w:right w:val="single" w:color="000000" w:sz="4" w:space="0"/>
            </w:tcBorders>
            <w:vAlign w:val="center"/>
          </w:tcPr>
          <w:p w14:paraId="3AF04C66">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个</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2FAFCB09">
            <w:pPr>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95</w:t>
            </w:r>
          </w:p>
        </w:tc>
        <w:tc>
          <w:tcPr>
            <w:tcW w:w="2055" w:type="dxa"/>
            <w:tcBorders>
              <w:top w:val="single" w:color="000000" w:sz="4" w:space="0"/>
              <w:left w:val="single" w:color="000000" w:sz="4" w:space="0"/>
              <w:bottom w:val="single" w:color="000000" w:sz="4" w:space="0"/>
              <w:right w:val="single" w:color="000000" w:sz="4" w:space="0"/>
            </w:tcBorders>
            <w:vAlign w:val="center"/>
          </w:tcPr>
          <w:p w14:paraId="060CD3EB">
            <w:pPr>
              <w:rPr>
                <w:rFonts w:hint="eastAsia" w:asciiTheme="minorEastAsia" w:hAnsiTheme="minorEastAsia" w:eastAsiaTheme="minorEastAsia" w:cstheme="minorEastAsia"/>
                <w:color w:val="auto"/>
                <w:sz w:val="24"/>
                <w:szCs w:val="24"/>
                <w:highlight w:val="none"/>
              </w:rPr>
            </w:pPr>
          </w:p>
        </w:tc>
        <w:tc>
          <w:tcPr>
            <w:tcW w:w="1363" w:type="dxa"/>
            <w:tcBorders>
              <w:top w:val="single" w:color="000000" w:sz="4" w:space="0"/>
              <w:left w:val="single" w:color="000000" w:sz="4" w:space="0"/>
              <w:bottom w:val="single" w:color="000000" w:sz="4" w:space="0"/>
              <w:right w:val="single" w:color="000000" w:sz="4" w:space="0"/>
            </w:tcBorders>
            <w:vAlign w:val="center"/>
          </w:tcPr>
          <w:p w14:paraId="352A81F7">
            <w:pPr>
              <w:widowControl/>
              <w:jc w:val="center"/>
              <w:textAlignment w:val="center"/>
              <w:rPr>
                <w:rFonts w:hint="eastAsia" w:asciiTheme="minorEastAsia" w:hAnsiTheme="minorEastAsia" w:eastAsiaTheme="minorEastAsia" w:cstheme="minorEastAsia"/>
                <w:color w:val="auto"/>
                <w:sz w:val="24"/>
                <w:szCs w:val="24"/>
                <w:highlight w:val="none"/>
              </w:rPr>
            </w:pPr>
          </w:p>
        </w:tc>
      </w:tr>
      <w:tr w14:paraId="54DC628A">
        <w:tblPrEx>
          <w:tblCellMar>
            <w:top w:w="0" w:type="dxa"/>
            <w:left w:w="108" w:type="dxa"/>
            <w:bottom w:w="0" w:type="dxa"/>
            <w:right w:w="108" w:type="dxa"/>
          </w:tblCellMar>
        </w:tblPrEx>
        <w:trPr>
          <w:trHeight w:val="450" w:hRule="atLeast"/>
          <w:jc w:val="center"/>
        </w:trPr>
        <w:tc>
          <w:tcPr>
            <w:tcW w:w="574" w:type="dxa"/>
            <w:tcBorders>
              <w:top w:val="single" w:color="000000" w:sz="4" w:space="0"/>
              <w:left w:val="single" w:color="000000" w:sz="4" w:space="0"/>
              <w:bottom w:val="single" w:color="000000" w:sz="4" w:space="0"/>
              <w:right w:val="single" w:color="000000" w:sz="4" w:space="0"/>
            </w:tcBorders>
            <w:vAlign w:val="center"/>
          </w:tcPr>
          <w:p w14:paraId="3D85946F">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55</w:t>
            </w:r>
          </w:p>
        </w:tc>
        <w:tc>
          <w:tcPr>
            <w:tcW w:w="2011" w:type="dxa"/>
            <w:tcBorders>
              <w:top w:val="single" w:color="000000" w:sz="4" w:space="0"/>
              <w:left w:val="single" w:color="000000" w:sz="4" w:space="0"/>
              <w:bottom w:val="single" w:color="000000" w:sz="4" w:space="0"/>
              <w:right w:val="single" w:color="000000" w:sz="4" w:space="0"/>
            </w:tcBorders>
            <w:vAlign w:val="center"/>
          </w:tcPr>
          <w:p w14:paraId="489C31DA">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正压送风口</w:t>
            </w:r>
          </w:p>
        </w:tc>
        <w:tc>
          <w:tcPr>
            <w:tcW w:w="1752" w:type="dxa"/>
            <w:tcBorders>
              <w:top w:val="single" w:color="000000" w:sz="4" w:space="0"/>
              <w:left w:val="single" w:color="000000" w:sz="4" w:space="0"/>
              <w:bottom w:val="single" w:color="000000" w:sz="4" w:space="0"/>
              <w:right w:val="single" w:color="000000" w:sz="4" w:space="0"/>
            </w:tcBorders>
            <w:vAlign w:val="center"/>
          </w:tcPr>
          <w:p w14:paraId="2B3155A2">
            <w:pPr>
              <w:jc w:val="center"/>
              <w:rPr>
                <w:rFonts w:hint="eastAsia" w:asciiTheme="minorEastAsia" w:hAnsiTheme="minorEastAsia" w:eastAsiaTheme="minorEastAsia" w:cstheme="minorEastAsia"/>
                <w:color w:val="auto"/>
                <w:sz w:val="24"/>
                <w:szCs w:val="24"/>
                <w:highlight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14:paraId="1EAEEEBC">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w:t>
            </w:r>
          </w:p>
        </w:tc>
        <w:tc>
          <w:tcPr>
            <w:tcW w:w="855" w:type="dxa"/>
            <w:tcBorders>
              <w:top w:val="single" w:color="000000" w:sz="4" w:space="0"/>
              <w:left w:val="single" w:color="000000" w:sz="4" w:space="0"/>
              <w:bottom w:val="single" w:color="000000" w:sz="4" w:space="0"/>
              <w:right w:val="single" w:color="000000" w:sz="4" w:space="0"/>
            </w:tcBorders>
            <w:vAlign w:val="center"/>
          </w:tcPr>
          <w:p w14:paraId="380975B1">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个</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5DF4E782">
            <w:pPr>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1200</w:t>
            </w:r>
          </w:p>
        </w:tc>
        <w:tc>
          <w:tcPr>
            <w:tcW w:w="2055" w:type="dxa"/>
            <w:tcBorders>
              <w:top w:val="single" w:color="000000" w:sz="4" w:space="0"/>
              <w:left w:val="single" w:color="000000" w:sz="4" w:space="0"/>
              <w:bottom w:val="single" w:color="000000" w:sz="4" w:space="0"/>
              <w:right w:val="single" w:color="000000" w:sz="4" w:space="0"/>
            </w:tcBorders>
            <w:vAlign w:val="center"/>
          </w:tcPr>
          <w:p w14:paraId="176248C3">
            <w:pPr>
              <w:rPr>
                <w:rFonts w:hint="eastAsia" w:asciiTheme="minorEastAsia" w:hAnsiTheme="minorEastAsia" w:eastAsiaTheme="minorEastAsia" w:cstheme="minorEastAsia"/>
                <w:color w:val="auto"/>
                <w:sz w:val="24"/>
                <w:szCs w:val="24"/>
                <w:highlight w:val="none"/>
              </w:rPr>
            </w:pPr>
          </w:p>
        </w:tc>
        <w:tc>
          <w:tcPr>
            <w:tcW w:w="1363" w:type="dxa"/>
            <w:tcBorders>
              <w:top w:val="single" w:color="000000" w:sz="4" w:space="0"/>
              <w:left w:val="single" w:color="000000" w:sz="4" w:space="0"/>
              <w:bottom w:val="single" w:color="000000" w:sz="4" w:space="0"/>
              <w:right w:val="single" w:color="000000" w:sz="4" w:space="0"/>
            </w:tcBorders>
            <w:vAlign w:val="center"/>
          </w:tcPr>
          <w:p w14:paraId="308E0ED9">
            <w:pPr>
              <w:widowControl/>
              <w:jc w:val="center"/>
              <w:textAlignment w:val="center"/>
              <w:rPr>
                <w:rFonts w:hint="eastAsia" w:asciiTheme="minorEastAsia" w:hAnsiTheme="minorEastAsia" w:eastAsiaTheme="minorEastAsia" w:cstheme="minorEastAsia"/>
                <w:color w:val="auto"/>
                <w:sz w:val="24"/>
                <w:szCs w:val="24"/>
                <w:highlight w:val="none"/>
              </w:rPr>
            </w:pPr>
          </w:p>
        </w:tc>
      </w:tr>
    </w:tbl>
    <w:p w14:paraId="25BD1B74">
      <w:pPr>
        <w:pStyle w:val="2"/>
        <w:numPr>
          <w:ilvl w:val="0"/>
          <w:numId w:val="4"/>
        </w:numPr>
        <w:rPr>
          <w:rFonts w:hint="eastAsia"/>
          <w:color w:val="auto"/>
          <w:highlight w:val="none"/>
        </w:rPr>
      </w:pPr>
    </w:p>
    <w:p w14:paraId="62D30A61">
      <w:pPr>
        <w:pStyle w:val="9"/>
        <w:rPr>
          <w:rFonts w:hint="eastAsia" w:ascii="宋体" w:hAnsi="宋体" w:eastAsia="宋体" w:cs="宋体"/>
          <w:bCs/>
          <w:color w:val="auto"/>
          <w:highlight w:val="none"/>
        </w:rPr>
      </w:pPr>
    </w:p>
    <w:p w14:paraId="554211E4">
      <w:pPr>
        <w:pStyle w:val="9"/>
        <w:rPr>
          <w:rFonts w:hint="eastAsia" w:ascii="宋体" w:hAnsi="宋体" w:eastAsia="宋体" w:cs="宋体"/>
          <w:bCs/>
          <w:color w:val="auto"/>
          <w:highlight w:val="none"/>
        </w:rPr>
      </w:pPr>
    </w:p>
    <w:p w14:paraId="62B52BD2">
      <w:pPr>
        <w:pStyle w:val="9"/>
        <w:rPr>
          <w:rFonts w:hint="eastAsia" w:ascii="宋体" w:hAnsi="宋体" w:eastAsia="宋体" w:cs="宋体"/>
          <w:bCs/>
          <w:color w:val="auto"/>
          <w:highlight w:val="none"/>
        </w:rPr>
      </w:pPr>
    </w:p>
    <w:p w14:paraId="5B5F08E1">
      <w:pPr>
        <w:pStyle w:val="9"/>
        <w:rPr>
          <w:rFonts w:hint="eastAsia" w:ascii="宋体" w:hAnsi="宋体" w:eastAsia="宋体" w:cs="宋体"/>
          <w:bCs/>
          <w:color w:val="auto"/>
          <w:highlight w:val="none"/>
        </w:rPr>
      </w:pPr>
    </w:p>
    <w:p w14:paraId="67E487A9">
      <w:pPr>
        <w:pStyle w:val="9"/>
        <w:rPr>
          <w:rFonts w:hint="eastAsia" w:ascii="宋体" w:hAnsi="宋体" w:eastAsia="宋体" w:cs="宋体"/>
          <w:bCs/>
          <w:color w:val="auto"/>
          <w:highlight w:val="none"/>
        </w:rPr>
      </w:pPr>
    </w:p>
    <w:p w14:paraId="7EDC510C">
      <w:pPr>
        <w:spacing w:line="360" w:lineRule="auto"/>
        <w:jc w:val="center"/>
        <w:outlineLvl w:val="0"/>
        <w:rPr>
          <w:rFonts w:hint="eastAsia" w:ascii="宋体" w:hAnsi="宋体" w:eastAsia="宋体" w:cs="宋体"/>
          <w:b/>
          <w:color w:val="auto"/>
          <w:sz w:val="28"/>
          <w:highlight w:val="none"/>
        </w:rPr>
      </w:pPr>
      <w:bookmarkStart w:id="34" w:name="_Toc3538"/>
      <w:r>
        <w:rPr>
          <w:rFonts w:hint="eastAsia" w:ascii="宋体" w:hAnsi="宋体" w:eastAsia="宋体" w:cs="宋体"/>
          <w:b/>
          <w:color w:val="auto"/>
          <w:sz w:val="28"/>
          <w:highlight w:val="none"/>
        </w:rPr>
        <w:br w:type="page"/>
      </w:r>
    </w:p>
    <w:p w14:paraId="45355C20">
      <w:pPr>
        <w:spacing w:line="360" w:lineRule="auto"/>
        <w:jc w:val="center"/>
        <w:outlineLvl w:val="0"/>
        <w:rPr>
          <w:rFonts w:hint="eastAsia" w:ascii="宋体" w:hAnsi="宋体" w:eastAsia="宋体"/>
          <w:b/>
          <w:color w:val="auto"/>
          <w:sz w:val="28"/>
          <w:highlight w:val="none"/>
        </w:rPr>
      </w:pPr>
      <w:r>
        <w:rPr>
          <w:rFonts w:hint="eastAsia" w:ascii="宋体" w:hAnsi="宋体" w:eastAsia="宋体" w:cs="宋体"/>
          <w:b/>
          <w:color w:val="auto"/>
          <w:sz w:val="28"/>
          <w:highlight w:val="none"/>
        </w:rPr>
        <w:t xml:space="preserve">第四章  </w:t>
      </w:r>
      <w:bookmarkEnd w:id="34"/>
      <w:r>
        <w:rPr>
          <w:rFonts w:hint="eastAsia" w:ascii="宋体" w:hAnsi="宋体" w:eastAsia="宋体"/>
          <w:b/>
          <w:color w:val="auto"/>
          <w:sz w:val="28"/>
          <w:highlight w:val="none"/>
        </w:rPr>
        <w:t>评标方法和标准（综合评分法）</w:t>
      </w:r>
    </w:p>
    <w:p w14:paraId="2B1C0986">
      <w:pPr>
        <w:spacing w:line="360" w:lineRule="auto"/>
        <w:ind w:firstLine="437"/>
        <w:outlineLvl w:val="1"/>
        <w:rPr>
          <w:rFonts w:hint="eastAsia" w:asciiTheme="minorEastAsia" w:hAnsiTheme="minorEastAsia" w:eastAsiaTheme="minorEastAsia"/>
          <w:b/>
          <w:color w:val="auto"/>
          <w:sz w:val="24"/>
          <w:highlight w:val="none"/>
        </w:rPr>
      </w:pPr>
      <w:bookmarkStart w:id="35" w:name="_Toc6560"/>
      <w:bookmarkStart w:id="36" w:name="_Toc22115"/>
      <w:r>
        <w:rPr>
          <w:rFonts w:hint="eastAsia" w:asciiTheme="minorEastAsia" w:hAnsiTheme="minorEastAsia" w:eastAsiaTheme="minorEastAsia"/>
          <w:b/>
          <w:color w:val="auto"/>
          <w:sz w:val="24"/>
          <w:highlight w:val="none"/>
        </w:rPr>
        <w:t>一、总则</w:t>
      </w:r>
      <w:bookmarkEnd w:id="35"/>
      <w:bookmarkEnd w:id="36"/>
    </w:p>
    <w:p w14:paraId="6DA6219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本项目将按照招标文件第二章投标人须知的相关要求</w:t>
      </w:r>
      <w:r>
        <w:rPr>
          <w:rFonts w:asciiTheme="minorEastAsia" w:hAnsiTheme="minorEastAsia" w:eastAsiaTheme="minorEastAsia"/>
          <w:color w:val="auto"/>
          <w:sz w:val="24"/>
          <w:highlight w:val="none"/>
        </w:rPr>
        <w:t>及本章的规定评标。</w:t>
      </w:r>
    </w:p>
    <w:p w14:paraId="196445E6">
      <w:pPr>
        <w:spacing w:line="360" w:lineRule="auto"/>
        <w:ind w:firstLine="437"/>
        <w:outlineLvl w:val="1"/>
        <w:rPr>
          <w:rFonts w:hint="eastAsia" w:asciiTheme="minorEastAsia" w:hAnsiTheme="minorEastAsia" w:eastAsiaTheme="minorEastAsia"/>
          <w:b/>
          <w:color w:val="auto"/>
          <w:sz w:val="24"/>
          <w:highlight w:val="none"/>
        </w:rPr>
      </w:pPr>
      <w:bookmarkStart w:id="37" w:name="_Toc27343"/>
      <w:bookmarkStart w:id="38" w:name="_Toc28533"/>
      <w:r>
        <w:rPr>
          <w:rFonts w:hint="eastAsia" w:asciiTheme="minorEastAsia" w:hAnsiTheme="minorEastAsia" w:eastAsiaTheme="minorEastAsia"/>
          <w:b/>
          <w:color w:val="auto"/>
          <w:sz w:val="24"/>
          <w:highlight w:val="none"/>
        </w:rPr>
        <w:t>二、评标方法</w:t>
      </w:r>
      <w:bookmarkEnd w:id="37"/>
      <w:bookmarkEnd w:id="38"/>
    </w:p>
    <w:p w14:paraId="36DA5582">
      <w:pPr>
        <w:spacing w:line="360" w:lineRule="auto"/>
        <w:ind w:firstLine="437"/>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2.1资格审查</w:t>
      </w:r>
    </w:p>
    <w:tbl>
      <w:tblPr>
        <w:tblStyle w:val="26"/>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0"/>
        <w:gridCol w:w="1929"/>
        <w:gridCol w:w="5325"/>
        <w:gridCol w:w="2217"/>
      </w:tblGrid>
      <w:tr w14:paraId="6CFC3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710F249B">
            <w:pPr>
              <w:adjustRightInd w:val="0"/>
              <w:snapToGrid w:val="0"/>
              <w:spacing w:line="360" w:lineRule="auto"/>
              <w:ind w:right="-10"/>
              <w:jc w:val="center"/>
              <w:rPr>
                <w:rFonts w:hint="eastAsia" w:ascii="宋体" w:hAnsi="宋体" w:eastAsia="宋体"/>
                <w:color w:val="auto"/>
                <w:sz w:val="24"/>
                <w:highlight w:val="none"/>
              </w:rPr>
            </w:pPr>
            <w:r>
              <w:rPr>
                <w:rFonts w:hint="eastAsia" w:ascii="宋体" w:hAnsi="宋体" w:eastAsia="宋体"/>
                <w:b/>
                <w:color w:val="auto"/>
                <w:sz w:val="24"/>
                <w:szCs w:val="22"/>
                <w:highlight w:val="none"/>
              </w:rPr>
              <w:t>资格审查表</w:t>
            </w:r>
          </w:p>
        </w:tc>
      </w:tr>
      <w:tr w14:paraId="391C6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6" w:type="pct"/>
            <w:tcBorders>
              <w:bottom w:val="single" w:color="auto" w:sz="4" w:space="0"/>
            </w:tcBorders>
            <w:vAlign w:val="center"/>
          </w:tcPr>
          <w:p w14:paraId="23492CC6">
            <w:pPr>
              <w:adjustRightInd w:val="0"/>
              <w:snapToGrid w:val="0"/>
              <w:spacing w:line="360" w:lineRule="auto"/>
              <w:ind w:right="-10"/>
              <w:jc w:val="center"/>
              <w:rPr>
                <w:rFonts w:hint="eastAsia" w:ascii="宋体" w:hAnsi="宋体" w:eastAsia="宋体"/>
                <w:color w:val="auto"/>
                <w:sz w:val="24"/>
                <w:highlight w:val="none"/>
              </w:rPr>
            </w:pPr>
            <w:r>
              <w:rPr>
                <w:rFonts w:hint="eastAsia" w:ascii="宋体" w:hAnsi="宋体" w:eastAsia="宋体"/>
                <w:color w:val="auto"/>
                <w:sz w:val="24"/>
                <w:highlight w:val="none"/>
              </w:rPr>
              <w:t>序号</w:t>
            </w:r>
          </w:p>
        </w:tc>
        <w:tc>
          <w:tcPr>
            <w:tcW w:w="942" w:type="pct"/>
            <w:tcBorders>
              <w:bottom w:val="single" w:color="auto" w:sz="4" w:space="0"/>
            </w:tcBorders>
            <w:vAlign w:val="center"/>
          </w:tcPr>
          <w:p w14:paraId="494772A2">
            <w:pPr>
              <w:pStyle w:val="44"/>
              <w:pBdr>
                <w:bottom w:val="none" w:color="auto" w:sz="0" w:space="0"/>
              </w:pBdr>
              <w:tabs>
                <w:tab w:val="clear" w:pos="4153"/>
                <w:tab w:val="clear" w:pos="8306"/>
              </w:tabs>
              <w:snapToGrid w:val="0"/>
              <w:spacing w:line="360" w:lineRule="auto"/>
              <w:ind w:right="-10"/>
              <w:textAlignment w:val="auto"/>
              <w:rPr>
                <w:rFonts w:hint="eastAsia" w:ascii="宋体" w:hAnsi="宋体" w:eastAsia="宋体"/>
                <w:color w:val="auto"/>
                <w:kern w:val="2"/>
                <w:szCs w:val="24"/>
                <w:highlight w:val="none"/>
              </w:rPr>
            </w:pPr>
            <w:r>
              <w:rPr>
                <w:rFonts w:hint="eastAsia" w:ascii="宋体" w:hAnsi="宋体" w:eastAsia="宋体"/>
                <w:color w:val="auto"/>
                <w:kern w:val="2"/>
                <w:szCs w:val="24"/>
                <w:highlight w:val="none"/>
              </w:rPr>
              <w:t>审查指标</w:t>
            </w:r>
          </w:p>
        </w:tc>
        <w:tc>
          <w:tcPr>
            <w:tcW w:w="2600" w:type="pct"/>
            <w:tcBorders>
              <w:bottom w:val="single" w:color="auto" w:sz="4" w:space="0"/>
            </w:tcBorders>
            <w:vAlign w:val="center"/>
          </w:tcPr>
          <w:p w14:paraId="55058E5C">
            <w:pPr>
              <w:adjustRightInd w:val="0"/>
              <w:snapToGrid w:val="0"/>
              <w:spacing w:line="360" w:lineRule="auto"/>
              <w:ind w:right="-10"/>
              <w:jc w:val="center"/>
              <w:rPr>
                <w:rFonts w:hint="eastAsia" w:ascii="宋体" w:hAnsi="宋体" w:eastAsia="宋体"/>
                <w:color w:val="auto"/>
                <w:sz w:val="24"/>
                <w:highlight w:val="none"/>
              </w:rPr>
            </w:pPr>
            <w:r>
              <w:rPr>
                <w:rFonts w:hint="eastAsia" w:ascii="宋体" w:hAnsi="宋体" w:eastAsia="宋体"/>
                <w:color w:val="auto"/>
                <w:sz w:val="24"/>
                <w:highlight w:val="none"/>
              </w:rPr>
              <w:t>审查标准</w:t>
            </w:r>
          </w:p>
        </w:tc>
        <w:tc>
          <w:tcPr>
            <w:tcW w:w="1080" w:type="pct"/>
            <w:tcBorders>
              <w:bottom w:val="single" w:color="auto" w:sz="4" w:space="0"/>
            </w:tcBorders>
            <w:vAlign w:val="center"/>
          </w:tcPr>
          <w:p w14:paraId="513353A3">
            <w:pPr>
              <w:adjustRightInd w:val="0"/>
              <w:snapToGrid w:val="0"/>
              <w:spacing w:line="360" w:lineRule="auto"/>
              <w:ind w:right="-10"/>
              <w:jc w:val="center"/>
              <w:rPr>
                <w:rFonts w:hint="eastAsia" w:ascii="宋体" w:hAnsi="宋体" w:eastAsia="宋体"/>
                <w:color w:val="auto"/>
                <w:sz w:val="24"/>
                <w:highlight w:val="none"/>
              </w:rPr>
            </w:pPr>
            <w:r>
              <w:rPr>
                <w:rFonts w:hint="eastAsia" w:ascii="宋体" w:hAnsi="宋体" w:eastAsia="宋体"/>
                <w:color w:val="auto"/>
                <w:sz w:val="24"/>
                <w:highlight w:val="none"/>
              </w:rPr>
              <w:t>格式要求</w:t>
            </w:r>
          </w:p>
        </w:tc>
      </w:tr>
      <w:tr w14:paraId="1562C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76" w:type="pct"/>
            <w:tcBorders>
              <w:bottom w:val="single" w:color="auto" w:sz="4" w:space="0"/>
            </w:tcBorders>
            <w:vAlign w:val="center"/>
          </w:tcPr>
          <w:p w14:paraId="112192FF">
            <w:pPr>
              <w:adjustRightInd w:val="0"/>
              <w:snapToGrid w:val="0"/>
              <w:spacing w:line="360" w:lineRule="auto"/>
              <w:ind w:right="-10"/>
              <w:jc w:val="center"/>
              <w:rPr>
                <w:rFonts w:hint="eastAsia" w:ascii="宋体" w:hAnsi="宋体" w:eastAsia="宋体"/>
                <w:color w:val="auto"/>
                <w:sz w:val="24"/>
                <w:highlight w:val="none"/>
              </w:rPr>
            </w:pPr>
            <w:r>
              <w:rPr>
                <w:rFonts w:hint="eastAsia" w:ascii="宋体" w:hAnsi="宋体" w:eastAsia="宋体"/>
                <w:color w:val="auto"/>
                <w:sz w:val="24"/>
                <w:highlight w:val="none"/>
              </w:rPr>
              <w:t>1</w:t>
            </w:r>
          </w:p>
        </w:tc>
        <w:tc>
          <w:tcPr>
            <w:tcW w:w="942" w:type="pct"/>
            <w:tcBorders>
              <w:bottom w:val="single" w:color="auto" w:sz="4" w:space="0"/>
            </w:tcBorders>
            <w:vAlign w:val="center"/>
          </w:tcPr>
          <w:p w14:paraId="5010F948">
            <w:pPr>
              <w:spacing w:after="50" w:line="360" w:lineRule="auto"/>
              <w:ind w:right="-10"/>
              <w:jc w:val="center"/>
              <w:rPr>
                <w:rFonts w:hint="eastAsia" w:ascii="宋体" w:hAnsi="宋体" w:eastAsia="宋体"/>
                <w:color w:val="auto"/>
                <w:sz w:val="24"/>
                <w:szCs w:val="28"/>
                <w:highlight w:val="none"/>
              </w:rPr>
            </w:pPr>
            <w:r>
              <w:rPr>
                <w:rFonts w:ascii="宋体" w:hAnsi="宋体" w:eastAsia="宋体" w:cs="宋体"/>
                <w:color w:val="auto"/>
                <w:spacing w:val="9"/>
                <w:sz w:val="24"/>
                <w:szCs w:val="24"/>
                <w:highlight w:val="none"/>
              </w:rPr>
              <w:t>营业执照等证明</w:t>
            </w:r>
            <w:r>
              <w:rPr>
                <w:rFonts w:ascii="宋体" w:hAnsi="宋体" w:eastAsia="宋体" w:cs="宋体"/>
                <w:color w:val="auto"/>
                <w:spacing w:val="-3"/>
                <w:sz w:val="24"/>
                <w:szCs w:val="24"/>
                <w:highlight w:val="none"/>
              </w:rPr>
              <w:t>文件</w:t>
            </w:r>
          </w:p>
        </w:tc>
        <w:tc>
          <w:tcPr>
            <w:tcW w:w="2600" w:type="pct"/>
            <w:tcBorders>
              <w:bottom w:val="single" w:color="auto" w:sz="4" w:space="0"/>
            </w:tcBorders>
            <w:vAlign w:val="center"/>
          </w:tcPr>
          <w:p w14:paraId="36382549">
            <w:pPr>
              <w:spacing w:after="50" w:line="360" w:lineRule="auto"/>
              <w:ind w:right="-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ascii="宋体" w:hAnsi="宋体" w:eastAsia="宋体" w:cs="宋体"/>
                <w:color w:val="auto"/>
                <w:sz w:val="24"/>
                <w:szCs w:val="24"/>
                <w:highlight w:val="none"/>
              </w:rPr>
              <w:t>投标人为企业（包括合伙企业）的，应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供有效的营业执照；</w:t>
            </w:r>
          </w:p>
          <w:p w14:paraId="22FB2B1A">
            <w:pPr>
              <w:spacing w:after="50" w:line="360" w:lineRule="auto"/>
              <w:ind w:right="-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ascii="宋体" w:hAnsi="宋体" w:eastAsia="宋体" w:cs="宋体"/>
                <w:color w:val="auto"/>
                <w:sz w:val="24"/>
                <w:szCs w:val="24"/>
                <w:highlight w:val="none"/>
              </w:rPr>
              <w:t>投标人为事业单位的，应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供有效的事业单位法人证书；</w:t>
            </w:r>
          </w:p>
          <w:p w14:paraId="18B14629">
            <w:pPr>
              <w:spacing w:after="50" w:line="360" w:lineRule="auto"/>
              <w:ind w:right="-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ascii="宋体" w:hAnsi="宋体" w:eastAsia="宋体" w:cs="宋体"/>
                <w:color w:val="auto"/>
                <w:sz w:val="24"/>
                <w:szCs w:val="24"/>
                <w:highlight w:val="none"/>
              </w:rPr>
              <w:t>投标人是非企业机构的，应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供有效的执业许可证</w:t>
            </w:r>
            <w:r>
              <w:rPr>
                <w:rFonts w:hint="eastAsia" w:ascii="宋体" w:hAnsi="宋体" w:eastAsia="宋体" w:cs="宋体"/>
                <w:color w:val="auto"/>
                <w:sz w:val="24"/>
                <w:szCs w:val="24"/>
                <w:highlight w:val="none"/>
              </w:rPr>
              <w:t>或</w:t>
            </w:r>
            <w:r>
              <w:rPr>
                <w:rFonts w:ascii="宋体" w:hAnsi="宋体" w:eastAsia="宋体" w:cs="宋体"/>
                <w:color w:val="auto"/>
                <w:sz w:val="24"/>
                <w:szCs w:val="24"/>
                <w:highlight w:val="none"/>
              </w:rPr>
              <w:t>登记证书等证明文件；</w:t>
            </w:r>
          </w:p>
          <w:p w14:paraId="63DD51D5">
            <w:pPr>
              <w:spacing w:after="50" w:line="360" w:lineRule="auto"/>
              <w:ind w:right="-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ascii="宋体" w:hAnsi="宋体" w:eastAsia="宋体" w:cs="宋体"/>
                <w:color w:val="auto"/>
                <w:sz w:val="24"/>
                <w:szCs w:val="24"/>
                <w:highlight w:val="none"/>
              </w:rPr>
              <w:t>投标人是个体工商户的，应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供有效的个体工商户营业执照；</w:t>
            </w:r>
          </w:p>
          <w:p w14:paraId="3C994866">
            <w:pPr>
              <w:spacing w:after="50" w:line="360" w:lineRule="auto"/>
              <w:ind w:right="-10"/>
              <w:jc w:val="left"/>
              <w:rPr>
                <w:rFonts w:hint="eastAsia" w:ascii="宋体" w:hAnsi="宋体" w:eastAsia="宋体"/>
                <w:color w:val="auto"/>
                <w:sz w:val="24"/>
                <w:szCs w:val="28"/>
                <w:highlight w:val="none"/>
              </w:rPr>
            </w:pPr>
            <w:r>
              <w:rPr>
                <w:rFonts w:hint="eastAsia" w:ascii="宋体" w:hAnsi="宋体" w:eastAsia="宋体" w:cs="宋体"/>
                <w:color w:val="auto"/>
                <w:sz w:val="24"/>
                <w:szCs w:val="24"/>
                <w:highlight w:val="none"/>
              </w:rPr>
              <w:t>（5）</w:t>
            </w:r>
            <w:r>
              <w:rPr>
                <w:rFonts w:ascii="宋体" w:hAnsi="宋体" w:eastAsia="宋体" w:cs="宋体"/>
                <w:color w:val="auto"/>
                <w:sz w:val="24"/>
                <w:szCs w:val="24"/>
                <w:highlight w:val="none"/>
              </w:rPr>
              <w:t>投标人是自然人的，应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供有效的自然人身份证明</w:t>
            </w:r>
            <w:r>
              <w:rPr>
                <w:rFonts w:hint="eastAsia" w:ascii="宋体" w:hAnsi="宋体" w:eastAsia="宋体" w:cs="宋体"/>
                <w:color w:val="auto"/>
                <w:sz w:val="24"/>
                <w:szCs w:val="24"/>
                <w:highlight w:val="none"/>
              </w:rPr>
              <w:t>；</w:t>
            </w:r>
          </w:p>
        </w:tc>
        <w:tc>
          <w:tcPr>
            <w:tcW w:w="1080" w:type="pct"/>
            <w:vAlign w:val="center"/>
          </w:tcPr>
          <w:p w14:paraId="5F7B39BC">
            <w:pPr>
              <w:spacing w:line="360" w:lineRule="auto"/>
              <w:jc w:val="left"/>
              <w:rPr>
                <w:rFonts w:hint="eastAsia" w:ascii="宋体" w:hAnsi="宋体" w:eastAsia="宋体"/>
                <w:color w:val="auto"/>
                <w:sz w:val="24"/>
                <w:highlight w:val="none"/>
              </w:rPr>
            </w:pPr>
            <w:r>
              <w:rPr>
                <w:rFonts w:hint="eastAsia" w:ascii="宋体" w:hAnsi="宋体" w:eastAsia="宋体" w:cs="宋体"/>
                <w:color w:val="auto"/>
                <w:sz w:val="24"/>
                <w:szCs w:val="24"/>
                <w:highlight w:val="none"/>
              </w:rPr>
              <w:t>提供材料复印件加盖公章，应完整的体现出材料全部内容。</w:t>
            </w:r>
          </w:p>
        </w:tc>
      </w:tr>
      <w:tr w14:paraId="77208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6" w:type="pct"/>
            <w:tcBorders>
              <w:bottom w:val="single" w:color="auto" w:sz="4" w:space="0"/>
            </w:tcBorders>
            <w:vAlign w:val="center"/>
          </w:tcPr>
          <w:p w14:paraId="08CBB2B7">
            <w:pPr>
              <w:adjustRightInd w:val="0"/>
              <w:snapToGrid w:val="0"/>
              <w:spacing w:line="360" w:lineRule="auto"/>
              <w:ind w:right="-10"/>
              <w:jc w:val="center"/>
              <w:rPr>
                <w:rFonts w:hint="eastAsia" w:ascii="宋体" w:hAnsi="宋体" w:eastAsia="宋体"/>
                <w:color w:val="auto"/>
                <w:sz w:val="24"/>
                <w:highlight w:val="none"/>
              </w:rPr>
            </w:pPr>
            <w:r>
              <w:rPr>
                <w:rFonts w:hint="eastAsia" w:ascii="宋体" w:hAnsi="宋体" w:eastAsia="宋体"/>
                <w:color w:val="auto"/>
                <w:sz w:val="24"/>
                <w:highlight w:val="none"/>
              </w:rPr>
              <w:t>2</w:t>
            </w:r>
          </w:p>
        </w:tc>
        <w:tc>
          <w:tcPr>
            <w:tcW w:w="942" w:type="pct"/>
            <w:tcBorders>
              <w:bottom w:val="single" w:color="auto" w:sz="4" w:space="0"/>
            </w:tcBorders>
            <w:vAlign w:val="center"/>
          </w:tcPr>
          <w:p w14:paraId="0993DBA5">
            <w:pPr>
              <w:spacing w:after="50" w:line="360" w:lineRule="auto"/>
              <w:ind w:right="-10"/>
              <w:jc w:val="center"/>
              <w:rPr>
                <w:rFonts w:hint="eastAsia" w:ascii="宋体" w:hAnsi="宋体" w:eastAsia="宋体"/>
                <w:color w:val="auto"/>
                <w:sz w:val="24"/>
                <w:szCs w:val="28"/>
                <w:highlight w:val="none"/>
              </w:rPr>
            </w:pPr>
            <w:r>
              <w:rPr>
                <w:rFonts w:hint="eastAsia" w:ascii="宋体" w:hAnsi="宋体" w:eastAsia="宋体"/>
                <w:color w:val="auto"/>
                <w:sz w:val="24"/>
                <w:szCs w:val="18"/>
                <w:highlight w:val="none"/>
              </w:rPr>
              <w:t>投标人资格声明书</w:t>
            </w:r>
          </w:p>
        </w:tc>
        <w:tc>
          <w:tcPr>
            <w:tcW w:w="2600" w:type="pct"/>
            <w:tcBorders>
              <w:bottom w:val="single" w:color="auto" w:sz="4" w:space="0"/>
            </w:tcBorders>
            <w:vAlign w:val="center"/>
          </w:tcPr>
          <w:p w14:paraId="085DEF29">
            <w:pPr>
              <w:spacing w:after="50" w:line="360" w:lineRule="auto"/>
              <w:ind w:right="-10"/>
              <w:jc w:val="left"/>
              <w:rPr>
                <w:rFonts w:hint="eastAsia" w:ascii="宋体" w:hAnsi="宋体" w:eastAsia="宋体"/>
                <w:color w:val="auto"/>
                <w:sz w:val="24"/>
                <w:szCs w:val="28"/>
                <w:highlight w:val="none"/>
              </w:rPr>
            </w:pP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供符合招标文件要求的《投标人资格声明书》</w:t>
            </w:r>
            <w:r>
              <w:rPr>
                <w:rFonts w:hint="eastAsia" w:ascii="宋体" w:hAnsi="宋体" w:eastAsia="宋体" w:cs="宋体"/>
                <w:color w:val="auto"/>
                <w:sz w:val="24"/>
                <w:szCs w:val="24"/>
                <w:highlight w:val="none"/>
              </w:rPr>
              <w:t>。</w:t>
            </w:r>
          </w:p>
        </w:tc>
        <w:tc>
          <w:tcPr>
            <w:tcW w:w="1080" w:type="pct"/>
            <w:vAlign w:val="center"/>
          </w:tcPr>
          <w:p w14:paraId="16AC9D70">
            <w:pPr>
              <w:spacing w:line="360" w:lineRule="auto"/>
              <w:jc w:val="left"/>
              <w:rPr>
                <w:rFonts w:hint="eastAsia" w:ascii="宋体" w:hAnsi="宋体" w:eastAsia="宋体" w:cs="宋体"/>
                <w:color w:val="auto"/>
                <w:sz w:val="24"/>
                <w:szCs w:val="24"/>
                <w:highlight w:val="none"/>
              </w:rPr>
            </w:pPr>
            <w:r>
              <w:rPr>
                <w:rFonts w:hint="eastAsia" w:ascii="宋体" w:hAnsi="宋体" w:eastAsia="宋体"/>
                <w:color w:val="auto"/>
                <w:sz w:val="24"/>
                <w:highlight w:val="none"/>
              </w:rPr>
              <w:t>详见第六章投标文件格式。</w:t>
            </w:r>
          </w:p>
        </w:tc>
      </w:tr>
      <w:tr w14:paraId="00866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6" w:type="pct"/>
            <w:tcBorders>
              <w:bottom w:val="single" w:color="auto" w:sz="4" w:space="0"/>
            </w:tcBorders>
            <w:vAlign w:val="center"/>
          </w:tcPr>
          <w:p w14:paraId="35A44DCD">
            <w:pPr>
              <w:adjustRightInd w:val="0"/>
              <w:snapToGrid w:val="0"/>
              <w:spacing w:line="360" w:lineRule="auto"/>
              <w:ind w:right="-10"/>
              <w:jc w:val="center"/>
              <w:rPr>
                <w:rFonts w:hint="eastAsia" w:ascii="宋体" w:hAnsi="宋体" w:eastAsia="宋体"/>
                <w:color w:val="auto"/>
                <w:sz w:val="24"/>
                <w:highlight w:val="none"/>
              </w:rPr>
            </w:pPr>
            <w:r>
              <w:rPr>
                <w:rFonts w:hint="eastAsia" w:ascii="宋体" w:hAnsi="宋体" w:eastAsia="宋体"/>
                <w:color w:val="auto"/>
                <w:sz w:val="24"/>
                <w:highlight w:val="none"/>
              </w:rPr>
              <w:t>3</w:t>
            </w:r>
          </w:p>
        </w:tc>
        <w:tc>
          <w:tcPr>
            <w:tcW w:w="942" w:type="pct"/>
            <w:tcBorders>
              <w:bottom w:val="single" w:color="auto" w:sz="4" w:space="0"/>
            </w:tcBorders>
            <w:vAlign w:val="center"/>
          </w:tcPr>
          <w:p w14:paraId="7B4986D0">
            <w:pPr>
              <w:spacing w:after="50" w:line="360" w:lineRule="auto"/>
              <w:ind w:right="-10"/>
              <w:jc w:val="center"/>
              <w:rPr>
                <w:rFonts w:hint="eastAsia" w:ascii="宋体" w:hAnsi="宋体" w:eastAsia="宋体"/>
                <w:color w:val="auto"/>
                <w:sz w:val="24"/>
                <w:szCs w:val="28"/>
                <w:highlight w:val="none"/>
              </w:rPr>
            </w:pPr>
            <w:r>
              <w:rPr>
                <w:rFonts w:hint="eastAsia" w:ascii="宋体" w:hAnsi="宋体" w:eastAsia="宋体" w:cs="宋体"/>
                <w:color w:val="auto"/>
                <w:sz w:val="24"/>
                <w:szCs w:val="24"/>
                <w:highlight w:val="none"/>
              </w:rPr>
              <w:t>投标人信用记录</w:t>
            </w:r>
          </w:p>
        </w:tc>
        <w:tc>
          <w:tcPr>
            <w:tcW w:w="2600" w:type="pct"/>
            <w:tcBorders>
              <w:bottom w:val="single" w:color="auto" w:sz="4" w:space="0"/>
            </w:tcBorders>
            <w:vAlign w:val="center"/>
          </w:tcPr>
          <w:p w14:paraId="4EC5D57E">
            <w:pPr>
              <w:spacing w:after="50" w:line="360" w:lineRule="auto"/>
              <w:ind w:right="-10"/>
              <w:jc w:val="left"/>
              <w:rPr>
                <w:rFonts w:hint="eastAsia"/>
                <w:color w:val="auto"/>
                <w:highlight w:val="none"/>
              </w:rPr>
            </w:pPr>
            <w:r>
              <w:rPr>
                <w:rFonts w:hint="eastAsia" w:ascii="宋体" w:hAnsi="宋体" w:eastAsia="宋体" w:cs="宋体"/>
                <w:color w:val="auto"/>
                <w:sz w:val="24"/>
                <w:szCs w:val="24"/>
                <w:highlight w:val="none"/>
                <w:lang w:val="zh-CN"/>
              </w:rPr>
              <w:t>投标人不得存在投标人须知正文第1</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条中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080" w:type="pct"/>
            <w:tcBorders>
              <w:bottom w:val="single" w:color="auto" w:sz="4" w:space="0"/>
            </w:tcBorders>
            <w:vAlign w:val="center"/>
          </w:tcPr>
          <w:p w14:paraId="169C2D66">
            <w:pPr>
              <w:spacing w:line="360" w:lineRule="auto"/>
              <w:jc w:val="left"/>
              <w:rPr>
                <w:rFonts w:hint="eastAsia"/>
                <w:color w:val="auto"/>
                <w:highlight w:val="none"/>
              </w:rPr>
            </w:pPr>
            <w:r>
              <w:rPr>
                <w:rFonts w:hint="eastAsia" w:ascii="宋体" w:hAnsi="宋体" w:eastAsia="宋体" w:cs="宋体"/>
                <w:color w:val="auto"/>
                <w:sz w:val="24"/>
                <w:szCs w:val="24"/>
                <w:highlight w:val="none"/>
              </w:rPr>
              <w:t>无须投标人提供，由采购人或采购代理机构查询。</w:t>
            </w:r>
          </w:p>
        </w:tc>
      </w:tr>
      <w:tr w14:paraId="4C1FC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6" w:type="pct"/>
            <w:tcBorders>
              <w:bottom w:val="single" w:color="auto" w:sz="4" w:space="0"/>
            </w:tcBorders>
            <w:vAlign w:val="center"/>
          </w:tcPr>
          <w:p w14:paraId="3F4694A7">
            <w:pPr>
              <w:adjustRightInd w:val="0"/>
              <w:snapToGrid w:val="0"/>
              <w:spacing w:line="360" w:lineRule="auto"/>
              <w:ind w:right="-10"/>
              <w:jc w:val="center"/>
              <w:rPr>
                <w:rFonts w:hint="eastAsia" w:ascii="宋体" w:hAnsi="宋体" w:eastAsia="宋体"/>
                <w:color w:val="auto"/>
                <w:sz w:val="24"/>
                <w:highlight w:val="none"/>
              </w:rPr>
            </w:pPr>
            <w:r>
              <w:rPr>
                <w:rFonts w:hint="eastAsia" w:ascii="宋体" w:hAnsi="宋体" w:eastAsia="宋体"/>
                <w:color w:val="auto"/>
                <w:sz w:val="24"/>
                <w:highlight w:val="none"/>
              </w:rPr>
              <w:t>4</w:t>
            </w:r>
          </w:p>
        </w:tc>
        <w:tc>
          <w:tcPr>
            <w:tcW w:w="942" w:type="pct"/>
            <w:tcBorders>
              <w:bottom w:val="single" w:color="auto" w:sz="4" w:space="0"/>
            </w:tcBorders>
            <w:vAlign w:val="center"/>
          </w:tcPr>
          <w:p w14:paraId="11C1A017">
            <w:pPr>
              <w:spacing w:after="50" w:line="360" w:lineRule="auto"/>
              <w:ind w:right="-10"/>
              <w:rPr>
                <w:rFonts w:hint="eastAsia" w:ascii="宋体" w:hAnsi="宋体" w:eastAsia="宋体" w:cs="宋体"/>
                <w:color w:val="auto"/>
                <w:sz w:val="24"/>
                <w:szCs w:val="24"/>
                <w:highlight w:val="none"/>
              </w:rPr>
            </w:pPr>
            <w:r>
              <w:rPr>
                <w:rFonts w:ascii="宋体" w:hAnsi="宋体" w:eastAsia="宋体" w:cs="宋体"/>
                <w:color w:val="auto"/>
                <w:spacing w:val="10"/>
                <w:sz w:val="24"/>
                <w:szCs w:val="24"/>
                <w:highlight w:val="none"/>
              </w:rPr>
              <w:t>其它落实政府采</w:t>
            </w:r>
            <w:r>
              <w:rPr>
                <w:rFonts w:ascii="宋体" w:hAnsi="宋体" w:eastAsia="宋体" w:cs="宋体"/>
                <w:color w:val="auto"/>
                <w:spacing w:val="11"/>
                <w:sz w:val="24"/>
                <w:szCs w:val="24"/>
                <w:highlight w:val="none"/>
              </w:rPr>
              <w:t>购政策的资格要</w:t>
            </w:r>
            <w:r>
              <w:rPr>
                <w:rFonts w:ascii="宋体" w:hAnsi="宋体" w:eastAsia="宋体" w:cs="宋体"/>
                <w:color w:val="auto"/>
                <w:sz w:val="24"/>
                <w:szCs w:val="24"/>
                <w:highlight w:val="none"/>
              </w:rPr>
              <w:t>求</w:t>
            </w:r>
          </w:p>
        </w:tc>
        <w:tc>
          <w:tcPr>
            <w:tcW w:w="2600" w:type="pct"/>
            <w:tcBorders>
              <w:bottom w:val="single" w:color="auto" w:sz="4" w:space="0"/>
            </w:tcBorders>
            <w:vAlign w:val="center"/>
          </w:tcPr>
          <w:p w14:paraId="4C2753FE">
            <w:pPr>
              <w:spacing w:after="50" w:line="360" w:lineRule="auto"/>
              <w:ind w:right="-10"/>
              <w:rPr>
                <w:rFonts w:hint="eastAsia" w:ascii="宋体" w:hAnsi="宋体" w:eastAsia="宋体" w:cs="宋体"/>
                <w:color w:val="auto"/>
                <w:sz w:val="24"/>
                <w:szCs w:val="24"/>
                <w:highlight w:val="none"/>
              </w:rPr>
            </w:pPr>
            <w:r>
              <w:rPr>
                <w:rFonts w:ascii="宋体" w:hAnsi="宋体" w:eastAsia="宋体" w:cs="宋体"/>
                <w:color w:val="auto"/>
                <w:spacing w:val="-2"/>
                <w:sz w:val="24"/>
                <w:szCs w:val="24"/>
                <w:highlight w:val="none"/>
              </w:rPr>
              <w:t>如有，见第一章《投标邀请》</w:t>
            </w:r>
          </w:p>
        </w:tc>
        <w:tc>
          <w:tcPr>
            <w:tcW w:w="1080" w:type="pct"/>
            <w:tcBorders>
              <w:bottom w:val="single" w:color="auto" w:sz="4" w:space="0"/>
            </w:tcBorders>
            <w:vAlign w:val="center"/>
          </w:tcPr>
          <w:p w14:paraId="1BCE159C">
            <w:pPr>
              <w:spacing w:after="50" w:line="360" w:lineRule="auto"/>
              <w:ind w:right="-10"/>
              <w:rPr>
                <w:rFonts w:hint="eastAsia" w:ascii="宋体" w:hAnsi="宋体" w:eastAsia="宋体"/>
                <w:color w:val="auto"/>
                <w:sz w:val="24"/>
                <w:highlight w:val="none"/>
              </w:rPr>
            </w:pPr>
            <w:r>
              <w:rPr>
                <w:rFonts w:hint="eastAsia" w:ascii="宋体" w:hAnsi="宋体" w:eastAsia="宋体" w:cs="宋体"/>
                <w:color w:val="auto"/>
                <w:sz w:val="24"/>
                <w:szCs w:val="24"/>
                <w:highlight w:val="none"/>
              </w:rPr>
              <w:t>提供材料复印件加盖公章，应完整的体现出材料全部内容。</w:t>
            </w:r>
          </w:p>
        </w:tc>
      </w:tr>
      <w:tr w14:paraId="29C84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6" w:type="pct"/>
            <w:vAlign w:val="center"/>
          </w:tcPr>
          <w:p w14:paraId="7B663714">
            <w:pPr>
              <w:adjustRightInd w:val="0"/>
              <w:snapToGrid w:val="0"/>
              <w:spacing w:line="360" w:lineRule="auto"/>
              <w:ind w:right="-10"/>
              <w:jc w:val="center"/>
              <w:rPr>
                <w:rFonts w:hint="eastAsia" w:ascii="宋体" w:hAnsi="宋体" w:eastAsia="宋体"/>
                <w:color w:val="auto"/>
                <w:sz w:val="24"/>
                <w:highlight w:val="none"/>
              </w:rPr>
            </w:pPr>
            <w:r>
              <w:rPr>
                <w:rFonts w:hint="eastAsia" w:ascii="宋体" w:hAnsi="宋体" w:eastAsia="宋体"/>
                <w:color w:val="auto"/>
                <w:sz w:val="24"/>
                <w:highlight w:val="none"/>
              </w:rPr>
              <w:t>5</w:t>
            </w:r>
          </w:p>
        </w:tc>
        <w:tc>
          <w:tcPr>
            <w:tcW w:w="942" w:type="pct"/>
            <w:vAlign w:val="center"/>
          </w:tcPr>
          <w:p w14:paraId="1B5C0556">
            <w:pPr>
              <w:spacing w:after="50" w:line="360" w:lineRule="auto"/>
              <w:ind w:right="-10"/>
              <w:rPr>
                <w:rFonts w:hint="eastAsia" w:ascii="宋体" w:hAnsi="宋体" w:eastAsia="宋体" w:cs="宋体"/>
                <w:color w:val="auto"/>
                <w:spacing w:val="10"/>
                <w:sz w:val="24"/>
                <w:szCs w:val="24"/>
                <w:highlight w:val="none"/>
              </w:rPr>
            </w:pPr>
            <w:r>
              <w:rPr>
                <w:rFonts w:ascii="宋体" w:hAnsi="宋体" w:eastAsia="宋体" w:cs="宋体"/>
                <w:color w:val="auto"/>
                <w:spacing w:val="10"/>
                <w:sz w:val="24"/>
                <w:szCs w:val="24"/>
                <w:highlight w:val="none"/>
              </w:rPr>
              <w:t>其他特定资格要求</w:t>
            </w:r>
          </w:p>
        </w:tc>
        <w:tc>
          <w:tcPr>
            <w:tcW w:w="2600" w:type="pct"/>
            <w:vAlign w:val="center"/>
          </w:tcPr>
          <w:p w14:paraId="34456C84">
            <w:pPr>
              <w:spacing w:after="50" w:line="360" w:lineRule="auto"/>
              <w:ind w:right="-10"/>
              <w:rPr>
                <w:rFonts w:hint="eastAsia" w:ascii="宋体" w:hAnsi="宋体" w:eastAsia="宋体" w:cs="宋体"/>
                <w:color w:val="auto"/>
                <w:spacing w:val="10"/>
                <w:sz w:val="24"/>
                <w:szCs w:val="24"/>
                <w:highlight w:val="none"/>
              </w:rPr>
            </w:pPr>
            <w:r>
              <w:rPr>
                <w:rFonts w:ascii="宋体" w:hAnsi="宋体" w:eastAsia="宋体" w:cs="宋体"/>
                <w:color w:val="auto"/>
                <w:spacing w:val="10"/>
                <w:sz w:val="24"/>
                <w:szCs w:val="24"/>
                <w:highlight w:val="none"/>
              </w:rPr>
              <w:t>如有，见第一章《投标邀请》</w:t>
            </w:r>
          </w:p>
        </w:tc>
        <w:tc>
          <w:tcPr>
            <w:tcW w:w="1080" w:type="pct"/>
            <w:vAlign w:val="center"/>
          </w:tcPr>
          <w:p w14:paraId="6660C73D">
            <w:pPr>
              <w:spacing w:after="50" w:line="360" w:lineRule="auto"/>
              <w:ind w:right="-10"/>
              <w:rPr>
                <w:rFonts w:hint="eastAsia" w:ascii="宋体" w:hAnsi="宋体" w:eastAsia="宋体" w:cs="宋体"/>
                <w:color w:val="auto"/>
                <w:spacing w:val="10"/>
                <w:sz w:val="24"/>
                <w:szCs w:val="24"/>
                <w:highlight w:val="none"/>
              </w:rPr>
            </w:pPr>
            <w:r>
              <w:rPr>
                <w:rFonts w:hint="eastAsia" w:ascii="宋体" w:hAnsi="宋体" w:eastAsia="宋体" w:cs="宋体"/>
                <w:color w:val="auto"/>
                <w:sz w:val="24"/>
                <w:szCs w:val="24"/>
                <w:highlight w:val="none"/>
              </w:rPr>
              <w:t>提供材料复印件加盖公章，应完整的体现出材料全部内容。</w:t>
            </w:r>
          </w:p>
        </w:tc>
      </w:tr>
    </w:tbl>
    <w:p w14:paraId="044C0F2D">
      <w:pPr>
        <w:spacing w:line="360" w:lineRule="auto"/>
        <w:ind w:firstLine="435"/>
        <w:rPr>
          <w:rFonts w:hint="eastAsia" w:asciiTheme="minorEastAsia" w:hAnsiTheme="minorEastAsia" w:eastAsiaTheme="minorEastAsia"/>
          <w:color w:val="auto"/>
          <w:sz w:val="24"/>
          <w:highlight w:val="none"/>
        </w:rPr>
      </w:pPr>
      <w:bookmarkStart w:id="39" w:name="_Hlk16461707"/>
      <w:r>
        <w:rPr>
          <w:rFonts w:hint="eastAsia" w:ascii="宋体" w:hAnsi="宋体" w:eastAsia="宋体"/>
          <w:b/>
          <w:bCs/>
          <w:color w:val="auto"/>
          <w:sz w:val="24"/>
          <w:highlight w:val="none"/>
        </w:rPr>
        <w:t>资格审查指标通过标准：</w:t>
      </w:r>
      <w:r>
        <w:rPr>
          <w:rFonts w:hint="eastAsia" w:ascii="宋体" w:hAnsi="宋体" w:eastAsia="宋体"/>
          <w:color w:val="auto"/>
          <w:sz w:val="24"/>
          <w:highlight w:val="none"/>
        </w:rPr>
        <w:t>投标人必须通过资格审查表中的全部评审指标。</w:t>
      </w:r>
    </w:p>
    <w:bookmarkEnd w:id="39"/>
    <w:p w14:paraId="74EEDB88">
      <w:pPr>
        <w:spacing w:line="360" w:lineRule="auto"/>
        <w:ind w:firstLine="437"/>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2.2符合性审查</w:t>
      </w:r>
    </w:p>
    <w:p w14:paraId="0A68D45D">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评标委员会对通过资格审查的投标人的投标文件进行符合性审查，以确定其是否满足招标文件的实质性要求。符合性审查表如下：</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
        <w:gridCol w:w="2475"/>
        <w:gridCol w:w="3656"/>
        <w:gridCol w:w="2937"/>
      </w:tblGrid>
      <w:tr w14:paraId="26947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72A7B33F">
            <w:pPr>
              <w:adjustRightInd w:val="0"/>
              <w:snapToGrid w:val="0"/>
              <w:spacing w:line="360" w:lineRule="auto"/>
              <w:ind w:right="-10"/>
              <w:jc w:val="center"/>
              <w:rPr>
                <w:rFonts w:hint="eastAsia" w:ascii="宋体" w:hAnsi="宋体" w:eastAsia="宋体"/>
                <w:b/>
                <w:bCs/>
                <w:color w:val="auto"/>
                <w:sz w:val="24"/>
                <w:highlight w:val="none"/>
              </w:rPr>
            </w:pPr>
            <w:r>
              <w:rPr>
                <w:rFonts w:hint="eastAsia" w:ascii="宋体" w:hAnsi="宋体" w:eastAsia="宋体"/>
                <w:b/>
                <w:bCs/>
                <w:color w:val="auto"/>
                <w:sz w:val="24"/>
                <w:highlight w:val="none"/>
              </w:rPr>
              <w:t>符合性审查表</w:t>
            </w:r>
          </w:p>
        </w:tc>
      </w:tr>
      <w:tr w14:paraId="5A219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49" w:type="pct"/>
            <w:tcBorders>
              <w:bottom w:val="single" w:color="auto" w:sz="4" w:space="0"/>
            </w:tcBorders>
            <w:vAlign w:val="center"/>
          </w:tcPr>
          <w:p w14:paraId="27F28623">
            <w:pPr>
              <w:adjustRightInd w:val="0"/>
              <w:snapToGrid w:val="0"/>
              <w:spacing w:line="360" w:lineRule="auto"/>
              <w:ind w:right="-10"/>
              <w:jc w:val="center"/>
              <w:rPr>
                <w:rFonts w:hint="eastAsia" w:ascii="宋体" w:hAnsi="宋体" w:eastAsia="宋体"/>
                <w:color w:val="auto"/>
                <w:sz w:val="24"/>
                <w:highlight w:val="none"/>
              </w:rPr>
            </w:pPr>
            <w:r>
              <w:rPr>
                <w:rFonts w:hint="eastAsia" w:ascii="宋体" w:hAnsi="宋体" w:eastAsia="宋体"/>
                <w:color w:val="auto"/>
                <w:sz w:val="24"/>
                <w:highlight w:val="none"/>
              </w:rPr>
              <w:t>序号</w:t>
            </w:r>
          </w:p>
        </w:tc>
        <w:tc>
          <w:tcPr>
            <w:tcW w:w="1242" w:type="pct"/>
            <w:tcBorders>
              <w:bottom w:val="single" w:color="auto" w:sz="4" w:space="0"/>
            </w:tcBorders>
            <w:vAlign w:val="center"/>
          </w:tcPr>
          <w:p w14:paraId="1E10B818">
            <w:pPr>
              <w:pStyle w:val="44"/>
              <w:pBdr>
                <w:bottom w:val="none" w:color="auto" w:sz="0" w:space="0"/>
              </w:pBdr>
              <w:tabs>
                <w:tab w:val="clear" w:pos="4153"/>
                <w:tab w:val="clear" w:pos="8306"/>
              </w:tabs>
              <w:snapToGrid w:val="0"/>
              <w:spacing w:line="360" w:lineRule="auto"/>
              <w:ind w:right="-10"/>
              <w:textAlignment w:val="auto"/>
              <w:rPr>
                <w:rFonts w:hint="eastAsia" w:ascii="宋体" w:hAnsi="宋体" w:eastAsia="宋体"/>
                <w:color w:val="auto"/>
                <w:kern w:val="2"/>
                <w:highlight w:val="none"/>
              </w:rPr>
            </w:pPr>
            <w:r>
              <w:rPr>
                <w:rFonts w:hint="eastAsia" w:ascii="宋体" w:hAnsi="宋体" w:eastAsia="宋体"/>
                <w:color w:val="auto"/>
                <w:kern w:val="2"/>
                <w:highlight w:val="none"/>
              </w:rPr>
              <w:t>审查指标</w:t>
            </w:r>
          </w:p>
        </w:tc>
        <w:tc>
          <w:tcPr>
            <w:tcW w:w="1835" w:type="pct"/>
            <w:tcBorders>
              <w:bottom w:val="single" w:color="auto" w:sz="4" w:space="0"/>
            </w:tcBorders>
            <w:vAlign w:val="center"/>
          </w:tcPr>
          <w:p w14:paraId="02734039">
            <w:pPr>
              <w:adjustRightInd w:val="0"/>
              <w:snapToGrid w:val="0"/>
              <w:spacing w:line="360" w:lineRule="auto"/>
              <w:ind w:right="-10"/>
              <w:jc w:val="center"/>
              <w:rPr>
                <w:rFonts w:hint="eastAsia" w:ascii="宋体" w:hAnsi="宋体" w:eastAsia="宋体"/>
                <w:color w:val="auto"/>
                <w:sz w:val="24"/>
                <w:highlight w:val="none"/>
              </w:rPr>
            </w:pPr>
            <w:r>
              <w:rPr>
                <w:rFonts w:hint="eastAsia" w:ascii="宋体" w:hAnsi="宋体" w:eastAsia="宋体"/>
                <w:color w:val="auto"/>
                <w:sz w:val="24"/>
                <w:highlight w:val="none"/>
              </w:rPr>
              <w:t>审查标准</w:t>
            </w:r>
          </w:p>
        </w:tc>
        <w:tc>
          <w:tcPr>
            <w:tcW w:w="1473" w:type="pct"/>
            <w:tcBorders>
              <w:bottom w:val="single" w:color="auto" w:sz="4" w:space="0"/>
            </w:tcBorders>
            <w:vAlign w:val="center"/>
          </w:tcPr>
          <w:p w14:paraId="1A737378">
            <w:pPr>
              <w:adjustRightInd w:val="0"/>
              <w:snapToGrid w:val="0"/>
              <w:spacing w:line="360" w:lineRule="auto"/>
              <w:ind w:right="-10"/>
              <w:jc w:val="center"/>
              <w:rPr>
                <w:rFonts w:hint="eastAsia" w:ascii="宋体" w:hAnsi="宋体" w:eastAsia="宋体"/>
                <w:color w:val="auto"/>
                <w:sz w:val="24"/>
                <w:highlight w:val="none"/>
              </w:rPr>
            </w:pPr>
            <w:r>
              <w:rPr>
                <w:rFonts w:hint="eastAsia" w:ascii="宋体" w:hAnsi="宋体" w:eastAsia="宋体"/>
                <w:color w:val="auto"/>
                <w:sz w:val="24"/>
                <w:highlight w:val="none"/>
              </w:rPr>
              <w:t>格式要求</w:t>
            </w:r>
          </w:p>
        </w:tc>
      </w:tr>
      <w:tr w14:paraId="4C595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5567436A">
            <w:pPr>
              <w:adjustRightInd w:val="0"/>
              <w:snapToGrid w:val="0"/>
              <w:spacing w:line="360" w:lineRule="auto"/>
              <w:ind w:right="-1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1242" w:type="pct"/>
            <w:vAlign w:val="center"/>
          </w:tcPr>
          <w:p w14:paraId="759215D1">
            <w:pPr>
              <w:spacing w:after="50" w:line="360" w:lineRule="auto"/>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highlight w:val="none"/>
              </w:rPr>
              <w:t>开标一览表</w:t>
            </w:r>
          </w:p>
        </w:tc>
        <w:tc>
          <w:tcPr>
            <w:tcW w:w="1835" w:type="pct"/>
            <w:vAlign w:val="center"/>
          </w:tcPr>
          <w:p w14:paraId="005BEABE">
            <w:pPr>
              <w:spacing w:after="50" w:line="360" w:lineRule="auto"/>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格式、填写要求符合招标文件规定并加盖投标人公章</w:t>
            </w:r>
          </w:p>
        </w:tc>
        <w:tc>
          <w:tcPr>
            <w:tcW w:w="1473" w:type="pct"/>
            <w:vAlign w:val="center"/>
          </w:tcPr>
          <w:p w14:paraId="61491938">
            <w:pPr>
              <w:adjustRightInd w:val="0"/>
              <w:snapToGrid w:val="0"/>
              <w:spacing w:line="360" w:lineRule="auto"/>
              <w:ind w:right="-1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p>
        </w:tc>
      </w:tr>
      <w:tr w14:paraId="37DCE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1B0124D0">
            <w:pPr>
              <w:adjustRightInd w:val="0"/>
              <w:snapToGrid w:val="0"/>
              <w:spacing w:line="360" w:lineRule="auto"/>
              <w:ind w:right="-1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242" w:type="pct"/>
            <w:vAlign w:val="center"/>
          </w:tcPr>
          <w:p w14:paraId="15EE11B0">
            <w:pPr>
              <w:spacing w:after="50" w:line="360" w:lineRule="auto"/>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投标函</w:t>
            </w:r>
          </w:p>
        </w:tc>
        <w:tc>
          <w:tcPr>
            <w:tcW w:w="1835" w:type="pct"/>
            <w:vAlign w:val="center"/>
          </w:tcPr>
          <w:p w14:paraId="69294368">
            <w:pPr>
              <w:spacing w:after="50" w:line="360" w:lineRule="auto"/>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格式、填写要求符合招标文件规定并加盖投标人公章</w:t>
            </w:r>
          </w:p>
        </w:tc>
        <w:tc>
          <w:tcPr>
            <w:tcW w:w="1473" w:type="pct"/>
            <w:vAlign w:val="center"/>
          </w:tcPr>
          <w:p w14:paraId="6F0BEF01">
            <w:pPr>
              <w:adjustRightInd w:val="0"/>
              <w:snapToGrid w:val="0"/>
              <w:spacing w:line="360" w:lineRule="auto"/>
              <w:ind w:right="-1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p>
        </w:tc>
      </w:tr>
      <w:tr w14:paraId="25470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3198D5DB">
            <w:pPr>
              <w:adjustRightInd w:val="0"/>
              <w:snapToGrid w:val="0"/>
              <w:spacing w:line="360" w:lineRule="auto"/>
              <w:ind w:right="-10"/>
              <w:jc w:val="center"/>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3</w:t>
            </w:r>
          </w:p>
        </w:tc>
        <w:tc>
          <w:tcPr>
            <w:tcW w:w="1242" w:type="pct"/>
            <w:vAlign w:val="center"/>
          </w:tcPr>
          <w:p w14:paraId="4F5111DE">
            <w:pPr>
              <w:spacing w:after="50" w:line="360" w:lineRule="auto"/>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授权书</w:t>
            </w:r>
          </w:p>
        </w:tc>
        <w:tc>
          <w:tcPr>
            <w:tcW w:w="1835" w:type="pct"/>
            <w:vAlign w:val="center"/>
          </w:tcPr>
          <w:p w14:paraId="74274D48">
            <w:pPr>
              <w:spacing w:after="50" w:line="360" w:lineRule="auto"/>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格式、填写要求符合招标文件规定并加盖投标人公章</w:t>
            </w:r>
          </w:p>
        </w:tc>
        <w:tc>
          <w:tcPr>
            <w:tcW w:w="1473" w:type="pct"/>
            <w:vAlign w:val="center"/>
          </w:tcPr>
          <w:p w14:paraId="22CCC8FB">
            <w:pPr>
              <w:adjustRightInd w:val="0"/>
              <w:snapToGrid w:val="0"/>
              <w:spacing w:line="360" w:lineRule="auto"/>
              <w:ind w:right="-1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法定代表人参加投标的无需此件，提供身份证明即可。详见第六章投标文件格式。</w:t>
            </w:r>
          </w:p>
        </w:tc>
      </w:tr>
      <w:tr w14:paraId="5F39A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311FA1A7">
            <w:pPr>
              <w:adjustRightInd w:val="0"/>
              <w:snapToGrid w:val="0"/>
              <w:spacing w:line="360" w:lineRule="auto"/>
              <w:ind w:right="-1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1242" w:type="pct"/>
            <w:vAlign w:val="center"/>
          </w:tcPr>
          <w:p w14:paraId="25893F63">
            <w:pPr>
              <w:spacing w:after="50" w:line="360" w:lineRule="auto"/>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投标报价</w:t>
            </w:r>
          </w:p>
        </w:tc>
        <w:tc>
          <w:tcPr>
            <w:tcW w:w="1835" w:type="pct"/>
            <w:vAlign w:val="center"/>
          </w:tcPr>
          <w:p w14:paraId="1D5189E4">
            <w:pPr>
              <w:spacing w:after="50" w:line="360" w:lineRule="auto"/>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rPr>
              <w:t>招标文件投标人须知正文第9条要求</w:t>
            </w:r>
          </w:p>
        </w:tc>
        <w:tc>
          <w:tcPr>
            <w:tcW w:w="1473" w:type="pct"/>
            <w:vAlign w:val="center"/>
          </w:tcPr>
          <w:p w14:paraId="5C23A9E5">
            <w:pPr>
              <w:adjustRightInd w:val="0"/>
              <w:snapToGrid w:val="0"/>
              <w:spacing w:line="360" w:lineRule="auto"/>
              <w:ind w:right="-1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p>
        </w:tc>
      </w:tr>
      <w:tr w14:paraId="6EA56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42C6C17F">
            <w:pPr>
              <w:adjustRightInd w:val="0"/>
              <w:snapToGrid w:val="0"/>
              <w:spacing w:line="360" w:lineRule="auto"/>
              <w:ind w:right="-1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p>
        </w:tc>
        <w:tc>
          <w:tcPr>
            <w:tcW w:w="1242" w:type="pct"/>
            <w:vAlign w:val="center"/>
          </w:tcPr>
          <w:p w14:paraId="5DF9EDF7">
            <w:pPr>
              <w:spacing w:after="50" w:line="360" w:lineRule="auto"/>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其他要求</w:t>
            </w:r>
          </w:p>
        </w:tc>
        <w:tc>
          <w:tcPr>
            <w:tcW w:w="1835" w:type="pct"/>
            <w:vAlign w:val="center"/>
          </w:tcPr>
          <w:p w14:paraId="582B0BD9">
            <w:pPr>
              <w:spacing w:after="50" w:line="360" w:lineRule="auto"/>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符合法律、行政法规规定的其他条件或招标文件列明的其他实质性要求</w:t>
            </w:r>
          </w:p>
        </w:tc>
        <w:tc>
          <w:tcPr>
            <w:tcW w:w="1473" w:type="pct"/>
            <w:vAlign w:val="center"/>
          </w:tcPr>
          <w:p w14:paraId="06726BFC">
            <w:pPr>
              <w:adjustRightInd w:val="0"/>
              <w:snapToGrid w:val="0"/>
              <w:spacing w:line="360" w:lineRule="auto"/>
              <w:ind w:right="-10"/>
              <w:jc w:val="center"/>
              <w:rPr>
                <w:rFonts w:hint="eastAsia" w:asciiTheme="minorEastAsia" w:hAnsiTheme="minorEastAsia" w:eastAsiaTheme="minorEastAsia"/>
                <w:color w:val="auto"/>
                <w:sz w:val="24"/>
                <w:highlight w:val="none"/>
              </w:rPr>
            </w:pPr>
          </w:p>
        </w:tc>
      </w:tr>
    </w:tbl>
    <w:p w14:paraId="5AA5160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符合性审查指标通过标准：</w:t>
      </w:r>
      <w:r>
        <w:rPr>
          <w:rFonts w:hint="eastAsia" w:asciiTheme="minorEastAsia" w:hAnsiTheme="minorEastAsia" w:eastAsiaTheme="minorEastAsia"/>
          <w:color w:val="auto"/>
          <w:sz w:val="24"/>
          <w:highlight w:val="none"/>
        </w:rPr>
        <w:t>投标人必须通过符合性审查表中的全部评审指标。</w:t>
      </w:r>
    </w:p>
    <w:p w14:paraId="0A4B46B1">
      <w:pPr>
        <w:spacing w:line="360" w:lineRule="auto"/>
        <w:ind w:firstLine="437"/>
        <w:outlineLvl w:val="2"/>
        <w:rPr>
          <w:rFonts w:hint="eastAsia" w:ascii="宋体" w:hAnsi="宋体" w:eastAsia="宋体"/>
          <w:color w:val="auto"/>
          <w:sz w:val="24"/>
          <w:highlight w:val="none"/>
        </w:rPr>
      </w:pPr>
      <w:r>
        <w:rPr>
          <w:rFonts w:hint="eastAsia" w:ascii="宋体" w:hAnsi="宋体" w:eastAsia="宋体"/>
          <w:color w:val="auto"/>
          <w:sz w:val="24"/>
          <w:highlight w:val="none"/>
        </w:rPr>
        <w:t>2.3详细审查</w:t>
      </w:r>
    </w:p>
    <w:p w14:paraId="04E3AB9A">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.3.1</w:t>
      </w:r>
      <w:r>
        <w:rPr>
          <w:rFonts w:hint="eastAsia" w:ascii="宋体" w:hAnsi="宋体" w:eastAsia="宋体"/>
          <w:color w:val="auto"/>
          <w:sz w:val="24"/>
          <w:highlight w:val="none"/>
        </w:rPr>
        <w:t>评标委员会按照下表对投标文件进行详细审查和评分。</w:t>
      </w:r>
    </w:p>
    <w:p w14:paraId="2D3AE85F">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.3.2</w:t>
      </w:r>
      <w:r>
        <w:rPr>
          <w:rFonts w:hint="eastAsia" w:ascii="宋体" w:hAnsi="宋体" w:eastAsia="宋体"/>
          <w:color w:val="auto"/>
          <w:sz w:val="24"/>
          <w:highlight w:val="none"/>
        </w:rPr>
        <w:t>本项目综合评分满分为1</w:t>
      </w:r>
      <w:r>
        <w:rPr>
          <w:rFonts w:ascii="宋体" w:hAnsi="宋体" w:eastAsia="宋体"/>
          <w:color w:val="auto"/>
          <w:sz w:val="24"/>
          <w:highlight w:val="none"/>
        </w:rPr>
        <w:t>00</w:t>
      </w:r>
      <w:r>
        <w:rPr>
          <w:rFonts w:hint="eastAsia" w:ascii="宋体" w:hAnsi="宋体" w:eastAsia="宋体"/>
          <w:color w:val="auto"/>
          <w:sz w:val="24"/>
          <w:highlight w:val="none"/>
        </w:rPr>
        <w:t>分，其中：资信分值占总分值的权重为</w:t>
      </w:r>
      <w:r>
        <w:rPr>
          <w:rFonts w:hint="eastAsia" w:ascii="宋体" w:hAnsi="宋体" w:eastAsia="宋体"/>
          <w:color w:val="auto"/>
          <w:sz w:val="24"/>
          <w:highlight w:val="none"/>
          <w:u w:val="single"/>
          <w:lang w:val="en-US" w:eastAsia="zh-CN"/>
        </w:rPr>
        <w:t>30</w:t>
      </w:r>
      <w:r>
        <w:rPr>
          <w:rFonts w:ascii="宋体" w:hAnsi="宋体" w:eastAsia="宋体"/>
          <w:color w:val="auto"/>
          <w:sz w:val="24"/>
          <w:highlight w:val="none"/>
        </w:rPr>
        <w:t>%，</w:t>
      </w:r>
      <w:r>
        <w:rPr>
          <w:rFonts w:hint="eastAsia" w:ascii="宋体" w:hAnsi="宋体" w:eastAsia="宋体"/>
          <w:color w:val="auto"/>
          <w:sz w:val="24"/>
          <w:highlight w:val="none"/>
        </w:rPr>
        <w:t>技术分值占总分值的权重为</w:t>
      </w:r>
      <w:r>
        <w:rPr>
          <w:rFonts w:hint="eastAsia" w:ascii="宋体" w:hAnsi="宋体" w:eastAsia="宋体"/>
          <w:color w:val="auto"/>
          <w:sz w:val="24"/>
          <w:highlight w:val="none"/>
          <w:u w:val="single"/>
          <w:lang w:val="en-US" w:eastAsia="zh-CN"/>
        </w:rPr>
        <w:t>40</w:t>
      </w:r>
      <w:r>
        <w:rPr>
          <w:rFonts w:ascii="宋体" w:hAnsi="宋体" w:eastAsia="宋体"/>
          <w:color w:val="auto"/>
          <w:sz w:val="24"/>
          <w:highlight w:val="none"/>
        </w:rPr>
        <w:t>%</w:t>
      </w:r>
      <w:r>
        <w:rPr>
          <w:rFonts w:hint="eastAsia" w:ascii="宋体" w:hAnsi="宋体" w:eastAsia="宋体"/>
          <w:color w:val="auto"/>
          <w:sz w:val="24"/>
          <w:highlight w:val="none"/>
        </w:rPr>
        <w:t>，</w:t>
      </w:r>
      <w:r>
        <w:rPr>
          <w:rFonts w:ascii="宋体" w:hAnsi="宋体" w:eastAsia="宋体"/>
          <w:color w:val="auto"/>
          <w:sz w:val="24"/>
          <w:highlight w:val="none"/>
        </w:rPr>
        <w:t>价格分值占总分值的权重为</w:t>
      </w:r>
      <w:r>
        <w:rPr>
          <w:rFonts w:hint="eastAsia" w:ascii="宋体" w:hAnsi="宋体" w:eastAsia="宋体"/>
          <w:color w:val="auto"/>
          <w:sz w:val="24"/>
          <w:highlight w:val="none"/>
          <w:u w:val="single"/>
          <w:lang w:val="en-US" w:eastAsia="zh-CN"/>
        </w:rPr>
        <w:t>30</w:t>
      </w:r>
      <w:r>
        <w:rPr>
          <w:rFonts w:ascii="宋体" w:hAnsi="宋体" w:eastAsia="宋体"/>
          <w:color w:val="auto"/>
          <w:sz w:val="24"/>
          <w:highlight w:val="none"/>
        </w:rPr>
        <w:t>%。具体评分细则如下：</w:t>
      </w:r>
    </w:p>
    <w:tbl>
      <w:tblPr>
        <w:tblStyle w:val="26"/>
        <w:tblW w:w="49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7"/>
        <w:gridCol w:w="1147"/>
        <w:gridCol w:w="5721"/>
        <w:gridCol w:w="1796"/>
      </w:tblGrid>
      <w:tr w14:paraId="61E56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594" w:type="pct"/>
            <w:tcBorders>
              <w:top w:val="single" w:color="auto" w:sz="4" w:space="0"/>
              <w:left w:val="single" w:color="auto" w:sz="4" w:space="0"/>
              <w:bottom w:val="single" w:color="auto" w:sz="4" w:space="0"/>
              <w:right w:val="single" w:color="auto" w:sz="4" w:space="0"/>
            </w:tcBorders>
            <w:vAlign w:val="center"/>
          </w:tcPr>
          <w:p w14:paraId="47F14B8B">
            <w:pPr>
              <w:spacing w:line="40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类别</w:t>
            </w:r>
          </w:p>
        </w:tc>
        <w:tc>
          <w:tcPr>
            <w:tcW w:w="583" w:type="pct"/>
            <w:tcBorders>
              <w:top w:val="single" w:color="auto" w:sz="4" w:space="0"/>
              <w:left w:val="single" w:color="auto" w:sz="4" w:space="0"/>
              <w:bottom w:val="single" w:color="auto" w:sz="4" w:space="0"/>
              <w:right w:val="single" w:color="auto" w:sz="4" w:space="0"/>
            </w:tcBorders>
            <w:vAlign w:val="center"/>
          </w:tcPr>
          <w:p w14:paraId="0EEBF4D5">
            <w:pPr>
              <w:spacing w:line="40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评分内容</w:t>
            </w:r>
          </w:p>
        </w:tc>
        <w:tc>
          <w:tcPr>
            <w:tcW w:w="2909" w:type="pct"/>
            <w:tcBorders>
              <w:top w:val="single" w:color="auto" w:sz="4" w:space="0"/>
              <w:left w:val="single" w:color="auto" w:sz="4" w:space="0"/>
              <w:bottom w:val="single" w:color="auto" w:sz="4" w:space="0"/>
              <w:right w:val="single" w:color="auto" w:sz="4" w:space="0"/>
            </w:tcBorders>
            <w:vAlign w:val="center"/>
          </w:tcPr>
          <w:p w14:paraId="0D1C40FC">
            <w:pPr>
              <w:spacing w:line="40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评分标准</w:t>
            </w:r>
          </w:p>
        </w:tc>
        <w:tc>
          <w:tcPr>
            <w:tcW w:w="913" w:type="pct"/>
            <w:tcBorders>
              <w:top w:val="single" w:color="auto" w:sz="4" w:space="0"/>
              <w:left w:val="single" w:color="auto" w:sz="4" w:space="0"/>
              <w:bottom w:val="single" w:color="auto" w:sz="4" w:space="0"/>
              <w:right w:val="single" w:color="auto" w:sz="4" w:space="0"/>
            </w:tcBorders>
            <w:vAlign w:val="center"/>
          </w:tcPr>
          <w:p w14:paraId="0FF5C078">
            <w:pPr>
              <w:spacing w:line="40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分值范围</w:t>
            </w:r>
          </w:p>
        </w:tc>
      </w:tr>
      <w:tr w14:paraId="22CF0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pct"/>
            <w:vMerge w:val="restart"/>
            <w:tcBorders>
              <w:top w:val="single" w:color="auto" w:sz="4" w:space="0"/>
              <w:left w:val="single" w:color="auto" w:sz="4" w:space="0"/>
              <w:right w:val="single" w:color="auto" w:sz="4" w:space="0"/>
            </w:tcBorders>
            <w:vAlign w:val="center"/>
          </w:tcPr>
          <w:p w14:paraId="3802CCCF">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资信分</w:t>
            </w:r>
          </w:p>
          <w:p w14:paraId="5E77F844">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分）</w:t>
            </w:r>
          </w:p>
        </w:tc>
        <w:tc>
          <w:tcPr>
            <w:tcW w:w="583" w:type="pct"/>
            <w:tcBorders>
              <w:top w:val="single" w:color="auto" w:sz="4" w:space="0"/>
              <w:left w:val="single" w:color="auto" w:sz="4" w:space="0"/>
              <w:bottom w:val="single" w:color="auto" w:sz="4" w:space="0"/>
              <w:right w:val="single" w:color="auto" w:sz="4" w:space="0"/>
            </w:tcBorders>
            <w:vAlign w:val="center"/>
          </w:tcPr>
          <w:p w14:paraId="3B7C2517">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业绩</w:t>
            </w:r>
          </w:p>
        </w:tc>
        <w:tc>
          <w:tcPr>
            <w:tcW w:w="2909" w:type="pct"/>
            <w:tcBorders>
              <w:top w:val="single" w:color="auto" w:sz="4" w:space="0"/>
              <w:left w:val="single" w:color="auto" w:sz="4" w:space="0"/>
              <w:bottom w:val="single" w:color="auto" w:sz="4" w:space="0"/>
              <w:right w:val="single" w:color="auto" w:sz="4" w:space="0"/>
            </w:tcBorders>
            <w:vAlign w:val="center"/>
          </w:tcPr>
          <w:p w14:paraId="24A7BBC6">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提供自2021年1月1日（以合同签订时间为准）以来承接的建筑面积在5万平方米及以上的消防维保项目业绩，同一甲方的多个合同视为一个有效合同，每提供一个得5分，最多得10分。</w:t>
            </w:r>
          </w:p>
          <w:p w14:paraId="51DB5B4B">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备注：提供合同复印件及甲方付款记录并加盖投标人公章，所提供合同中须体现项目类型及项目面积，如无法体现，须甲方出具相关证明材料，不得以马赛克等方式涂抹，原件备查。</w:t>
            </w:r>
          </w:p>
        </w:tc>
        <w:tc>
          <w:tcPr>
            <w:tcW w:w="913" w:type="pct"/>
            <w:tcBorders>
              <w:top w:val="single" w:color="auto" w:sz="4" w:space="0"/>
              <w:left w:val="single" w:color="auto" w:sz="4" w:space="0"/>
              <w:bottom w:val="single" w:color="auto" w:sz="4" w:space="0"/>
              <w:right w:val="single" w:color="auto" w:sz="4" w:space="0"/>
            </w:tcBorders>
            <w:vAlign w:val="center"/>
          </w:tcPr>
          <w:p w14:paraId="674A2735">
            <w:pPr>
              <w:spacing w:line="40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0-10分</w:t>
            </w:r>
          </w:p>
        </w:tc>
      </w:tr>
      <w:tr w14:paraId="2EFD8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594" w:type="pct"/>
            <w:vMerge w:val="continue"/>
            <w:tcBorders>
              <w:left w:val="single" w:color="auto" w:sz="4" w:space="0"/>
              <w:right w:val="single" w:color="auto" w:sz="4" w:space="0"/>
            </w:tcBorders>
            <w:vAlign w:val="center"/>
          </w:tcPr>
          <w:p w14:paraId="7BB4E681">
            <w:pPr>
              <w:spacing w:line="400" w:lineRule="exact"/>
              <w:jc w:val="center"/>
              <w:rPr>
                <w:rFonts w:hint="eastAsia" w:ascii="宋体" w:hAnsi="宋体" w:eastAsia="宋体" w:cs="宋体"/>
                <w:color w:val="auto"/>
                <w:szCs w:val="21"/>
                <w:highlight w:val="none"/>
              </w:rPr>
            </w:pPr>
          </w:p>
        </w:tc>
        <w:tc>
          <w:tcPr>
            <w:tcW w:w="583" w:type="pct"/>
            <w:tcBorders>
              <w:top w:val="single" w:color="auto" w:sz="4" w:space="0"/>
              <w:left w:val="single" w:color="auto" w:sz="4" w:space="0"/>
              <w:bottom w:val="single" w:color="auto" w:sz="4" w:space="0"/>
              <w:right w:val="single" w:color="auto" w:sz="4" w:space="0"/>
            </w:tcBorders>
            <w:vAlign w:val="center"/>
          </w:tcPr>
          <w:p w14:paraId="65FBDD12">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人员配置</w:t>
            </w:r>
          </w:p>
        </w:tc>
        <w:tc>
          <w:tcPr>
            <w:tcW w:w="2909" w:type="pct"/>
            <w:tcBorders>
              <w:top w:val="single" w:color="auto" w:sz="4" w:space="0"/>
              <w:left w:val="single" w:color="auto" w:sz="4" w:space="0"/>
              <w:right w:val="single" w:color="auto" w:sz="4" w:space="0"/>
            </w:tcBorders>
            <w:vAlign w:val="center"/>
          </w:tcPr>
          <w:p w14:paraId="629A62D3">
            <w:pPr>
              <w:numPr>
                <w:ilvl w:val="-1"/>
                <w:numId w:val="0"/>
              </w:numPr>
              <w:spacing w:line="40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拟任的项目负责人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具有</w:t>
            </w:r>
            <w:r>
              <w:rPr>
                <w:rFonts w:hint="eastAsia" w:ascii="宋体" w:hAnsi="宋体" w:eastAsia="宋体" w:cs="宋体"/>
                <w:color w:val="auto"/>
                <w:szCs w:val="21"/>
                <w:highlight w:val="none"/>
              </w:rPr>
              <w:t>消防设施操作员中级及以上证书的，得</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eastAsia="zh-CN"/>
              </w:rPr>
              <w:t>；</w:t>
            </w:r>
          </w:p>
          <w:p w14:paraId="3050FEE3">
            <w:pPr>
              <w:numPr>
                <w:ilvl w:val="-1"/>
                <w:numId w:val="0"/>
              </w:num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拟任的技术负责人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具备消防工程师证书</w:t>
            </w:r>
            <w:r>
              <w:rPr>
                <w:rFonts w:hint="eastAsia" w:ascii="宋体" w:hAnsi="宋体" w:eastAsia="宋体" w:cs="宋体"/>
                <w:color w:val="auto"/>
                <w:szCs w:val="21"/>
                <w:highlight w:val="none"/>
                <w:lang w:val="en-US" w:eastAsia="zh-CN"/>
              </w:rPr>
              <w:t>的</w:t>
            </w:r>
            <w:r>
              <w:rPr>
                <w:rFonts w:hint="eastAsia" w:ascii="宋体" w:hAnsi="宋体" w:eastAsia="宋体" w:cs="宋体"/>
                <w:color w:val="auto"/>
                <w:szCs w:val="21"/>
                <w:highlight w:val="none"/>
              </w:rPr>
              <w:t>得</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分；</w:t>
            </w:r>
          </w:p>
          <w:p w14:paraId="43183357">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lang w:val="en-US" w:eastAsia="zh-CN"/>
              </w:rPr>
              <w:t>至少配备</w:t>
            </w:r>
            <w:r>
              <w:rPr>
                <w:rFonts w:hint="eastAsia" w:ascii="宋体" w:hAnsi="宋体" w:eastAsia="宋体" w:cs="宋体"/>
                <w:color w:val="auto"/>
                <w:szCs w:val="21"/>
                <w:highlight w:val="none"/>
              </w:rPr>
              <w:t>6名</w:t>
            </w:r>
            <w:r>
              <w:rPr>
                <w:rFonts w:hint="eastAsia" w:ascii="宋体" w:hAnsi="宋体" w:eastAsia="宋体" w:cs="宋体"/>
                <w:color w:val="auto"/>
                <w:szCs w:val="21"/>
                <w:highlight w:val="none"/>
                <w:lang w:val="en-US" w:eastAsia="zh-CN"/>
              </w:rPr>
              <w:t>具有</w:t>
            </w:r>
            <w:r>
              <w:rPr>
                <w:rFonts w:hint="eastAsia" w:ascii="宋体" w:hAnsi="宋体" w:eastAsia="宋体" w:cs="宋体"/>
                <w:color w:val="auto"/>
                <w:szCs w:val="21"/>
                <w:highlight w:val="none"/>
              </w:rPr>
              <w:t>消防设施操作员（中级及以上）或建（构）筑物消防员四级（中级及以上）职业资格证书</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在此基础上</w:t>
            </w:r>
            <w:r>
              <w:rPr>
                <w:rFonts w:hint="eastAsia" w:ascii="宋体" w:hAnsi="宋体" w:eastAsia="宋体" w:cs="宋体"/>
                <w:color w:val="auto"/>
                <w:szCs w:val="21"/>
                <w:highlight w:val="none"/>
              </w:rPr>
              <w:t>，每</w:t>
            </w:r>
            <w:r>
              <w:rPr>
                <w:rFonts w:hint="eastAsia" w:ascii="宋体" w:hAnsi="宋体" w:eastAsia="宋体" w:cs="宋体"/>
                <w:color w:val="auto"/>
                <w:szCs w:val="21"/>
                <w:highlight w:val="none"/>
                <w:lang w:val="en-US" w:eastAsia="zh-CN"/>
              </w:rPr>
              <w:t>增加</w:t>
            </w:r>
            <w:r>
              <w:rPr>
                <w:rFonts w:hint="eastAsia" w:ascii="宋体" w:hAnsi="宋体" w:eastAsia="宋体" w:cs="宋体"/>
                <w:color w:val="auto"/>
                <w:szCs w:val="21"/>
                <w:highlight w:val="none"/>
              </w:rPr>
              <w:t>一名消防设施操作员（中级及以上）或建（构）筑物消防员四级（中级及以上）职业资格证书的加2分，总分6分。</w:t>
            </w:r>
          </w:p>
          <w:p w14:paraId="27EE2AD7">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需提供上述证书复印件、近三个月社保缴纳证明并加盖单位公章</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2.提供上述人员清单（格式自拟），上述人员不得重复。</w:t>
            </w:r>
          </w:p>
        </w:tc>
        <w:tc>
          <w:tcPr>
            <w:tcW w:w="913" w:type="pct"/>
            <w:tcBorders>
              <w:top w:val="single" w:color="auto" w:sz="4" w:space="0"/>
              <w:left w:val="single" w:color="auto" w:sz="4" w:space="0"/>
              <w:right w:val="single" w:color="auto" w:sz="4" w:space="0"/>
            </w:tcBorders>
            <w:vAlign w:val="center"/>
          </w:tcPr>
          <w:p w14:paraId="76EE4C99">
            <w:pPr>
              <w:spacing w:line="40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0-1</w:t>
            </w:r>
            <w:r>
              <w:rPr>
                <w:rFonts w:hint="eastAsia" w:ascii="宋体" w:hAnsi="宋体" w:eastAsia="宋体" w:cs="宋体"/>
                <w:b/>
                <w:bCs/>
                <w:color w:val="auto"/>
                <w:szCs w:val="21"/>
                <w:highlight w:val="none"/>
                <w:lang w:val="en-US" w:eastAsia="zh-CN"/>
              </w:rPr>
              <w:t>1</w:t>
            </w:r>
            <w:r>
              <w:rPr>
                <w:rFonts w:hint="eastAsia" w:ascii="宋体" w:hAnsi="宋体" w:eastAsia="宋体" w:cs="宋体"/>
                <w:b/>
                <w:bCs/>
                <w:color w:val="auto"/>
                <w:szCs w:val="21"/>
                <w:highlight w:val="none"/>
              </w:rPr>
              <w:t>分</w:t>
            </w:r>
          </w:p>
        </w:tc>
      </w:tr>
      <w:tr w14:paraId="26648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594" w:type="pct"/>
            <w:vMerge w:val="continue"/>
            <w:tcBorders>
              <w:left w:val="single" w:color="auto" w:sz="4" w:space="0"/>
              <w:right w:val="single" w:color="auto" w:sz="4" w:space="0"/>
            </w:tcBorders>
            <w:vAlign w:val="center"/>
          </w:tcPr>
          <w:p w14:paraId="4F879699">
            <w:pPr>
              <w:spacing w:line="400" w:lineRule="exact"/>
              <w:jc w:val="center"/>
              <w:rPr>
                <w:rFonts w:hint="eastAsia" w:ascii="宋体" w:hAnsi="宋体" w:eastAsia="宋体" w:cs="宋体"/>
                <w:color w:val="auto"/>
                <w:szCs w:val="21"/>
                <w:highlight w:val="none"/>
              </w:rPr>
            </w:pPr>
          </w:p>
        </w:tc>
        <w:tc>
          <w:tcPr>
            <w:tcW w:w="583" w:type="pct"/>
            <w:tcBorders>
              <w:top w:val="single" w:color="auto" w:sz="4" w:space="0"/>
              <w:left w:val="single" w:color="auto" w:sz="4" w:space="0"/>
              <w:bottom w:val="single" w:color="auto" w:sz="4" w:space="0"/>
              <w:right w:val="single" w:color="auto" w:sz="4" w:space="0"/>
            </w:tcBorders>
            <w:vAlign w:val="center"/>
          </w:tcPr>
          <w:p w14:paraId="1FA93B75">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企业实力</w:t>
            </w:r>
          </w:p>
        </w:tc>
        <w:tc>
          <w:tcPr>
            <w:tcW w:w="2909" w:type="pct"/>
            <w:tcBorders>
              <w:top w:val="single" w:color="auto" w:sz="4" w:space="0"/>
              <w:left w:val="single" w:color="auto" w:sz="4" w:space="0"/>
              <w:right w:val="single" w:color="auto" w:sz="4" w:space="0"/>
            </w:tcBorders>
            <w:vAlign w:val="center"/>
          </w:tcPr>
          <w:p w14:paraId="3A5AC31B">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.具有质量管理体系认证证书（GB/T 19001-2016/ISO 9001:2015）、环境管理体系认证证书（GB/T 24001-2016/ISO 14001:2015）、职业健康安全管理体系（GB/T 45001-2020/ISO 45001:2018），认证范围包括消防设施维护或消防设施检测或消防设施工程施工，每具备一项得</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，满分</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分；</w:t>
            </w:r>
          </w:p>
          <w:p w14:paraId="46FBC736">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投标文件中提供有效的证书复印件以及全国认证认可信息公共服务平台证书信息查询截图打印（官网查询截图和投标人所提供的认证证书一致，否则不得分）</w:t>
            </w:r>
          </w:p>
        </w:tc>
        <w:tc>
          <w:tcPr>
            <w:tcW w:w="913" w:type="pct"/>
            <w:tcBorders>
              <w:top w:val="single" w:color="auto" w:sz="4" w:space="0"/>
              <w:left w:val="single" w:color="auto" w:sz="4" w:space="0"/>
              <w:right w:val="single" w:color="auto" w:sz="4" w:space="0"/>
            </w:tcBorders>
            <w:vAlign w:val="center"/>
          </w:tcPr>
          <w:p w14:paraId="44164BBE">
            <w:pPr>
              <w:spacing w:line="40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0-</w:t>
            </w:r>
            <w:r>
              <w:rPr>
                <w:rFonts w:hint="eastAsia" w:ascii="宋体" w:hAnsi="宋体" w:eastAsia="宋体" w:cs="宋体"/>
                <w:b/>
                <w:bCs/>
                <w:color w:val="auto"/>
                <w:szCs w:val="21"/>
                <w:highlight w:val="none"/>
                <w:lang w:val="en-US" w:eastAsia="zh-CN"/>
              </w:rPr>
              <w:t>9</w:t>
            </w:r>
            <w:r>
              <w:rPr>
                <w:rFonts w:hint="eastAsia" w:ascii="宋体" w:hAnsi="宋体" w:eastAsia="宋体" w:cs="宋体"/>
                <w:b/>
                <w:bCs/>
                <w:color w:val="auto"/>
                <w:szCs w:val="21"/>
                <w:highlight w:val="none"/>
              </w:rPr>
              <w:t>分</w:t>
            </w:r>
          </w:p>
        </w:tc>
      </w:tr>
      <w:tr w14:paraId="5AC92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pct"/>
            <w:vMerge w:val="restart"/>
            <w:tcBorders>
              <w:left w:val="single" w:color="auto" w:sz="4" w:space="0"/>
              <w:right w:val="single" w:color="auto" w:sz="4" w:space="0"/>
            </w:tcBorders>
            <w:vAlign w:val="center"/>
          </w:tcPr>
          <w:p w14:paraId="7A53C76E">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技术分</w:t>
            </w:r>
          </w:p>
          <w:p w14:paraId="7B16BB3F">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（40分）</w:t>
            </w:r>
          </w:p>
        </w:tc>
        <w:tc>
          <w:tcPr>
            <w:tcW w:w="583" w:type="pct"/>
            <w:tcBorders>
              <w:top w:val="single" w:color="auto" w:sz="4" w:space="0"/>
              <w:left w:val="single" w:color="auto" w:sz="4" w:space="0"/>
              <w:bottom w:val="single" w:color="auto" w:sz="4" w:space="0"/>
              <w:right w:val="single" w:color="auto" w:sz="4" w:space="0"/>
            </w:tcBorders>
            <w:vAlign w:val="center"/>
          </w:tcPr>
          <w:p w14:paraId="321A5C7E">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维保服务方案</w:t>
            </w:r>
          </w:p>
        </w:tc>
        <w:tc>
          <w:tcPr>
            <w:tcW w:w="2909" w:type="pct"/>
            <w:tcBorders>
              <w:top w:val="single" w:color="auto" w:sz="4" w:space="0"/>
              <w:left w:val="single" w:color="auto" w:sz="4" w:space="0"/>
              <w:bottom w:val="single" w:color="auto" w:sz="4" w:space="0"/>
              <w:right w:val="single" w:color="auto" w:sz="4" w:space="0"/>
            </w:tcBorders>
            <w:vAlign w:val="center"/>
          </w:tcPr>
          <w:p w14:paraId="385B2A50">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（一）根据供应商提供的针对本项目的日常维护方案，由评委进行打分：</w:t>
            </w:r>
          </w:p>
          <w:p w14:paraId="1C72FF0E">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(1)提供有针对性的各工种的劳动力安排计划明细、质量技术管理班子和制度，对现状的熟悉和理解提供维护服务分析，质量技术保证措施和手段，工器具、设备保证措施，针对性强，与项目实际贴合度高，优于采购需求，操作方便的得10分；</w:t>
            </w:r>
          </w:p>
          <w:p w14:paraId="02AF7436">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提供各工种的劳动力安排计划明细、质量技术管理班子和制度，对现状的熟悉和理解提供维护服务分析，质量技术保证措施和手段，工器具、设备保证措施，针对性较强，与项目实际贴合度较高，符合采购需求，操作较方便的得7分； </w:t>
            </w:r>
          </w:p>
          <w:p w14:paraId="2009F0F8">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(3)提供各工种的劳动力安排计划明细、质量技术管理班子和制度，对现状的熟悉和理解提供维护服务分析，质量技术保证措施和手段，工器具、设备保证措施，针对性较少，基本符合采购需求的得4分； </w:t>
            </w:r>
          </w:p>
          <w:p w14:paraId="386E1A29">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（4）维保服务方案粗略，内容简单，有待进一完善的得1分；</w:t>
            </w:r>
          </w:p>
          <w:p w14:paraId="72EE6CFC">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（5）与项目无关或未提供的得0分。</w:t>
            </w:r>
          </w:p>
        </w:tc>
        <w:tc>
          <w:tcPr>
            <w:tcW w:w="913" w:type="pct"/>
            <w:tcBorders>
              <w:top w:val="single" w:color="auto" w:sz="4" w:space="0"/>
              <w:left w:val="single" w:color="auto" w:sz="4" w:space="0"/>
              <w:bottom w:val="single" w:color="auto" w:sz="4" w:space="0"/>
              <w:right w:val="single" w:color="auto" w:sz="4" w:space="0"/>
            </w:tcBorders>
            <w:vAlign w:val="center"/>
          </w:tcPr>
          <w:p w14:paraId="3FD7F46F">
            <w:pPr>
              <w:spacing w:line="40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0-10分</w:t>
            </w:r>
          </w:p>
        </w:tc>
      </w:tr>
      <w:tr w14:paraId="0D160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pct"/>
            <w:vMerge w:val="continue"/>
            <w:tcBorders>
              <w:left w:val="single" w:color="auto" w:sz="4" w:space="0"/>
              <w:right w:val="single" w:color="auto" w:sz="4" w:space="0"/>
            </w:tcBorders>
            <w:vAlign w:val="center"/>
          </w:tcPr>
          <w:p w14:paraId="72F4A522">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培训</w:t>
            </w:r>
          </w:p>
        </w:tc>
        <w:tc>
          <w:tcPr>
            <w:tcW w:w="583" w:type="pct"/>
            <w:tcBorders>
              <w:top w:val="single" w:color="auto" w:sz="4" w:space="0"/>
              <w:left w:val="single" w:color="auto" w:sz="4" w:space="0"/>
              <w:bottom w:val="single" w:color="auto" w:sz="4" w:space="0"/>
              <w:right w:val="single" w:color="auto" w:sz="4" w:space="0"/>
            </w:tcBorders>
            <w:vAlign w:val="center"/>
          </w:tcPr>
          <w:p w14:paraId="2E6FEBBC">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培训服务方案</w:t>
            </w:r>
          </w:p>
        </w:tc>
        <w:tc>
          <w:tcPr>
            <w:tcW w:w="2909" w:type="pct"/>
            <w:tcBorders>
              <w:top w:val="single" w:color="auto" w:sz="4" w:space="0"/>
              <w:left w:val="single" w:color="auto" w:sz="4" w:space="0"/>
              <w:bottom w:val="single" w:color="auto" w:sz="4" w:space="0"/>
              <w:right w:val="single" w:color="auto" w:sz="4" w:space="0"/>
            </w:tcBorders>
            <w:vAlign w:val="center"/>
          </w:tcPr>
          <w:p w14:paraId="16B351CF">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根据培训的科学性、计划安排、培训措施等方面，评委根据方案的科学性、可行性和合理性进行综合评比： </w:t>
            </w:r>
          </w:p>
          <w:p w14:paraId="785622C0">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（1）对本项目提供的培训方案理解准确，培训指导、设施设备维护、相关部门业务培训指导等内容，根据方案的科学性、计划安排、培训措施等方面方案完整详细的，得10分； </w:t>
            </w:r>
          </w:p>
          <w:p w14:paraId="1B801491">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（2）对本项目提供的培训方案理解基本准确，培训指导、设施设备维护、相关部门业务培训指导等内容，根据方案的科学性、计划安排、培训措施等方面方案具有科学性、可行性和合理性的，得7分； </w:t>
            </w:r>
          </w:p>
          <w:p w14:paraId="1BA1B90C">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（3）对本项目提供的培训方案理解有待提升，培训指导、设施设备维护、相关部门业务培训指导等内容，根据方案的科学性、计划安排、培训措施等方面方案科学性、可行性、合理性有待改善的，得4分； </w:t>
            </w:r>
          </w:p>
          <w:p w14:paraId="2644C7F2">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（4）方案不能满足项目实施要求或未提供的不得分。</w:t>
            </w:r>
          </w:p>
        </w:tc>
        <w:tc>
          <w:tcPr>
            <w:tcW w:w="913" w:type="pct"/>
            <w:tcBorders>
              <w:top w:val="single" w:color="auto" w:sz="4" w:space="0"/>
              <w:left w:val="single" w:color="auto" w:sz="4" w:space="0"/>
              <w:bottom w:val="single" w:color="auto" w:sz="4" w:space="0"/>
              <w:right w:val="single" w:color="auto" w:sz="4" w:space="0"/>
            </w:tcBorders>
            <w:vAlign w:val="center"/>
          </w:tcPr>
          <w:p w14:paraId="37B74670">
            <w:pPr>
              <w:spacing w:line="40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0-10分</w:t>
            </w:r>
          </w:p>
        </w:tc>
      </w:tr>
      <w:tr w14:paraId="4B033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pct"/>
            <w:vMerge w:val="continue"/>
            <w:tcBorders>
              <w:left w:val="single" w:color="auto" w:sz="4" w:space="0"/>
              <w:right w:val="single" w:color="auto" w:sz="4" w:space="0"/>
            </w:tcBorders>
            <w:vAlign w:val="center"/>
          </w:tcPr>
          <w:p w14:paraId="2031D77D">
            <w:pPr>
              <w:spacing w:line="400" w:lineRule="exact"/>
              <w:jc w:val="center"/>
              <w:rPr>
                <w:rFonts w:hint="eastAsia" w:ascii="宋体" w:hAnsi="宋体" w:eastAsia="宋体" w:cs="宋体"/>
                <w:color w:val="auto"/>
                <w:szCs w:val="21"/>
                <w:highlight w:val="none"/>
              </w:rPr>
            </w:pPr>
          </w:p>
        </w:tc>
        <w:tc>
          <w:tcPr>
            <w:tcW w:w="583" w:type="pct"/>
            <w:tcBorders>
              <w:top w:val="single" w:color="auto" w:sz="4" w:space="0"/>
              <w:left w:val="single" w:color="auto" w:sz="4" w:space="0"/>
              <w:bottom w:val="single" w:color="auto" w:sz="4" w:space="0"/>
              <w:right w:val="single" w:color="auto" w:sz="4" w:space="0"/>
            </w:tcBorders>
            <w:vAlign w:val="center"/>
          </w:tcPr>
          <w:p w14:paraId="33249281">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检查计划</w:t>
            </w:r>
          </w:p>
        </w:tc>
        <w:tc>
          <w:tcPr>
            <w:tcW w:w="2909" w:type="pct"/>
            <w:tcBorders>
              <w:top w:val="single" w:color="auto" w:sz="4" w:space="0"/>
              <w:left w:val="single" w:color="auto" w:sz="4" w:space="0"/>
              <w:bottom w:val="single" w:color="auto" w:sz="4" w:space="0"/>
              <w:right w:val="single" w:color="auto" w:sz="4" w:space="0"/>
            </w:tcBorders>
            <w:vAlign w:val="center"/>
          </w:tcPr>
          <w:p w14:paraId="1D152C44">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针对本项目内容提供符合采购需求的维护检查方案，由评委进行打分： </w:t>
            </w:r>
          </w:p>
          <w:p w14:paraId="504FF888">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（1）提供有针对性的定期的维护检查计划，维护内容，方案周全、具体、有效的得10分； </w:t>
            </w:r>
          </w:p>
          <w:p w14:paraId="26FE4C5B">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（2）提供有针对性的定期的维护检查计划，维护内容，方案较周全、具体、有效的得7分； </w:t>
            </w:r>
          </w:p>
          <w:p w14:paraId="04C3F576">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（3）提供有针对性的定期的维护检查计划，维护内容，方案基本符合项目采购需求得4分；</w:t>
            </w:r>
          </w:p>
          <w:p w14:paraId="6CAC5E65">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（4） 检查计划粗略，有待进一步完善的得1分；</w:t>
            </w:r>
          </w:p>
          <w:p w14:paraId="2BAE412D">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（5）与项目无关或未提供的得0分。</w:t>
            </w:r>
          </w:p>
        </w:tc>
        <w:tc>
          <w:tcPr>
            <w:tcW w:w="913" w:type="pct"/>
            <w:tcBorders>
              <w:top w:val="single" w:color="auto" w:sz="4" w:space="0"/>
              <w:left w:val="single" w:color="auto" w:sz="4" w:space="0"/>
              <w:bottom w:val="single" w:color="auto" w:sz="4" w:space="0"/>
              <w:right w:val="single" w:color="auto" w:sz="4" w:space="0"/>
            </w:tcBorders>
            <w:vAlign w:val="center"/>
          </w:tcPr>
          <w:p w14:paraId="5707382F">
            <w:pPr>
              <w:spacing w:line="40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0-10分</w:t>
            </w:r>
          </w:p>
        </w:tc>
      </w:tr>
      <w:tr w14:paraId="6B9FC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pct"/>
            <w:vMerge w:val="continue"/>
            <w:tcBorders>
              <w:left w:val="single" w:color="auto" w:sz="4" w:space="0"/>
              <w:right w:val="single" w:color="auto" w:sz="4" w:space="0"/>
            </w:tcBorders>
            <w:vAlign w:val="center"/>
          </w:tcPr>
          <w:p w14:paraId="56924B30">
            <w:pPr>
              <w:spacing w:line="400" w:lineRule="exact"/>
              <w:jc w:val="center"/>
              <w:rPr>
                <w:rFonts w:hint="eastAsia" w:ascii="宋体" w:hAnsi="宋体" w:eastAsia="宋体" w:cs="宋体"/>
                <w:color w:val="auto"/>
                <w:szCs w:val="21"/>
                <w:highlight w:val="none"/>
              </w:rPr>
            </w:pPr>
          </w:p>
        </w:tc>
        <w:tc>
          <w:tcPr>
            <w:tcW w:w="583" w:type="pct"/>
            <w:tcBorders>
              <w:top w:val="single" w:color="auto" w:sz="4" w:space="0"/>
              <w:left w:val="single" w:color="auto" w:sz="4" w:space="0"/>
              <w:bottom w:val="single" w:color="auto" w:sz="4" w:space="0"/>
              <w:right w:val="single" w:color="auto" w:sz="4" w:space="0"/>
            </w:tcBorders>
            <w:vAlign w:val="center"/>
          </w:tcPr>
          <w:p w14:paraId="455B4DA6">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维修、抢修承诺</w:t>
            </w:r>
          </w:p>
        </w:tc>
        <w:tc>
          <w:tcPr>
            <w:tcW w:w="2909" w:type="pct"/>
            <w:tcBorders>
              <w:top w:val="single" w:color="auto" w:sz="4" w:space="0"/>
              <w:left w:val="single" w:color="auto" w:sz="4" w:space="0"/>
              <w:bottom w:val="single" w:color="auto" w:sz="4" w:space="0"/>
              <w:right w:val="single" w:color="auto" w:sz="4" w:space="0"/>
            </w:tcBorders>
            <w:vAlign w:val="center"/>
          </w:tcPr>
          <w:p w14:paraId="5ABEB1A5">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提供限定时间内响应维修、抢修等任务的供承诺书：</w:t>
            </w:r>
          </w:p>
          <w:p w14:paraId="60B1E6B3">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（1）应急抢修响应时间在1小时内到达，24小时内修复；普通维修2小时内到达并落实，得10分。</w:t>
            </w:r>
          </w:p>
          <w:p w14:paraId="23EC401D">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（2）应急抢修响应时间在2小时内到达，24小时内修复；普通维修4小时内到达并落实，得5分。</w:t>
            </w:r>
          </w:p>
          <w:p w14:paraId="39645F45">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（3）应急抢修响应时间超出2小时到达，24小时内修复；普通维修超出4小时到达并落实，得0分。</w:t>
            </w:r>
          </w:p>
        </w:tc>
        <w:tc>
          <w:tcPr>
            <w:tcW w:w="913" w:type="pct"/>
            <w:tcBorders>
              <w:top w:val="single" w:color="auto" w:sz="4" w:space="0"/>
              <w:left w:val="single" w:color="auto" w:sz="4" w:space="0"/>
              <w:bottom w:val="single" w:color="auto" w:sz="4" w:space="0"/>
              <w:right w:val="single" w:color="auto" w:sz="4" w:space="0"/>
            </w:tcBorders>
            <w:vAlign w:val="center"/>
          </w:tcPr>
          <w:p w14:paraId="5AA79F86">
            <w:pPr>
              <w:spacing w:line="40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0-10分</w:t>
            </w:r>
          </w:p>
        </w:tc>
      </w:tr>
      <w:tr w14:paraId="09726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pct"/>
            <w:vMerge w:val="restart"/>
            <w:tcBorders>
              <w:left w:val="single" w:color="auto" w:sz="4" w:space="0"/>
              <w:right w:val="single" w:color="auto" w:sz="4" w:space="0"/>
            </w:tcBorders>
            <w:vAlign w:val="center"/>
          </w:tcPr>
          <w:p w14:paraId="6A9A93C4">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价格分</w:t>
            </w:r>
          </w:p>
          <w:p w14:paraId="4723C80E">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30</w:t>
            </w:r>
            <w:r>
              <w:rPr>
                <w:rFonts w:hint="eastAsia" w:ascii="宋体" w:hAnsi="宋体" w:eastAsia="宋体" w:cs="宋体"/>
                <w:color w:val="auto"/>
                <w:szCs w:val="21"/>
                <w:highlight w:val="none"/>
              </w:rPr>
              <w:t>分）</w:t>
            </w:r>
          </w:p>
        </w:tc>
        <w:tc>
          <w:tcPr>
            <w:tcW w:w="583" w:type="pct"/>
            <w:tcBorders>
              <w:top w:val="single" w:color="auto" w:sz="4" w:space="0"/>
              <w:left w:val="single" w:color="auto" w:sz="4" w:space="0"/>
              <w:bottom w:val="single" w:color="auto" w:sz="4" w:space="0"/>
              <w:right w:val="single" w:color="auto" w:sz="4" w:space="0"/>
            </w:tcBorders>
            <w:vAlign w:val="center"/>
          </w:tcPr>
          <w:p w14:paraId="42BE929C">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维保报价</w:t>
            </w:r>
          </w:p>
        </w:tc>
        <w:tc>
          <w:tcPr>
            <w:tcW w:w="2909" w:type="pct"/>
            <w:tcBorders>
              <w:top w:val="single" w:color="auto" w:sz="4" w:space="0"/>
              <w:left w:val="single" w:color="auto" w:sz="4" w:space="0"/>
              <w:bottom w:val="single" w:color="auto" w:sz="4" w:space="0"/>
              <w:right w:val="single" w:color="auto" w:sz="4" w:space="0"/>
            </w:tcBorders>
            <w:vAlign w:val="center"/>
          </w:tcPr>
          <w:p w14:paraId="240B3620">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招标人设置投标报价最高限价，各投标人有效报价不得高于本项目设置的最高限价,否则，其投标文件按无效标处理。</w:t>
            </w:r>
          </w:p>
          <w:p w14:paraId="5D284017">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1.评标基准价=通过详细评审的所有有效投标人报价的最低价，其维保报价得分为满分20分；</w:t>
            </w:r>
          </w:p>
          <w:p w14:paraId="6C2FA3B8">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2.各投标人的投标报价得分=（评标基准价/投标报价）×20%×100分，在计算报价得分时，取两位小数，小数点后第三位四舍五入；</w:t>
            </w:r>
          </w:p>
          <w:p w14:paraId="7AA8C339">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3.本项分值由评标委员会负责组织计算。</w:t>
            </w:r>
          </w:p>
        </w:tc>
        <w:tc>
          <w:tcPr>
            <w:tcW w:w="913" w:type="pct"/>
            <w:tcBorders>
              <w:top w:val="single" w:color="auto" w:sz="4" w:space="0"/>
              <w:left w:val="single" w:color="auto" w:sz="4" w:space="0"/>
              <w:bottom w:val="single" w:color="auto" w:sz="4" w:space="0"/>
              <w:right w:val="single" w:color="auto" w:sz="4" w:space="0"/>
            </w:tcBorders>
            <w:vAlign w:val="center"/>
          </w:tcPr>
          <w:p w14:paraId="37566BCD">
            <w:pPr>
              <w:spacing w:line="400" w:lineRule="exact"/>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0-20分</w:t>
            </w:r>
          </w:p>
        </w:tc>
      </w:tr>
      <w:tr w14:paraId="19AF5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pct"/>
            <w:vMerge w:val="continue"/>
            <w:tcBorders>
              <w:left w:val="single" w:color="auto" w:sz="4" w:space="0"/>
              <w:right w:val="single" w:color="auto" w:sz="4" w:space="0"/>
            </w:tcBorders>
            <w:vAlign w:val="center"/>
          </w:tcPr>
          <w:p w14:paraId="0518EB42">
            <w:pPr>
              <w:spacing w:line="400" w:lineRule="exact"/>
              <w:jc w:val="center"/>
              <w:rPr>
                <w:rFonts w:hint="eastAsia" w:ascii="宋体" w:hAnsi="宋体" w:eastAsia="宋体" w:cs="宋体"/>
                <w:color w:val="auto"/>
                <w:szCs w:val="21"/>
                <w:highlight w:val="none"/>
              </w:rPr>
            </w:pPr>
          </w:p>
        </w:tc>
        <w:tc>
          <w:tcPr>
            <w:tcW w:w="583" w:type="pct"/>
            <w:tcBorders>
              <w:top w:val="single" w:color="auto" w:sz="4" w:space="0"/>
              <w:left w:val="single" w:color="auto" w:sz="4" w:space="0"/>
              <w:bottom w:val="single" w:color="auto" w:sz="4" w:space="0"/>
              <w:right w:val="single" w:color="auto" w:sz="4" w:space="0"/>
            </w:tcBorders>
            <w:vAlign w:val="center"/>
          </w:tcPr>
          <w:p w14:paraId="2805F1CF">
            <w:pPr>
              <w:spacing w:line="400" w:lineRule="exact"/>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器材、配件折扣率</w:t>
            </w:r>
          </w:p>
        </w:tc>
        <w:tc>
          <w:tcPr>
            <w:tcW w:w="2909" w:type="pct"/>
            <w:tcBorders>
              <w:top w:val="single" w:color="auto" w:sz="4" w:space="0"/>
              <w:left w:val="single" w:color="auto" w:sz="4" w:space="0"/>
              <w:bottom w:val="single" w:color="auto" w:sz="4" w:space="0"/>
              <w:right w:val="single" w:color="auto" w:sz="4" w:space="0"/>
            </w:tcBorders>
            <w:vAlign w:val="center"/>
          </w:tcPr>
          <w:p w14:paraId="071A59D6">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计费类器材、配件部分【见附件：消防器材、配件单价表】投标人需采用折扣率的形式进行报价，价格分统一采用低价优先法，即满足招标文件要求且折扣率投标价格最低，具体评审标准如下：</w:t>
            </w:r>
          </w:p>
          <w:p w14:paraId="18F50CBC">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1.有效折扣率报价：大于0且≤ 100%（100%为无折扣）；</w:t>
            </w:r>
          </w:p>
          <w:p w14:paraId="0BF63F4C">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2.评标基准价：所有通过评审的有效投标人报价最低的折扣率（即最优惠的折扣，如80%优于85%），此基准价得分为满分</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分。</w:t>
            </w:r>
          </w:p>
          <w:p w14:paraId="00E70687">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3.其他投标人的价格分统一按照下列公式计算：</w:t>
            </w:r>
          </w:p>
          <w:p w14:paraId="39F21A32">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投标报价（折扣率）得分＝（评标基准价/投标折扣率）× </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％×100</w:t>
            </w:r>
          </w:p>
        </w:tc>
        <w:tc>
          <w:tcPr>
            <w:tcW w:w="913" w:type="pct"/>
            <w:tcBorders>
              <w:top w:val="single" w:color="auto" w:sz="4" w:space="0"/>
              <w:left w:val="single" w:color="auto" w:sz="4" w:space="0"/>
              <w:bottom w:val="single" w:color="auto" w:sz="4" w:space="0"/>
              <w:right w:val="single" w:color="auto" w:sz="4" w:space="0"/>
            </w:tcBorders>
            <w:vAlign w:val="center"/>
          </w:tcPr>
          <w:p w14:paraId="17E3D000">
            <w:pPr>
              <w:spacing w:line="40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0-</w:t>
            </w:r>
            <w:r>
              <w:rPr>
                <w:rFonts w:hint="eastAsia" w:ascii="宋体" w:hAnsi="宋体" w:eastAsia="宋体" w:cs="宋体"/>
                <w:b/>
                <w:bCs/>
                <w:color w:val="auto"/>
                <w:szCs w:val="21"/>
                <w:highlight w:val="none"/>
                <w:lang w:val="en-US" w:eastAsia="zh-CN"/>
              </w:rPr>
              <w:t>10</w:t>
            </w:r>
            <w:r>
              <w:rPr>
                <w:rFonts w:hint="eastAsia" w:ascii="宋体" w:hAnsi="宋体" w:eastAsia="宋体" w:cs="宋体"/>
                <w:b/>
                <w:bCs/>
                <w:color w:val="auto"/>
                <w:szCs w:val="21"/>
                <w:highlight w:val="none"/>
              </w:rPr>
              <w:t>分</w:t>
            </w:r>
          </w:p>
        </w:tc>
      </w:tr>
    </w:tbl>
    <w:p w14:paraId="7748C81F">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.3.3</w:t>
      </w:r>
      <w:r>
        <w:rPr>
          <w:rFonts w:hint="eastAsia" w:ascii="宋体" w:hAnsi="宋体" w:eastAsia="宋体"/>
          <w:color w:val="auto"/>
          <w:sz w:val="24"/>
          <w:highlight w:val="none"/>
        </w:rPr>
        <w:t>分值汇总</w:t>
      </w:r>
    </w:p>
    <w:p w14:paraId="3E324F1D">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评标委员会各成员应当独立对每个</w:t>
      </w:r>
      <w:r>
        <w:rPr>
          <w:rFonts w:hint="eastAsia" w:ascii="宋体" w:hAnsi="宋体" w:eastAsia="宋体"/>
          <w:color w:val="auto"/>
          <w:sz w:val="24"/>
          <w:highlight w:val="none"/>
        </w:rPr>
        <w:t>有效</w:t>
      </w:r>
      <w:r>
        <w:rPr>
          <w:rFonts w:ascii="宋体" w:hAnsi="宋体" w:eastAsia="宋体"/>
          <w:color w:val="auto"/>
          <w:sz w:val="24"/>
          <w:highlight w:val="none"/>
        </w:rPr>
        <w:t>投标人的投标文件进行评</w:t>
      </w:r>
      <w:r>
        <w:rPr>
          <w:rFonts w:hint="eastAsia" w:ascii="宋体" w:hAnsi="宋体" w:eastAsia="宋体"/>
          <w:color w:val="auto"/>
          <w:sz w:val="24"/>
          <w:highlight w:val="none"/>
        </w:rPr>
        <w:t>分</w:t>
      </w:r>
      <w:r>
        <w:rPr>
          <w:rFonts w:ascii="宋体" w:hAnsi="宋体" w:eastAsia="宋体"/>
          <w:color w:val="auto"/>
          <w:sz w:val="24"/>
          <w:highlight w:val="none"/>
        </w:rPr>
        <w:t>，并汇总每个投</w:t>
      </w:r>
      <w:r>
        <w:rPr>
          <w:rFonts w:hint="eastAsia" w:ascii="宋体" w:hAnsi="宋体" w:eastAsia="宋体"/>
          <w:color w:val="auto"/>
          <w:sz w:val="24"/>
          <w:highlight w:val="none"/>
        </w:rPr>
        <w:t>标人的得分。取各位评委评分之平均值，四舍五入保留至小数点后两位数，</w:t>
      </w:r>
      <w:r>
        <w:rPr>
          <w:rFonts w:ascii="宋体" w:hAnsi="宋体" w:eastAsia="宋体"/>
          <w:color w:val="auto"/>
          <w:sz w:val="24"/>
          <w:highlight w:val="none"/>
        </w:rPr>
        <w:t>得到该投标</w:t>
      </w:r>
      <w:r>
        <w:rPr>
          <w:rFonts w:hint="eastAsia" w:ascii="宋体" w:hAnsi="宋体" w:eastAsia="宋体"/>
          <w:color w:val="auto"/>
          <w:sz w:val="24"/>
          <w:highlight w:val="none"/>
        </w:rPr>
        <w:t>人</w:t>
      </w:r>
      <w:r>
        <w:rPr>
          <w:rFonts w:ascii="宋体" w:hAnsi="宋体" w:eastAsia="宋体"/>
          <w:color w:val="auto"/>
          <w:sz w:val="24"/>
          <w:highlight w:val="none"/>
        </w:rPr>
        <w:t>的技术资信分</w:t>
      </w:r>
      <w:r>
        <w:rPr>
          <w:rFonts w:hint="eastAsia" w:ascii="宋体" w:hAnsi="宋体" w:eastAsia="宋体"/>
          <w:color w:val="auto"/>
          <w:sz w:val="24"/>
          <w:highlight w:val="none"/>
        </w:rPr>
        <w:t>。</w:t>
      </w:r>
    </w:p>
    <w:p w14:paraId="2B11DD22">
      <w:pPr>
        <w:spacing w:line="360" w:lineRule="auto"/>
        <w:ind w:firstLine="435"/>
        <w:rPr>
          <w:rFonts w:hint="eastAsia" w:ascii="宋体" w:hAnsi="宋体" w:eastAsia="宋体" w:cs="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将投标</w:t>
      </w:r>
      <w:r>
        <w:rPr>
          <w:rFonts w:hint="eastAsia" w:ascii="宋体" w:hAnsi="宋体" w:eastAsia="宋体"/>
          <w:color w:val="auto"/>
          <w:sz w:val="24"/>
          <w:highlight w:val="none"/>
        </w:rPr>
        <w:t>人</w:t>
      </w:r>
      <w:r>
        <w:rPr>
          <w:rFonts w:ascii="宋体" w:hAnsi="宋体" w:eastAsia="宋体"/>
          <w:color w:val="auto"/>
          <w:sz w:val="24"/>
          <w:highlight w:val="none"/>
        </w:rPr>
        <w:t>的技术资信分加上根据上述标准计算出的价格分，即为该投标</w:t>
      </w:r>
      <w:r>
        <w:rPr>
          <w:rFonts w:hint="eastAsia" w:ascii="宋体" w:hAnsi="宋体" w:eastAsia="宋体"/>
          <w:color w:val="auto"/>
          <w:sz w:val="24"/>
          <w:highlight w:val="none"/>
        </w:rPr>
        <w:t>人</w:t>
      </w:r>
      <w:r>
        <w:rPr>
          <w:rFonts w:ascii="宋体" w:hAnsi="宋体" w:eastAsia="宋体"/>
          <w:color w:val="auto"/>
          <w:sz w:val="24"/>
          <w:highlight w:val="none"/>
        </w:rPr>
        <w:t>的综合总得分。</w:t>
      </w:r>
    </w:p>
    <w:p w14:paraId="675D33C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7D980546">
      <w:pPr>
        <w:spacing w:line="360" w:lineRule="auto"/>
        <w:jc w:val="center"/>
        <w:outlineLvl w:val="0"/>
        <w:rPr>
          <w:rFonts w:hint="eastAsia" w:ascii="宋体" w:hAnsi="宋体" w:eastAsia="宋体" w:cs="宋体"/>
          <w:b/>
          <w:color w:val="auto"/>
          <w:sz w:val="24"/>
          <w:szCs w:val="24"/>
          <w:highlight w:val="none"/>
        </w:rPr>
      </w:pPr>
      <w:bookmarkStart w:id="40" w:name="_Toc20405"/>
      <w:r>
        <w:rPr>
          <w:rFonts w:hint="eastAsia" w:ascii="宋体" w:hAnsi="宋体" w:eastAsia="宋体" w:cs="宋体"/>
          <w:b/>
          <w:color w:val="auto"/>
          <w:sz w:val="28"/>
          <w:highlight w:val="none"/>
        </w:rPr>
        <w:t>第五章  政府采购合同</w:t>
      </w:r>
      <w:bookmarkEnd w:id="40"/>
      <w:bookmarkStart w:id="41" w:name="_Toc331685784"/>
    </w:p>
    <w:p w14:paraId="4C0F402C">
      <w:pPr>
        <w:spacing w:line="480" w:lineRule="auto"/>
        <w:jc w:val="center"/>
        <w:rPr>
          <w:rFonts w:hint="eastAsia" w:ascii="宋体" w:hAnsi="宋体" w:eastAsia="宋体" w:cs="宋体"/>
          <w:b/>
          <w:color w:val="auto"/>
          <w:sz w:val="24"/>
          <w:szCs w:val="24"/>
          <w:highlight w:val="none"/>
        </w:rPr>
      </w:pPr>
    </w:p>
    <w:p w14:paraId="001DA7A3">
      <w:pPr>
        <w:spacing w:line="360" w:lineRule="auto"/>
        <w:jc w:val="center"/>
        <w:outlineLvl w:val="1"/>
        <w:rPr>
          <w:rFonts w:hint="eastAsia" w:ascii="宋体" w:hAnsi="宋体" w:eastAsia="宋体" w:cs="宋体"/>
          <w:b/>
          <w:color w:val="auto"/>
          <w:sz w:val="24"/>
          <w:highlight w:val="none"/>
        </w:rPr>
      </w:pPr>
      <w:bookmarkStart w:id="42" w:name="_Toc2449"/>
      <w:r>
        <w:rPr>
          <w:rFonts w:hint="eastAsia" w:ascii="宋体" w:hAnsi="宋体" w:eastAsia="宋体" w:cs="宋体"/>
          <w:b/>
          <w:color w:val="auto"/>
          <w:sz w:val="24"/>
          <w:highlight w:val="none"/>
        </w:rPr>
        <w:t>第一部分 合同书</w:t>
      </w:r>
      <w:bookmarkEnd w:id="42"/>
    </w:p>
    <w:p w14:paraId="0CB4CEEA">
      <w:pPr>
        <w:pStyle w:val="9"/>
        <w:rPr>
          <w:rFonts w:hint="eastAsia" w:ascii="宋体" w:hAnsi="宋体" w:eastAsia="宋体" w:cs="宋体"/>
          <w:color w:val="auto"/>
          <w:highlight w:val="none"/>
        </w:rPr>
      </w:pPr>
    </w:p>
    <w:p w14:paraId="0F72B16B">
      <w:pPr>
        <w:pStyle w:val="9"/>
        <w:rPr>
          <w:rFonts w:hint="eastAsia" w:ascii="宋体" w:hAnsi="宋体" w:eastAsia="宋体" w:cs="宋体"/>
          <w:color w:val="auto"/>
          <w:highlight w:val="none"/>
        </w:rPr>
      </w:pPr>
    </w:p>
    <w:p w14:paraId="3E0CFF86">
      <w:pPr>
        <w:spacing w:before="120" w:line="480" w:lineRule="auto"/>
        <w:ind w:left="96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滁州市第二人民医院消防设施维保项目</w:t>
      </w:r>
    </w:p>
    <w:p w14:paraId="13B381F9">
      <w:pPr>
        <w:spacing w:before="120" w:line="480" w:lineRule="auto"/>
        <w:ind w:left="96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lang w:eastAsia="zh-CN"/>
        </w:rPr>
        <w:t>CZEY-2025024</w:t>
      </w:r>
    </w:p>
    <w:p w14:paraId="688DF7C9">
      <w:pPr>
        <w:spacing w:before="120" w:line="480" w:lineRule="auto"/>
        <w:ind w:left="96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甲方（采购人）</w:t>
      </w:r>
      <w:r>
        <w:rPr>
          <w:rFonts w:hint="eastAsia" w:ascii="宋体" w:hAnsi="宋体" w:eastAsia="宋体" w:cs="宋体"/>
          <w:color w:val="auto"/>
          <w:sz w:val="24"/>
          <w:szCs w:val="24"/>
          <w:highlight w:val="none"/>
          <w:u w:val="single"/>
        </w:rPr>
        <w:t>滁州市第二人民医院（市传染病医院、市精神病医院）</w:t>
      </w:r>
    </w:p>
    <w:p w14:paraId="2967BB0E">
      <w:pPr>
        <w:spacing w:before="120" w:line="480" w:lineRule="auto"/>
        <w:ind w:left="96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乙方（中标人）：</w:t>
      </w:r>
      <w:r>
        <w:rPr>
          <w:rFonts w:hint="eastAsia" w:ascii="宋体" w:hAnsi="宋体" w:eastAsia="宋体" w:cs="宋体"/>
          <w:color w:val="auto"/>
          <w:sz w:val="24"/>
          <w:szCs w:val="24"/>
          <w:highlight w:val="none"/>
          <w:u w:val="single"/>
        </w:rPr>
        <w:t xml:space="preserve">                              </w:t>
      </w:r>
    </w:p>
    <w:p w14:paraId="0B7FC42F">
      <w:pPr>
        <w:spacing w:before="120" w:line="480" w:lineRule="auto"/>
        <w:ind w:firstLine="960" w:firstLineChars="4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签订地：</w:t>
      </w:r>
      <w:r>
        <w:rPr>
          <w:rFonts w:hint="eastAsia" w:ascii="宋体" w:hAnsi="宋体" w:eastAsia="宋体" w:cs="宋体"/>
          <w:color w:val="auto"/>
          <w:sz w:val="24"/>
          <w:szCs w:val="24"/>
          <w:highlight w:val="none"/>
          <w:u w:val="single"/>
        </w:rPr>
        <w:t xml:space="preserve">                                     </w:t>
      </w:r>
    </w:p>
    <w:p w14:paraId="3F95E61D">
      <w:pPr>
        <w:spacing w:before="120" w:line="48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74A9B25C">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bookmarkEnd w:id="41"/>
    <w:p w14:paraId="2D2C6CBB">
      <w:pPr>
        <w:spacing w:line="360" w:lineRule="auto"/>
        <w:ind w:firstLine="435"/>
        <w:rPr>
          <w:rFonts w:hint="eastAsia" w:asciiTheme="minorEastAsia" w:hAnsiTheme="minorEastAsia" w:eastAsiaTheme="minorEastAsia"/>
          <w:color w:val="auto"/>
          <w:sz w:val="24"/>
          <w:highlight w:val="none"/>
        </w:rPr>
      </w:pPr>
      <w:bookmarkStart w:id="43" w:name="_Toc13555"/>
      <w:r>
        <w:rPr>
          <w:rFonts w:hint="eastAsia" w:asciiTheme="minorEastAsia" w:hAnsiTheme="minorEastAsia" w:eastAsiaTheme="minorEastAsia"/>
          <w:color w:val="auto"/>
          <w:sz w:val="24"/>
          <w:highlight w:val="none"/>
          <w:u w:val="single"/>
        </w:rPr>
        <w:t xml:space="preserve"> 滁州市第二人民医院（市传染病医院、市精神病医院） </w:t>
      </w:r>
      <w:r>
        <w:rPr>
          <w:rFonts w:hint="eastAsia" w:asciiTheme="minorEastAsia" w:hAnsiTheme="minorEastAsia" w:eastAsiaTheme="minorEastAsia"/>
          <w:color w:val="auto"/>
          <w:sz w:val="24"/>
          <w:highlight w:val="none"/>
        </w:rPr>
        <w:t>（</w:t>
      </w:r>
      <w:r>
        <w:rPr>
          <w:rFonts w:hint="eastAsia" w:cs="Times New Roman" w:asciiTheme="minorEastAsia" w:hAnsiTheme="minorEastAsia" w:eastAsiaTheme="minorEastAsia"/>
          <w:color w:val="auto"/>
          <w:sz w:val="24"/>
          <w:szCs w:val="24"/>
          <w:highlight w:val="none"/>
          <w:lang w:val="zh-CN"/>
        </w:rPr>
        <w:t>以下简称：甲方</w:t>
      </w:r>
      <w:r>
        <w:rPr>
          <w:rFonts w:hint="eastAsia" w:asciiTheme="minorEastAsia" w:hAnsiTheme="minorEastAsia" w:eastAsiaTheme="minorEastAsia"/>
          <w:color w:val="auto"/>
          <w:sz w:val="24"/>
          <w:highlight w:val="none"/>
        </w:rPr>
        <w:t>）通过</w:t>
      </w:r>
      <w:r>
        <w:rPr>
          <w:rFonts w:hint="eastAsia" w:asciiTheme="minorEastAsia" w:hAnsiTheme="minorEastAsia" w:eastAsiaTheme="minorEastAsia"/>
          <w:color w:val="auto"/>
          <w:sz w:val="24"/>
          <w:highlight w:val="none"/>
          <w:u w:val="single"/>
        </w:rPr>
        <w:t xml:space="preserve"> 江苏川页工程项目管理有限公司 </w:t>
      </w:r>
      <w:r>
        <w:rPr>
          <w:rFonts w:hint="eastAsia" w:asciiTheme="minorEastAsia" w:hAnsiTheme="minorEastAsia" w:eastAsiaTheme="minorEastAsia"/>
          <w:color w:val="auto"/>
          <w:sz w:val="24"/>
          <w:highlight w:val="none"/>
        </w:rPr>
        <w:t>组织的</w:t>
      </w:r>
      <w:r>
        <w:rPr>
          <w:rFonts w:hint="eastAsia" w:asciiTheme="minorEastAsia" w:hAnsiTheme="minorEastAsia" w:eastAsiaTheme="minorEastAsia"/>
          <w:color w:val="auto"/>
          <w:sz w:val="24"/>
          <w:highlight w:val="none"/>
          <w:u w:val="single"/>
        </w:rPr>
        <w:t>公开招标</w:t>
      </w:r>
      <w:r>
        <w:rPr>
          <w:rFonts w:hint="eastAsia" w:asciiTheme="minorEastAsia" w:hAnsiTheme="minorEastAsia" w:eastAsiaTheme="minorEastAsia"/>
          <w:color w:val="auto"/>
          <w:sz w:val="24"/>
          <w:highlight w:val="none"/>
        </w:rPr>
        <w:t>方式采购活动，经</w:t>
      </w:r>
      <w:r>
        <w:rPr>
          <w:rFonts w:hint="eastAsia" w:asciiTheme="minorEastAsia" w:hAnsiTheme="minorEastAsia" w:eastAsiaTheme="minorEastAsia"/>
          <w:color w:val="auto"/>
          <w:sz w:val="24"/>
          <w:highlight w:val="none"/>
          <w:u w:val="single"/>
        </w:rPr>
        <w:t>评标委员会</w:t>
      </w:r>
      <w:r>
        <w:rPr>
          <w:rFonts w:hint="eastAsia" w:asciiTheme="minorEastAsia" w:hAnsiTheme="minorEastAsia" w:eastAsiaTheme="minorEastAsia"/>
          <w:color w:val="auto"/>
          <w:sz w:val="24"/>
          <w:highlight w:val="none"/>
        </w:rPr>
        <w:t>评定，</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r>
        <w:rPr>
          <w:rFonts w:hint="eastAsia" w:cs="Times New Roman" w:asciiTheme="minorEastAsia" w:hAnsiTheme="minorEastAsia" w:eastAsiaTheme="minorEastAsia"/>
          <w:color w:val="auto"/>
          <w:sz w:val="24"/>
          <w:szCs w:val="24"/>
          <w:highlight w:val="none"/>
          <w:lang w:val="zh-CN"/>
        </w:rPr>
        <w:t>以下简称：乙方</w:t>
      </w:r>
      <w:r>
        <w:rPr>
          <w:rFonts w:hint="eastAsia" w:asciiTheme="minorEastAsia" w:hAnsiTheme="minorEastAsia" w:eastAsiaTheme="minorEastAsia"/>
          <w:color w:val="auto"/>
          <w:sz w:val="24"/>
          <w:highlight w:val="none"/>
        </w:rPr>
        <w:t>）为本项目中标人，现</w:t>
      </w:r>
      <w:r>
        <w:rPr>
          <w:rFonts w:hint="eastAsia" w:cs="Times New Roman" w:asciiTheme="minorEastAsia" w:hAnsiTheme="minorEastAsia" w:eastAsiaTheme="minorEastAsia"/>
          <w:color w:val="auto"/>
          <w:sz w:val="24"/>
          <w:szCs w:val="24"/>
          <w:highlight w:val="none"/>
        </w:rPr>
        <w:t>按照采购文件确定的事项签订本合同。</w:t>
      </w:r>
    </w:p>
    <w:p w14:paraId="1C541EC6">
      <w:pPr>
        <w:spacing w:line="360" w:lineRule="auto"/>
        <w:ind w:firstLine="435"/>
        <w:rPr>
          <w:rFonts w:hint="eastAsia" w:cs="Times New Roman" w:asciiTheme="minorEastAsia" w:hAnsiTheme="minorEastAsia" w:eastAsiaTheme="minorEastAsia"/>
          <w:color w:val="auto"/>
          <w:sz w:val="24"/>
          <w:szCs w:val="24"/>
          <w:highlight w:val="none"/>
          <w:lang w:val="zh-CN"/>
        </w:rPr>
      </w:pPr>
      <w:r>
        <w:rPr>
          <w:rFonts w:hint="eastAsia" w:asciiTheme="minorEastAsia" w:hAnsiTheme="minorEastAsia" w:eastAsiaTheme="minorEastAsia"/>
          <w:color w:val="auto"/>
          <w:sz w:val="24"/>
          <w:highlight w:val="none"/>
        </w:rPr>
        <w:t>根据《中华人民共和国民法典》、《中华人民共和国政府采购法》等相关法律法规之规定，按照平等、自愿、公平和诚实信用的原则，经甲方和乙方协商一致，约定以下合同条款，以兹共同遵守、全面履行。</w:t>
      </w:r>
    </w:p>
    <w:p w14:paraId="622D476D">
      <w:pPr>
        <w:spacing w:line="360" w:lineRule="auto"/>
        <w:ind w:firstLine="437"/>
        <w:outlineLvl w:val="2"/>
        <w:rPr>
          <w:rFonts w:hint="eastAsia" w:cs="Times New Roman" w:asciiTheme="minorEastAsia" w:hAnsiTheme="minorEastAsia" w:eastAsiaTheme="minorEastAsia"/>
          <w:b/>
          <w:bCs/>
          <w:color w:val="auto"/>
          <w:sz w:val="24"/>
          <w:szCs w:val="24"/>
          <w:highlight w:val="none"/>
          <w:lang w:val="zh-CN"/>
        </w:rPr>
      </w:pPr>
      <w:bookmarkStart w:id="44" w:name="_Toc2232"/>
      <w:bookmarkStart w:id="45" w:name="_Toc3029"/>
      <w:bookmarkStart w:id="46" w:name="_Toc24059"/>
      <w:r>
        <w:rPr>
          <w:rFonts w:hint="eastAsia" w:cs="Times New Roman" w:asciiTheme="minorEastAsia" w:hAnsiTheme="minorEastAsia" w:eastAsiaTheme="minorEastAsia"/>
          <w:b/>
          <w:bCs/>
          <w:color w:val="auto"/>
          <w:sz w:val="24"/>
          <w:szCs w:val="24"/>
          <w:highlight w:val="none"/>
          <w:lang w:val="zh-CN"/>
        </w:rPr>
        <w:t>1.1</w:t>
      </w:r>
      <w:r>
        <w:rPr>
          <w:rFonts w:cs="Times New Roman" w:asciiTheme="minorEastAsia" w:hAnsiTheme="minorEastAsia" w:eastAsiaTheme="minorEastAsia"/>
          <w:b/>
          <w:bCs/>
          <w:color w:val="auto"/>
          <w:sz w:val="24"/>
          <w:szCs w:val="24"/>
          <w:highlight w:val="none"/>
          <w:lang w:val="zh-CN"/>
        </w:rPr>
        <w:t xml:space="preserve"> </w:t>
      </w:r>
      <w:r>
        <w:rPr>
          <w:rFonts w:hint="eastAsia" w:cs="Times New Roman" w:asciiTheme="minorEastAsia" w:hAnsiTheme="minorEastAsia" w:eastAsiaTheme="minorEastAsia"/>
          <w:b/>
          <w:bCs/>
          <w:color w:val="auto"/>
          <w:sz w:val="24"/>
          <w:szCs w:val="24"/>
          <w:highlight w:val="none"/>
          <w:lang w:val="zh-CN"/>
        </w:rPr>
        <w:t>合同组成部分</w:t>
      </w:r>
      <w:bookmarkEnd w:id="44"/>
      <w:bookmarkEnd w:id="45"/>
      <w:bookmarkEnd w:id="46"/>
    </w:p>
    <w:p w14:paraId="7E1A14F5">
      <w:pPr>
        <w:spacing w:line="360" w:lineRule="auto"/>
        <w:ind w:firstLine="435"/>
        <w:rPr>
          <w:rFonts w:hint="eastAsia"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49A2FE94">
      <w:pPr>
        <w:spacing w:line="360" w:lineRule="auto"/>
        <w:ind w:firstLine="435"/>
        <w:rPr>
          <w:rFonts w:hint="eastAsia"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1.1.1本合同及其补充合同、变更协议；</w:t>
      </w:r>
    </w:p>
    <w:p w14:paraId="0D0D4C1C">
      <w:pPr>
        <w:spacing w:line="360" w:lineRule="auto"/>
        <w:ind w:firstLine="435"/>
        <w:rPr>
          <w:rFonts w:hint="eastAsia"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1.1.2中标通知书；</w:t>
      </w:r>
    </w:p>
    <w:p w14:paraId="522D8791">
      <w:pPr>
        <w:spacing w:line="360" w:lineRule="auto"/>
        <w:ind w:firstLine="435"/>
        <w:rPr>
          <w:rFonts w:hint="eastAsia"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1.1.3投标文件（含澄清或者说明文件）；</w:t>
      </w:r>
    </w:p>
    <w:p w14:paraId="37B6A4C3">
      <w:pPr>
        <w:spacing w:line="360" w:lineRule="auto"/>
        <w:ind w:firstLine="435"/>
        <w:rPr>
          <w:rFonts w:hint="eastAsia"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1.1.4招标文件（含澄清或者修改文件）；</w:t>
      </w:r>
    </w:p>
    <w:p w14:paraId="74DB9392">
      <w:pPr>
        <w:spacing w:line="360" w:lineRule="auto"/>
        <w:ind w:firstLine="435"/>
        <w:rPr>
          <w:rFonts w:hint="eastAsia"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1.1.5其他相关采购文件。</w:t>
      </w:r>
    </w:p>
    <w:p w14:paraId="26B933DD">
      <w:pPr>
        <w:spacing w:line="360" w:lineRule="auto"/>
        <w:ind w:firstLine="437"/>
        <w:outlineLvl w:val="2"/>
        <w:rPr>
          <w:rFonts w:hint="eastAsia" w:cs="Times New Roman" w:asciiTheme="minorEastAsia" w:hAnsiTheme="minorEastAsia" w:eastAsiaTheme="minorEastAsia"/>
          <w:b/>
          <w:bCs/>
          <w:color w:val="auto"/>
          <w:sz w:val="24"/>
          <w:szCs w:val="24"/>
          <w:highlight w:val="none"/>
          <w:lang w:val="zh-CN"/>
        </w:rPr>
      </w:pPr>
      <w:bookmarkStart w:id="47" w:name="_Toc6311"/>
      <w:bookmarkStart w:id="48" w:name="_Toc18585"/>
      <w:bookmarkStart w:id="49" w:name="_Toc2918"/>
      <w:bookmarkStart w:id="50" w:name="_Toc6773"/>
      <w:bookmarkStart w:id="51" w:name="_Toc22185"/>
      <w:r>
        <w:rPr>
          <w:rFonts w:hint="eastAsia" w:cs="Times New Roman" w:asciiTheme="minorEastAsia" w:hAnsiTheme="minorEastAsia" w:eastAsiaTheme="minorEastAsia"/>
          <w:b/>
          <w:bCs/>
          <w:color w:val="auto"/>
          <w:sz w:val="24"/>
          <w:szCs w:val="24"/>
          <w:highlight w:val="none"/>
          <w:lang w:val="zh-CN"/>
        </w:rPr>
        <w:t xml:space="preserve">1.2 </w:t>
      </w:r>
      <w:bookmarkEnd w:id="47"/>
      <w:bookmarkEnd w:id="48"/>
      <w:bookmarkEnd w:id="49"/>
      <w:bookmarkEnd w:id="50"/>
      <w:bookmarkEnd w:id="51"/>
      <w:r>
        <w:rPr>
          <w:rFonts w:hint="eastAsia" w:cs="Times New Roman" w:asciiTheme="minorEastAsia" w:hAnsiTheme="minorEastAsia" w:eastAsiaTheme="minorEastAsia"/>
          <w:b/>
          <w:bCs/>
          <w:color w:val="auto"/>
          <w:sz w:val="24"/>
          <w:szCs w:val="24"/>
          <w:highlight w:val="none"/>
          <w:lang w:val="zh-CN"/>
        </w:rPr>
        <w:t>服务</w:t>
      </w:r>
    </w:p>
    <w:p w14:paraId="2A076773">
      <w:pPr>
        <w:spacing w:line="360" w:lineRule="auto"/>
        <w:ind w:firstLine="435"/>
        <w:rPr>
          <w:rFonts w:hint="eastAsia" w:cs="Times New Roman" w:asciiTheme="minorEastAsia" w:hAnsiTheme="minorEastAsia" w:eastAsiaTheme="minorEastAsia"/>
          <w:color w:val="auto"/>
          <w:sz w:val="24"/>
          <w:szCs w:val="24"/>
          <w:highlight w:val="none"/>
          <w:u w:val="single"/>
        </w:rPr>
      </w:pPr>
      <w:r>
        <w:rPr>
          <w:rFonts w:hint="eastAsia" w:cs="Times New Roman" w:asciiTheme="minorEastAsia" w:hAnsiTheme="minorEastAsia" w:eastAsiaTheme="minorEastAsia"/>
          <w:color w:val="auto"/>
          <w:sz w:val="24"/>
          <w:szCs w:val="24"/>
          <w:highlight w:val="none"/>
        </w:rPr>
        <w:t>1.2.1服务</w:t>
      </w:r>
      <w:r>
        <w:rPr>
          <w:rFonts w:cs="Times New Roman" w:asciiTheme="minorEastAsia" w:hAnsiTheme="minorEastAsia" w:eastAsiaTheme="minorEastAsia"/>
          <w:color w:val="auto"/>
          <w:sz w:val="24"/>
          <w:szCs w:val="24"/>
          <w:highlight w:val="none"/>
        </w:rPr>
        <w:t>名称：</w:t>
      </w:r>
      <w:r>
        <w:rPr>
          <w:rFonts w:hint="eastAsia" w:cs="Times New Roman" w:asciiTheme="minorEastAsia" w:hAnsiTheme="minorEastAsia" w:eastAsiaTheme="minorEastAsia"/>
          <w:color w:val="auto"/>
          <w:sz w:val="24"/>
          <w:szCs w:val="24"/>
          <w:highlight w:val="none"/>
          <w:u w:val="single"/>
        </w:rPr>
        <w:t xml:space="preserve">滁州市第二人民医院消防设施维保项目 </w:t>
      </w:r>
    </w:p>
    <w:p w14:paraId="79186929">
      <w:pPr>
        <w:spacing w:line="360" w:lineRule="auto"/>
        <w:ind w:firstLine="435"/>
        <w:rPr>
          <w:rFonts w:hint="eastAsia" w:cs="Times New Roman" w:asciiTheme="minorEastAsia" w:hAnsiTheme="minorEastAsia" w:eastAsiaTheme="minorEastAsia"/>
          <w:color w:val="auto"/>
          <w:sz w:val="24"/>
          <w:szCs w:val="24"/>
          <w:highlight w:val="none"/>
          <w:u w:val="single"/>
        </w:rPr>
      </w:pPr>
      <w:r>
        <w:rPr>
          <w:rFonts w:hint="eastAsia" w:cs="Times New Roman" w:asciiTheme="minorEastAsia" w:hAnsiTheme="minorEastAsia" w:eastAsiaTheme="minorEastAsia"/>
          <w:color w:val="auto"/>
          <w:sz w:val="24"/>
          <w:szCs w:val="24"/>
          <w:highlight w:val="none"/>
        </w:rPr>
        <w:t>1.2.2服务内容</w:t>
      </w:r>
      <w:r>
        <w:rPr>
          <w:rFonts w:cs="Times New Roman" w:asciiTheme="minorEastAsia" w:hAnsiTheme="minorEastAsia" w:eastAsiaTheme="minorEastAsia"/>
          <w:color w:val="auto"/>
          <w:sz w:val="24"/>
          <w:szCs w:val="24"/>
          <w:highlight w:val="none"/>
        </w:rPr>
        <w:t>：</w:t>
      </w:r>
      <w:r>
        <w:rPr>
          <w:rFonts w:hint="eastAsia" w:cs="Times New Roman" w:asciiTheme="minorEastAsia" w:hAnsiTheme="minorEastAsia" w:eastAsiaTheme="minorEastAsia"/>
          <w:color w:val="auto"/>
          <w:sz w:val="24"/>
          <w:szCs w:val="24"/>
          <w:highlight w:val="none"/>
          <w:u w:val="single"/>
        </w:rPr>
        <w:t xml:space="preserve">招标文件采购需求全部内容 </w:t>
      </w:r>
      <w:r>
        <w:rPr>
          <w:rFonts w:hint="eastAsia" w:cs="Times New Roman" w:asciiTheme="minorEastAsia" w:hAnsiTheme="minorEastAsia" w:eastAsiaTheme="minorEastAsia"/>
          <w:color w:val="auto"/>
          <w:sz w:val="24"/>
          <w:szCs w:val="24"/>
          <w:highlight w:val="none"/>
        </w:rPr>
        <w:t>；</w:t>
      </w:r>
    </w:p>
    <w:p w14:paraId="3887478D">
      <w:pPr>
        <w:spacing w:line="360" w:lineRule="auto"/>
        <w:ind w:firstLine="435"/>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1.2.3服务质量：</w:t>
      </w:r>
      <w:r>
        <w:rPr>
          <w:rFonts w:hint="eastAsia" w:cs="Times New Roman" w:asciiTheme="minorEastAsia" w:hAnsiTheme="minorEastAsia" w:eastAsiaTheme="minorEastAsia"/>
          <w:color w:val="auto"/>
          <w:sz w:val="24"/>
          <w:szCs w:val="24"/>
          <w:highlight w:val="none"/>
          <w:u w:val="single"/>
        </w:rPr>
        <w:t xml:space="preserve">合格，满足采购人要求 </w:t>
      </w:r>
      <w:r>
        <w:rPr>
          <w:rFonts w:hint="eastAsia" w:cs="Times New Roman" w:asciiTheme="minorEastAsia" w:hAnsiTheme="minorEastAsia" w:eastAsiaTheme="minorEastAsia"/>
          <w:color w:val="auto"/>
          <w:sz w:val="24"/>
          <w:szCs w:val="24"/>
          <w:highlight w:val="none"/>
        </w:rPr>
        <w:t>。</w:t>
      </w:r>
    </w:p>
    <w:p w14:paraId="38D0B73A">
      <w:pPr>
        <w:spacing w:line="360" w:lineRule="auto"/>
        <w:ind w:firstLine="437"/>
        <w:outlineLvl w:val="2"/>
        <w:rPr>
          <w:rFonts w:hint="eastAsia" w:cs="Times New Roman" w:asciiTheme="minorEastAsia" w:hAnsiTheme="minorEastAsia" w:eastAsiaTheme="minorEastAsia"/>
          <w:b/>
          <w:bCs/>
          <w:color w:val="auto"/>
          <w:sz w:val="24"/>
          <w:szCs w:val="24"/>
          <w:highlight w:val="none"/>
          <w:lang w:val="zh-CN"/>
        </w:rPr>
      </w:pPr>
      <w:bookmarkStart w:id="52" w:name="_Toc21631"/>
      <w:bookmarkStart w:id="53" w:name="_Toc21551"/>
      <w:bookmarkStart w:id="54" w:name="_Toc23292"/>
      <w:r>
        <w:rPr>
          <w:rFonts w:hint="eastAsia" w:cs="Times New Roman" w:asciiTheme="minorEastAsia" w:hAnsiTheme="minorEastAsia" w:eastAsiaTheme="minorEastAsia"/>
          <w:b/>
          <w:bCs/>
          <w:color w:val="auto"/>
          <w:sz w:val="24"/>
          <w:szCs w:val="24"/>
          <w:highlight w:val="none"/>
          <w:lang w:val="zh-CN"/>
        </w:rPr>
        <w:t>1.</w:t>
      </w:r>
      <w:r>
        <w:rPr>
          <w:rFonts w:cs="Times New Roman" w:asciiTheme="minorEastAsia" w:hAnsiTheme="minorEastAsia" w:eastAsiaTheme="minorEastAsia"/>
          <w:b/>
          <w:bCs/>
          <w:color w:val="auto"/>
          <w:sz w:val="24"/>
          <w:szCs w:val="24"/>
          <w:highlight w:val="none"/>
          <w:lang w:val="zh-CN"/>
        </w:rPr>
        <w:t xml:space="preserve">3 </w:t>
      </w:r>
      <w:r>
        <w:rPr>
          <w:rFonts w:hint="eastAsia" w:cs="Times New Roman" w:asciiTheme="minorEastAsia" w:hAnsiTheme="minorEastAsia" w:eastAsiaTheme="minorEastAsia"/>
          <w:b/>
          <w:bCs/>
          <w:color w:val="auto"/>
          <w:sz w:val="24"/>
          <w:szCs w:val="24"/>
          <w:highlight w:val="none"/>
          <w:lang w:val="zh-CN"/>
        </w:rPr>
        <w:t>价款</w:t>
      </w:r>
      <w:bookmarkEnd w:id="52"/>
      <w:bookmarkEnd w:id="53"/>
      <w:bookmarkEnd w:id="54"/>
    </w:p>
    <w:p w14:paraId="3A11FF17">
      <w:pPr>
        <w:spacing w:line="360" w:lineRule="auto"/>
        <w:ind w:firstLine="435"/>
        <w:rPr>
          <w:rFonts w:hint="eastAsia"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本合同总价为</w:t>
      </w:r>
      <w:r>
        <w:rPr>
          <w:rFonts w:hint="eastAsia" w:cs="Times New Roman" w:asciiTheme="minorEastAsia" w:hAnsiTheme="minorEastAsia" w:eastAsiaTheme="minorEastAsia"/>
          <w:color w:val="auto"/>
          <w:sz w:val="24"/>
          <w:szCs w:val="24"/>
          <w:highlight w:val="none"/>
        </w:rPr>
        <w:t>：￥</w:t>
      </w:r>
      <w:r>
        <w:rPr>
          <w:rFonts w:hint="eastAsia" w:cs="Times New Roman" w:asciiTheme="minorEastAsia" w:hAnsiTheme="minorEastAsia" w:eastAsiaTheme="minorEastAsia"/>
          <w:color w:val="auto"/>
          <w:sz w:val="24"/>
          <w:szCs w:val="24"/>
          <w:highlight w:val="none"/>
          <w:u w:val="single"/>
        </w:rPr>
        <w:t xml:space="preserve">           </w:t>
      </w:r>
      <w:r>
        <w:rPr>
          <w:rFonts w:cs="Times New Roman" w:asciiTheme="minorEastAsia" w:hAnsiTheme="minorEastAsia" w:eastAsiaTheme="minorEastAsia"/>
          <w:color w:val="auto"/>
          <w:sz w:val="24"/>
          <w:szCs w:val="24"/>
          <w:highlight w:val="none"/>
        </w:rPr>
        <w:t>元</w:t>
      </w:r>
      <w:r>
        <w:rPr>
          <w:rFonts w:hint="eastAsia" w:cs="Times New Roman" w:asciiTheme="minorEastAsia" w:hAnsiTheme="minorEastAsia" w:eastAsiaTheme="minorEastAsia"/>
          <w:color w:val="auto"/>
          <w:sz w:val="24"/>
          <w:szCs w:val="24"/>
          <w:highlight w:val="none"/>
        </w:rPr>
        <w:t>（大写：人民币</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元）</w:t>
      </w:r>
      <w:r>
        <w:rPr>
          <w:rFonts w:cs="Times New Roman" w:asciiTheme="minorEastAsia" w:hAnsiTheme="minorEastAsia" w:eastAsiaTheme="minorEastAsia"/>
          <w:color w:val="auto"/>
          <w:sz w:val="24"/>
          <w:szCs w:val="24"/>
          <w:highlight w:val="none"/>
        </w:rPr>
        <w:t>。</w:t>
      </w:r>
    </w:p>
    <w:p w14:paraId="5F73F915">
      <w:pPr>
        <w:spacing w:line="360" w:lineRule="auto"/>
        <w:ind w:firstLine="435"/>
        <w:rPr>
          <w:rFonts w:hint="eastAsia" w:cs="Times New Roman" w:asciiTheme="minorEastAsia" w:hAnsiTheme="minorEastAsia" w:eastAsiaTheme="minorEastAsia"/>
          <w:color w:val="auto"/>
          <w:sz w:val="24"/>
          <w:szCs w:val="24"/>
          <w:highlight w:val="none"/>
          <w:u w:val="single"/>
        </w:rPr>
      </w:pPr>
      <w:r>
        <w:rPr>
          <w:rFonts w:cs="Times New Roman" w:asciiTheme="minorEastAsia" w:hAnsiTheme="minorEastAsia" w:eastAsiaTheme="minorEastAsia"/>
          <w:color w:val="auto"/>
          <w:sz w:val="24"/>
          <w:szCs w:val="24"/>
          <w:highlight w:val="none"/>
        </w:rPr>
        <w:t>分项价格：</w:t>
      </w:r>
    </w:p>
    <w:tbl>
      <w:tblPr>
        <w:tblStyle w:val="26"/>
        <w:tblW w:w="8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4316"/>
        <w:gridCol w:w="12"/>
        <w:gridCol w:w="3213"/>
      </w:tblGrid>
      <w:tr w14:paraId="4D69A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957" w:type="dxa"/>
            <w:vAlign w:val="center"/>
          </w:tcPr>
          <w:p w14:paraId="7F2791C3">
            <w:pPr>
              <w:jc w:val="center"/>
              <w:rPr>
                <w:rFonts w:hint="eastAsia" w:cs="Times New Roman" w:asciiTheme="minorEastAsia" w:hAnsiTheme="minorEastAsia" w:eastAsiaTheme="minorEastAsia"/>
                <w:color w:val="auto"/>
                <w:sz w:val="24"/>
                <w:szCs w:val="24"/>
                <w:highlight w:val="none"/>
                <w:lang w:val="zh-CN"/>
              </w:rPr>
            </w:pPr>
            <w:r>
              <w:rPr>
                <w:rFonts w:cs="Times New Roman" w:asciiTheme="minorEastAsia" w:hAnsiTheme="minorEastAsia" w:eastAsiaTheme="minorEastAsia"/>
                <w:color w:val="auto"/>
                <w:sz w:val="24"/>
                <w:szCs w:val="24"/>
                <w:highlight w:val="none"/>
                <w:lang w:val="zh-CN"/>
              </w:rPr>
              <w:t>序号</w:t>
            </w:r>
          </w:p>
        </w:tc>
        <w:tc>
          <w:tcPr>
            <w:tcW w:w="4316" w:type="dxa"/>
            <w:vAlign w:val="center"/>
          </w:tcPr>
          <w:p w14:paraId="2C0FDEB3">
            <w:pPr>
              <w:ind w:firstLine="200"/>
              <w:jc w:val="center"/>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分项名称</w:t>
            </w:r>
          </w:p>
        </w:tc>
        <w:tc>
          <w:tcPr>
            <w:tcW w:w="3225" w:type="dxa"/>
            <w:gridSpan w:val="2"/>
            <w:vAlign w:val="center"/>
          </w:tcPr>
          <w:p w14:paraId="77DF526A">
            <w:pPr>
              <w:jc w:val="center"/>
              <w:rPr>
                <w:rFonts w:hint="eastAsia"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分项价格</w:t>
            </w:r>
          </w:p>
        </w:tc>
      </w:tr>
      <w:tr w14:paraId="56752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7" w:type="dxa"/>
          </w:tcPr>
          <w:p w14:paraId="685607D5">
            <w:pPr>
              <w:jc w:val="center"/>
              <w:rPr>
                <w:rFonts w:hint="eastAsia"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1</w:t>
            </w:r>
          </w:p>
        </w:tc>
        <w:tc>
          <w:tcPr>
            <w:tcW w:w="4316" w:type="dxa"/>
            <w:vAlign w:val="center"/>
          </w:tcPr>
          <w:p w14:paraId="477768B8">
            <w:pPr>
              <w:ind w:firstLine="200"/>
              <w:jc w:val="center"/>
              <w:rPr>
                <w:rFonts w:hint="eastAsia" w:cs="Times New Roman" w:asciiTheme="minorEastAsia" w:hAnsiTheme="minorEastAsia" w:eastAsiaTheme="minorEastAsia"/>
                <w:color w:val="auto"/>
                <w:sz w:val="24"/>
                <w:szCs w:val="24"/>
                <w:highlight w:val="none"/>
              </w:rPr>
            </w:pPr>
          </w:p>
        </w:tc>
        <w:tc>
          <w:tcPr>
            <w:tcW w:w="3225" w:type="dxa"/>
            <w:gridSpan w:val="2"/>
            <w:vAlign w:val="center"/>
          </w:tcPr>
          <w:p w14:paraId="4AF93BBA">
            <w:pPr>
              <w:ind w:firstLine="200"/>
              <w:jc w:val="center"/>
              <w:rPr>
                <w:rFonts w:hint="eastAsia" w:cs="Times New Roman" w:asciiTheme="minorEastAsia" w:hAnsiTheme="minorEastAsia" w:eastAsiaTheme="minorEastAsia"/>
                <w:color w:val="auto"/>
                <w:sz w:val="24"/>
                <w:szCs w:val="24"/>
                <w:highlight w:val="none"/>
              </w:rPr>
            </w:pPr>
          </w:p>
        </w:tc>
      </w:tr>
      <w:tr w14:paraId="1C40D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7" w:type="dxa"/>
          </w:tcPr>
          <w:p w14:paraId="66CFFEFF">
            <w:pPr>
              <w:jc w:val="center"/>
              <w:rPr>
                <w:rFonts w:hint="eastAsia"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2</w:t>
            </w:r>
          </w:p>
        </w:tc>
        <w:tc>
          <w:tcPr>
            <w:tcW w:w="4316" w:type="dxa"/>
            <w:vAlign w:val="center"/>
          </w:tcPr>
          <w:p w14:paraId="54766E14">
            <w:pPr>
              <w:ind w:firstLine="200"/>
              <w:jc w:val="center"/>
              <w:rPr>
                <w:rFonts w:hint="eastAsia" w:cs="Times New Roman" w:asciiTheme="minorEastAsia" w:hAnsiTheme="minorEastAsia" w:eastAsiaTheme="minorEastAsia"/>
                <w:color w:val="auto"/>
                <w:sz w:val="24"/>
                <w:szCs w:val="24"/>
                <w:highlight w:val="none"/>
              </w:rPr>
            </w:pPr>
          </w:p>
        </w:tc>
        <w:tc>
          <w:tcPr>
            <w:tcW w:w="3225" w:type="dxa"/>
            <w:gridSpan w:val="2"/>
            <w:vAlign w:val="center"/>
          </w:tcPr>
          <w:p w14:paraId="5E69CF41">
            <w:pPr>
              <w:ind w:firstLine="200"/>
              <w:jc w:val="center"/>
              <w:rPr>
                <w:rFonts w:hint="eastAsia" w:cs="Times New Roman" w:asciiTheme="minorEastAsia" w:hAnsiTheme="minorEastAsia" w:eastAsiaTheme="minorEastAsia"/>
                <w:color w:val="auto"/>
                <w:sz w:val="24"/>
                <w:szCs w:val="24"/>
                <w:highlight w:val="none"/>
              </w:rPr>
            </w:pPr>
          </w:p>
        </w:tc>
      </w:tr>
      <w:tr w14:paraId="2994C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7" w:type="dxa"/>
          </w:tcPr>
          <w:p w14:paraId="7D80EBDA">
            <w:pPr>
              <w:jc w:val="center"/>
              <w:rPr>
                <w:rFonts w:hint="eastAsia" w:cs="Times New Roman" w:asciiTheme="minorEastAsia" w:hAnsiTheme="minorEastAsia" w:eastAsiaTheme="minorEastAsia"/>
                <w:color w:val="auto"/>
                <w:sz w:val="24"/>
                <w:szCs w:val="24"/>
                <w:highlight w:val="none"/>
                <w:lang w:val="zh-CN"/>
              </w:rPr>
            </w:pPr>
            <w:r>
              <w:rPr>
                <w:rFonts w:cs="Times New Roman" w:asciiTheme="minorEastAsia" w:hAnsiTheme="minorEastAsia" w:eastAsiaTheme="minorEastAsia"/>
                <w:color w:val="auto"/>
                <w:sz w:val="24"/>
                <w:szCs w:val="24"/>
                <w:highlight w:val="none"/>
                <w:lang w:val="zh-CN"/>
              </w:rPr>
              <w:t>3</w:t>
            </w:r>
          </w:p>
        </w:tc>
        <w:tc>
          <w:tcPr>
            <w:tcW w:w="4316" w:type="dxa"/>
            <w:vAlign w:val="center"/>
          </w:tcPr>
          <w:p w14:paraId="55E4FF88">
            <w:pPr>
              <w:ind w:firstLine="200"/>
              <w:jc w:val="center"/>
              <w:rPr>
                <w:rFonts w:hint="eastAsia" w:cs="Times New Roman" w:asciiTheme="minorEastAsia" w:hAnsiTheme="minorEastAsia" w:eastAsiaTheme="minorEastAsia"/>
                <w:color w:val="auto"/>
                <w:sz w:val="24"/>
                <w:szCs w:val="24"/>
                <w:highlight w:val="none"/>
              </w:rPr>
            </w:pPr>
          </w:p>
        </w:tc>
        <w:tc>
          <w:tcPr>
            <w:tcW w:w="3225" w:type="dxa"/>
            <w:gridSpan w:val="2"/>
            <w:vAlign w:val="center"/>
          </w:tcPr>
          <w:p w14:paraId="4D2BEFA1">
            <w:pPr>
              <w:ind w:firstLine="200"/>
              <w:jc w:val="center"/>
              <w:rPr>
                <w:rFonts w:hint="eastAsia" w:cs="Times New Roman" w:asciiTheme="minorEastAsia" w:hAnsiTheme="minorEastAsia" w:eastAsiaTheme="minorEastAsia"/>
                <w:color w:val="auto"/>
                <w:sz w:val="24"/>
                <w:szCs w:val="24"/>
                <w:highlight w:val="none"/>
              </w:rPr>
            </w:pPr>
          </w:p>
        </w:tc>
      </w:tr>
      <w:tr w14:paraId="30AD9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957" w:type="dxa"/>
          </w:tcPr>
          <w:p w14:paraId="4C2B85F9">
            <w:pPr>
              <w:jc w:val="center"/>
              <w:rPr>
                <w:rFonts w:hint="eastAsia"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w:t>
            </w:r>
          </w:p>
        </w:tc>
        <w:tc>
          <w:tcPr>
            <w:tcW w:w="4316" w:type="dxa"/>
            <w:vAlign w:val="center"/>
          </w:tcPr>
          <w:p w14:paraId="3CBF79DF">
            <w:pPr>
              <w:ind w:firstLine="200"/>
              <w:jc w:val="center"/>
              <w:rPr>
                <w:rFonts w:hint="eastAsia" w:cs="Times New Roman" w:asciiTheme="minorEastAsia" w:hAnsiTheme="minorEastAsia" w:eastAsiaTheme="minorEastAsia"/>
                <w:color w:val="auto"/>
                <w:sz w:val="24"/>
                <w:szCs w:val="24"/>
                <w:highlight w:val="none"/>
              </w:rPr>
            </w:pPr>
          </w:p>
        </w:tc>
        <w:tc>
          <w:tcPr>
            <w:tcW w:w="3225" w:type="dxa"/>
            <w:gridSpan w:val="2"/>
            <w:vAlign w:val="center"/>
          </w:tcPr>
          <w:p w14:paraId="18B346BE">
            <w:pPr>
              <w:ind w:firstLine="200"/>
              <w:jc w:val="center"/>
              <w:rPr>
                <w:rFonts w:hint="eastAsia" w:cs="Times New Roman" w:asciiTheme="minorEastAsia" w:hAnsiTheme="minorEastAsia" w:eastAsiaTheme="minorEastAsia"/>
                <w:color w:val="auto"/>
                <w:sz w:val="24"/>
                <w:szCs w:val="24"/>
                <w:highlight w:val="none"/>
              </w:rPr>
            </w:pPr>
          </w:p>
        </w:tc>
      </w:tr>
      <w:tr w14:paraId="733DF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85" w:type="dxa"/>
            <w:gridSpan w:val="3"/>
            <w:vAlign w:val="center"/>
          </w:tcPr>
          <w:p w14:paraId="0F38103C">
            <w:pPr>
              <w:ind w:firstLine="200"/>
              <w:jc w:val="center"/>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总价</w:t>
            </w:r>
          </w:p>
        </w:tc>
        <w:tc>
          <w:tcPr>
            <w:tcW w:w="3213" w:type="dxa"/>
            <w:vAlign w:val="center"/>
          </w:tcPr>
          <w:p w14:paraId="74D38FBB">
            <w:pPr>
              <w:ind w:firstLine="200"/>
              <w:jc w:val="center"/>
              <w:rPr>
                <w:rFonts w:hint="eastAsia" w:cs="Times New Roman" w:asciiTheme="minorEastAsia" w:hAnsiTheme="minorEastAsia" w:eastAsiaTheme="minorEastAsia"/>
                <w:color w:val="auto"/>
                <w:sz w:val="24"/>
                <w:szCs w:val="24"/>
                <w:highlight w:val="none"/>
              </w:rPr>
            </w:pPr>
          </w:p>
        </w:tc>
      </w:tr>
    </w:tbl>
    <w:p w14:paraId="2AA58FCF">
      <w:pPr>
        <w:spacing w:line="360" w:lineRule="auto"/>
        <w:ind w:firstLine="437"/>
        <w:outlineLvl w:val="2"/>
        <w:rPr>
          <w:rFonts w:hint="eastAsia" w:cs="Times New Roman" w:asciiTheme="minorEastAsia" w:hAnsiTheme="minorEastAsia" w:eastAsiaTheme="minorEastAsia"/>
          <w:b/>
          <w:bCs/>
          <w:color w:val="auto"/>
          <w:sz w:val="24"/>
          <w:szCs w:val="24"/>
          <w:highlight w:val="none"/>
          <w:lang w:val="zh-CN"/>
        </w:rPr>
      </w:pPr>
      <w:bookmarkStart w:id="55" w:name="_Toc10340"/>
      <w:bookmarkStart w:id="56" w:name="_Toc22618"/>
      <w:bookmarkStart w:id="57" w:name="_Toc1814"/>
      <w:r>
        <w:rPr>
          <w:rFonts w:hint="eastAsia" w:cs="Times New Roman" w:asciiTheme="minorEastAsia" w:hAnsiTheme="minorEastAsia" w:eastAsiaTheme="minorEastAsia"/>
          <w:b/>
          <w:bCs/>
          <w:color w:val="auto"/>
          <w:sz w:val="24"/>
          <w:szCs w:val="24"/>
          <w:highlight w:val="none"/>
          <w:lang w:val="zh-CN"/>
        </w:rPr>
        <w:t>1.</w:t>
      </w:r>
      <w:r>
        <w:rPr>
          <w:rFonts w:cs="Times New Roman" w:asciiTheme="minorEastAsia" w:hAnsiTheme="minorEastAsia" w:eastAsiaTheme="minorEastAsia"/>
          <w:b/>
          <w:bCs/>
          <w:color w:val="auto"/>
          <w:sz w:val="24"/>
          <w:szCs w:val="24"/>
          <w:highlight w:val="none"/>
          <w:lang w:val="zh-CN"/>
        </w:rPr>
        <w:t>4 付款方式和发票开具方式</w:t>
      </w:r>
      <w:bookmarkEnd w:id="55"/>
      <w:bookmarkEnd w:id="56"/>
      <w:bookmarkEnd w:id="57"/>
    </w:p>
    <w:p w14:paraId="2C8AC90C">
      <w:pPr>
        <w:spacing w:line="360" w:lineRule="auto"/>
        <w:ind w:firstLine="435"/>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1.4.1</w:t>
      </w:r>
      <w:r>
        <w:rPr>
          <w:rFonts w:cs="Times New Roman" w:asciiTheme="minorEastAsia" w:hAnsiTheme="minorEastAsia" w:eastAsiaTheme="minorEastAsia"/>
          <w:color w:val="auto"/>
          <w:sz w:val="24"/>
          <w:szCs w:val="24"/>
          <w:highlight w:val="none"/>
        </w:rPr>
        <w:t>付款方式：</w:t>
      </w:r>
    </w:p>
    <w:p w14:paraId="634FAAD2">
      <w:pPr>
        <w:spacing w:line="360" w:lineRule="auto"/>
        <w:ind w:firstLine="435"/>
        <w:rPr>
          <w:rFonts w:hint="eastAsia" w:ascii="宋体" w:hAnsi="宋体" w:eastAsia="宋体" w:cs="宋体"/>
          <w:color w:val="auto"/>
          <w:sz w:val="24"/>
          <w:highlight w:val="none"/>
        </w:rPr>
      </w:pPr>
    </w:p>
    <w:p w14:paraId="025935DA">
      <w:pPr>
        <w:spacing w:line="360" w:lineRule="auto"/>
        <w:ind w:firstLine="435"/>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1.4.2发票开具方式：</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w:t>
      </w:r>
    </w:p>
    <w:p w14:paraId="33738D77">
      <w:pPr>
        <w:spacing w:line="360" w:lineRule="auto"/>
        <w:ind w:firstLine="437"/>
        <w:outlineLvl w:val="2"/>
        <w:rPr>
          <w:rFonts w:hint="eastAsia" w:cs="Times New Roman" w:asciiTheme="minorEastAsia" w:hAnsiTheme="minorEastAsia" w:eastAsiaTheme="minorEastAsia"/>
          <w:b/>
          <w:bCs/>
          <w:color w:val="auto"/>
          <w:sz w:val="24"/>
          <w:szCs w:val="24"/>
          <w:highlight w:val="none"/>
          <w:lang w:val="zh-CN"/>
        </w:rPr>
      </w:pPr>
      <w:bookmarkStart w:id="58" w:name="_Toc32071"/>
      <w:bookmarkStart w:id="59" w:name="_Toc19304"/>
      <w:bookmarkStart w:id="60" w:name="_Toc2846"/>
      <w:r>
        <w:rPr>
          <w:rFonts w:hint="eastAsia" w:cs="Times New Roman" w:asciiTheme="minorEastAsia" w:hAnsiTheme="minorEastAsia" w:eastAsiaTheme="minorEastAsia"/>
          <w:b/>
          <w:bCs/>
          <w:color w:val="auto"/>
          <w:sz w:val="24"/>
          <w:szCs w:val="24"/>
          <w:highlight w:val="none"/>
          <w:lang w:val="zh-CN"/>
        </w:rPr>
        <w:t>1.</w:t>
      </w:r>
      <w:r>
        <w:rPr>
          <w:rFonts w:cs="Times New Roman" w:asciiTheme="minorEastAsia" w:hAnsiTheme="minorEastAsia" w:eastAsiaTheme="minorEastAsia"/>
          <w:b/>
          <w:bCs/>
          <w:color w:val="auto"/>
          <w:sz w:val="24"/>
          <w:szCs w:val="24"/>
          <w:highlight w:val="none"/>
          <w:lang w:val="zh-CN"/>
        </w:rPr>
        <w:t xml:space="preserve">5 </w:t>
      </w:r>
      <w:r>
        <w:rPr>
          <w:rFonts w:hint="eastAsia" w:cs="Times New Roman" w:asciiTheme="minorEastAsia" w:hAnsiTheme="minorEastAsia" w:eastAsiaTheme="minorEastAsia"/>
          <w:b/>
          <w:bCs/>
          <w:color w:val="auto"/>
          <w:sz w:val="24"/>
          <w:szCs w:val="24"/>
          <w:highlight w:val="none"/>
          <w:lang w:val="zh-CN"/>
        </w:rPr>
        <w:t>服务</w:t>
      </w:r>
      <w:r>
        <w:rPr>
          <w:rFonts w:cs="Times New Roman" w:asciiTheme="minorEastAsia" w:hAnsiTheme="minorEastAsia" w:eastAsiaTheme="minorEastAsia"/>
          <w:b/>
          <w:bCs/>
          <w:color w:val="auto"/>
          <w:sz w:val="24"/>
          <w:szCs w:val="24"/>
          <w:highlight w:val="none"/>
          <w:lang w:val="zh-CN"/>
        </w:rPr>
        <w:t>期限</w:t>
      </w:r>
      <w:r>
        <w:rPr>
          <w:rFonts w:hint="eastAsia" w:cs="Times New Roman" w:asciiTheme="minorEastAsia" w:hAnsiTheme="minorEastAsia" w:eastAsiaTheme="minorEastAsia"/>
          <w:b/>
          <w:bCs/>
          <w:color w:val="auto"/>
          <w:sz w:val="24"/>
          <w:szCs w:val="24"/>
          <w:highlight w:val="none"/>
          <w:lang w:val="zh-CN"/>
        </w:rPr>
        <w:t>、地点和方式</w:t>
      </w:r>
      <w:bookmarkEnd w:id="58"/>
      <w:bookmarkEnd w:id="59"/>
      <w:bookmarkEnd w:id="60"/>
    </w:p>
    <w:p w14:paraId="7306DA95">
      <w:pPr>
        <w:spacing w:line="360" w:lineRule="auto"/>
        <w:ind w:firstLine="435"/>
        <w:jc w:val="left"/>
        <w:rPr>
          <w:rFonts w:hint="eastAsia" w:cs="Times New Roman" w:asciiTheme="minorEastAsia" w:hAnsiTheme="minorEastAsia" w:eastAsiaTheme="minorEastAsia"/>
          <w:color w:val="auto"/>
          <w:sz w:val="24"/>
          <w:szCs w:val="24"/>
          <w:highlight w:val="none"/>
          <w:u w:val="single"/>
        </w:rPr>
      </w:pPr>
      <w:r>
        <w:rPr>
          <w:rFonts w:hint="eastAsia" w:cs="Times New Roman" w:asciiTheme="minorEastAsia" w:hAnsiTheme="minorEastAsia" w:eastAsiaTheme="minorEastAsia"/>
          <w:color w:val="auto"/>
          <w:sz w:val="24"/>
          <w:szCs w:val="24"/>
          <w:highlight w:val="none"/>
        </w:rPr>
        <w:t>1.5.1服务期限</w:t>
      </w:r>
      <w:r>
        <w:rPr>
          <w:rFonts w:cs="Times New Roman" w:asciiTheme="minorEastAsia" w:hAnsiTheme="minorEastAsia" w:eastAsiaTheme="minorEastAsia"/>
          <w:color w:val="auto"/>
          <w:sz w:val="24"/>
          <w:szCs w:val="24"/>
          <w:highlight w:val="none"/>
        </w:rPr>
        <w:t>：</w:t>
      </w:r>
      <w:r>
        <w:rPr>
          <w:rFonts w:hint="eastAsia" w:cs="Times New Roman" w:asciiTheme="minorEastAsia" w:hAnsiTheme="minorEastAsia" w:eastAsiaTheme="minorEastAsia"/>
          <w:color w:val="auto"/>
          <w:sz w:val="24"/>
          <w:szCs w:val="24"/>
          <w:highlight w:val="none"/>
          <w:u w:val="single"/>
        </w:rPr>
        <w:t xml:space="preserve">本项目合同服务期三年，合同一年一签，具体时间以签订合同时间为准。  </w:t>
      </w:r>
    </w:p>
    <w:p w14:paraId="68FC7A7E">
      <w:pPr>
        <w:spacing w:line="360" w:lineRule="auto"/>
        <w:ind w:firstLine="435"/>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1.5.2服务地点</w:t>
      </w:r>
      <w:r>
        <w:rPr>
          <w:rFonts w:cs="Times New Roman" w:asciiTheme="minorEastAsia" w:hAnsiTheme="minorEastAsia" w:eastAsiaTheme="minorEastAsia"/>
          <w:color w:val="auto"/>
          <w:sz w:val="24"/>
          <w:szCs w:val="24"/>
          <w:highlight w:val="none"/>
        </w:rPr>
        <w:t>：</w:t>
      </w:r>
      <w:r>
        <w:rPr>
          <w:rFonts w:hint="eastAsia" w:cs="Times New Roman" w:asciiTheme="minorEastAsia" w:hAnsiTheme="minorEastAsia" w:eastAsiaTheme="minorEastAsia"/>
          <w:color w:val="auto"/>
          <w:sz w:val="24"/>
          <w:szCs w:val="24"/>
          <w:highlight w:val="none"/>
          <w:u w:val="single"/>
        </w:rPr>
        <w:t>滁州市第二人民医院</w:t>
      </w:r>
      <w:r>
        <w:rPr>
          <w:rFonts w:hint="eastAsia" w:cs="Times New Roman" w:asciiTheme="minorEastAsia" w:hAnsiTheme="minorEastAsia" w:eastAsiaTheme="minorEastAsia"/>
          <w:color w:val="auto"/>
          <w:sz w:val="24"/>
          <w:szCs w:val="24"/>
          <w:highlight w:val="none"/>
        </w:rPr>
        <w:t>；</w:t>
      </w:r>
    </w:p>
    <w:p w14:paraId="38F4110F">
      <w:pPr>
        <w:spacing w:line="360" w:lineRule="auto"/>
        <w:ind w:firstLine="435"/>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1.5.3服务方式：</w:t>
      </w:r>
      <w:r>
        <w:rPr>
          <w:rFonts w:hint="eastAsia" w:cs="Times New Roman" w:asciiTheme="minorEastAsia" w:hAnsiTheme="minorEastAsia" w:eastAsiaTheme="minorEastAsia"/>
          <w:color w:val="auto"/>
          <w:sz w:val="24"/>
          <w:szCs w:val="24"/>
          <w:highlight w:val="none"/>
          <w:u w:val="single"/>
        </w:rPr>
        <w:t>甲方指定方式</w:t>
      </w:r>
      <w:r>
        <w:rPr>
          <w:rFonts w:hint="eastAsia" w:cs="Times New Roman" w:asciiTheme="minorEastAsia" w:hAnsiTheme="minorEastAsia" w:eastAsiaTheme="minorEastAsia"/>
          <w:color w:val="auto"/>
          <w:sz w:val="24"/>
          <w:szCs w:val="24"/>
          <w:highlight w:val="none"/>
        </w:rPr>
        <w:t>。</w:t>
      </w:r>
    </w:p>
    <w:p w14:paraId="063F4BC3">
      <w:pPr>
        <w:spacing w:line="360" w:lineRule="auto"/>
        <w:ind w:firstLine="437"/>
        <w:outlineLvl w:val="2"/>
        <w:rPr>
          <w:rFonts w:hint="eastAsia" w:cs="Times New Roman" w:asciiTheme="minorEastAsia" w:hAnsiTheme="minorEastAsia" w:eastAsiaTheme="minorEastAsia"/>
          <w:b/>
          <w:bCs/>
          <w:color w:val="auto"/>
          <w:sz w:val="24"/>
          <w:szCs w:val="24"/>
          <w:highlight w:val="none"/>
          <w:lang w:val="zh-CN"/>
        </w:rPr>
      </w:pPr>
      <w:bookmarkStart w:id="61" w:name="_Toc27250"/>
      <w:bookmarkStart w:id="62" w:name="_Toc21423"/>
      <w:bookmarkStart w:id="63" w:name="_Toc19554"/>
      <w:r>
        <w:rPr>
          <w:rFonts w:hint="eastAsia" w:cs="Times New Roman" w:asciiTheme="minorEastAsia" w:hAnsiTheme="minorEastAsia" w:eastAsiaTheme="minorEastAsia"/>
          <w:b/>
          <w:bCs/>
          <w:color w:val="auto"/>
          <w:sz w:val="24"/>
          <w:szCs w:val="24"/>
          <w:highlight w:val="none"/>
          <w:lang w:val="zh-CN"/>
        </w:rPr>
        <w:t>1.6 违约责任</w:t>
      </w:r>
      <w:bookmarkEnd w:id="61"/>
      <w:bookmarkEnd w:id="62"/>
      <w:bookmarkEnd w:id="63"/>
    </w:p>
    <w:p w14:paraId="454A2D1D">
      <w:pPr>
        <w:spacing w:line="360" w:lineRule="auto"/>
        <w:ind w:firstLine="435"/>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1.6.1</w:t>
      </w:r>
      <w:r>
        <w:rPr>
          <w:rFonts w:cs="Times New Roman" w:asciiTheme="minorEastAsia" w:hAnsiTheme="minorEastAsia" w:eastAsiaTheme="minorEastAsia"/>
          <w:color w:val="auto"/>
          <w:sz w:val="24"/>
          <w:szCs w:val="24"/>
          <w:highlight w:val="none"/>
        </w:rPr>
        <w:t>除不可抗力外，如果乙方没有按照本合同约定的期限</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地点和方式</w:t>
      </w:r>
      <w:r>
        <w:rPr>
          <w:rFonts w:hint="eastAsia" w:cs="Times New Roman" w:asciiTheme="minorEastAsia" w:hAnsiTheme="minorEastAsia" w:eastAsiaTheme="minorEastAsia"/>
          <w:color w:val="auto"/>
          <w:sz w:val="24"/>
          <w:szCs w:val="24"/>
          <w:highlight w:val="none"/>
        </w:rPr>
        <w:t>履行</w:t>
      </w:r>
      <w:r>
        <w:rPr>
          <w:rFonts w:cs="Times New Roman" w:asciiTheme="minorEastAsia" w:hAnsiTheme="minorEastAsia" w:eastAsiaTheme="minorEastAsia"/>
          <w:color w:val="auto"/>
          <w:sz w:val="24"/>
          <w:szCs w:val="24"/>
          <w:highlight w:val="none"/>
        </w:rPr>
        <w:t>，甲方可要求乙方支付违约金</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违约金按每迟延</w:t>
      </w:r>
      <w:r>
        <w:rPr>
          <w:rFonts w:hint="eastAsia" w:cs="Times New Roman" w:asciiTheme="minorEastAsia" w:hAnsiTheme="minorEastAsia" w:eastAsiaTheme="minorEastAsia"/>
          <w:color w:val="auto"/>
          <w:sz w:val="24"/>
          <w:szCs w:val="24"/>
          <w:highlight w:val="none"/>
        </w:rPr>
        <w:t>履行</w:t>
      </w:r>
      <w:r>
        <w:rPr>
          <w:rFonts w:cs="Times New Roman" w:asciiTheme="minorEastAsia" w:hAnsiTheme="minorEastAsia" w:eastAsiaTheme="minorEastAsia"/>
          <w:color w:val="auto"/>
          <w:sz w:val="24"/>
          <w:szCs w:val="24"/>
          <w:highlight w:val="none"/>
        </w:rPr>
        <w:t>一日的应提供而未</w:t>
      </w:r>
      <w:r>
        <w:rPr>
          <w:rFonts w:hint="eastAsia" w:cs="Times New Roman" w:asciiTheme="minorEastAsia" w:hAnsiTheme="minorEastAsia" w:eastAsiaTheme="minorEastAsia"/>
          <w:color w:val="auto"/>
          <w:sz w:val="24"/>
          <w:szCs w:val="24"/>
          <w:highlight w:val="none"/>
        </w:rPr>
        <w:t>提供</w:t>
      </w:r>
      <w:r>
        <w:rPr>
          <w:rFonts w:cs="Times New Roman" w:asciiTheme="minorEastAsia" w:hAnsiTheme="minorEastAsia" w:eastAsiaTheme="minorEastAsia"/>
          <w:color w:val="auto"/>
          <w:sz w:val="24"/>
          <w:szCs w:val="24"/>
          <w:highlight w:val="none"/>
        </w:rPr>
        <w:t>服务价格的</w:t>
      </w:r>
      <w:r>
        <w:rPr>
          <w:rFonts w:hint="eastAsia" w:cs="Times New Roman" w:asciiTheme="minorEastAsia" w:hAnsiTheme="minorEastAsia" w:eastAsiaTheme="minorEastAsia"/>
          <w:color w:val="auto"/>
          <w:sz w:val="24"/>
          <w:szCs w:val="24"/>
          <w:highlight w:val="none"/>
          <w:u w:val="single"/>
        </w:rPr>
        <w:t xml:space="preserve">  1  </w:t>
      </w:r>
      <w:r>
        <w:rPr>
          <w:rFonts w:cs="Times New Roman" w:asciiTheme="minorEastAsia" w:hAnsiTheme="minorEastAsia" w:eastAsiaTheme="minorEastAsia"/>
          <w:color w:val="auto"/>
          <w:sz w:val="24"/>
          <w:szCs w:val="24"/>
          <w:highlight w:val="none"/>
        </w:rPr>
        <w:t>%计算</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最高限额为</w:t>
      </w:r>
      <w:r>
        <w:rPr>
          <w:rFonts w:hint="eastAsia" w:cs="Times New Roman" w:asciiTheme="minorEastAsia" w:hAnsiTheme="minorEastAsia" w:eastAsiaTheme="minorEastAsia"/>
          <w:color w:val="auto"/>
          <w:sz w:val="24"/>
          <w:szCs w:val="24"/>
          <w:highlight w:val="none"/>
        </w:rPr>
        <w:t>本</w:t>
      </w:r>
      <w:r>
        <w:rPr>
          <w:rFonts w:cs="Times New Roman" w:asciiTheme="minorEastAsia" w:hAnsiTheme="minorEastAsia" w:eastAsiaTheme="minorEastAsia"/>
          <w:color w:val="auto"/>
          <w:sz w:val="24"/>
          <w:szCs w:val="24"/>
          <w:highlight w:val="none"/>
        </w:rPr>
        <w:t>合同总价的</w:t>
      </w:r>
      <w:r>
        <w:rPr>
          <w:rFonts w:hint="eastAsia" w:cs="Times New Roman" w:asciiTheme="minorEastAsia" w:hAnsiTheme="minorEastAsia" w:eastAsiaTheme="minorEastAsia"/>
          <w:color w:val="auto"/>
          <w:sz w:val="24"/>
          <w:szCs w:val="24"/>
          <w:highlight w:val="none"/>
          <w:u w:val="single"/>
        </w:rPr>
        <w:t xml:space="preserve">   10  </w:t>
      </w:r>
      <w:r>
        <w:rPr>
          <w:rFonts w:cs="Times New Roman" w:asciiTheme="minorEastAsia" w:hAnsiTheme="minorEastAsia" w:eastAsiaTheme="minorEastAsia"/>
          <w:color w:val="auto"/>
          <w:sz w:val="24"/>
          <w:szCs w:val="24"/>
          <w:highlight w:val="none"/>
        </w:rPr>
        <w:t>%</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迟延</w:t>
      </w:r>
      <w:r>
        <w:rPr>
          <w:rFonts w:hint="eastAsia" w:cs="Times New Roman" w:asciiTheme="minorEastAsia" w:hAnsiTheme="minorEastAsia" w:eastAsiaTheme="minorEastAsia"/>
          <w:color w:val="auto"/>
          <w:sz w:val="24"/>
          <w:szCs w:val="24"/>
          <w:highlight w:val="none"/>
        </w:rPr>
        <w:t>履行</w:t>
      </w:r>
      <w:r>
        <w:rPr>
          <w:rFonts w:cs="Times New Roman" w:asciiTheme="minorEastAsia" w:hAnsiTheme="minorEastAsia" w:eastAsiaTheme="minorEastAsia"/>
          <w:color w:val="auto"/>
          <w:sz w:val="24"/>
          <w:szCs w:val="24"/>
          <w:highlight w:val="none"/>
        </w:rPr>
        <w:t>的违约金计算数额达到前述最高限额之日起</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甲方有权在要求乙方支付违约金的同时</w:t>
      </w:r>
      <w:r>
        <w:rPr>
          <w:rFonts w:hint="eastAsia" w:cs="Times New Roman" w:asciiTheme="minorEastAsia" w:hAnsiTheme="minorEastAsia" w:eastAsiaTheme="minorEastAsia"/>
          <w:color w:val="auto"/>
          <w:sz w:val="24"/>
          <w:szCs w:val="24"/>
          <w:highlight w:val="none"/>
        </w:rPr>
        <w:t>，书面通知乙方</w:t>
      </w:r>
      <w:r>
        <w:rPr>
          <w:rFonts w:cs="Times New Roman" w:asciiTheme="minorEastAsia" w:hAnsiTheme="minorEastAsia" w:eastAsiaTheme="minorEastAsia"/>
          <w:color w:val="auto"/>
          <w:sz w:val="24"/>
          <w:szCs w:val="24"/>
          <w:highlight w:val="none"/>
        </w:rPr>
        <w:t>解除本合同</w:t>
      </w:r>
      <w:r>
        <w:rPr>
          <w:rFonts w:hint="eastAsia" w:cs="Times New Roman" w:asciiTheme="minorEastAsia" w:hAnsiTheme="minorEastAsia" w:eastAsiaTheme="minorEastAsia"/>
          <w:color w:val="auto"/>
          <w:sz w:val="24"/>
          <w:szCs w:val="24"/>
          <w:highlight w:val="none"/>
        </w:rPr>
        <w:t>；</w:t>
      </w:r>
    </w:p>
    <w:p w14:paraId="49B190FE">
      <w:pPr>
        <w:spacing w:line="360" w:lineRule="auto"/>
        <w:ind w:firstLine="435"/>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1.6.2</w:t>
      </w:r>
      <w:r>
        <w:rPr>
          <w:rFonts w:cs="Times New Roman" w:asciiTheme="minorEastAsia" w:hAnsiTheme="minorEastAsia" w:eastAsiaTheme="minorEastAsia"/>
          <w:color w:val="auto"/>
          <w:sz w:val="24"/>
          <w:szCs w:val="24"/>
          <w:highlight w:val="none"/>
        </w:rPr>
        <w:t>除不可抗力外，如果甲方没有按照本合同约定的付款方式付款，那么乙方可要求甲方支付违约金</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违约金按每迟延</w:t>
      </w:r>
      <w:r>
        <w:rPr>
          <w:rFonts w:hint="eastAsia" w:cs="Times New Roman" w:asciiTheme="minorEastAsia" w:hAnsiTheme="minorEastAsia" w:eastAsiaTheme="minorEastAsia"/>
          <w:color w:val="auto"/>
          <w:sz w:val="24"/>
          <w:szCs w:val="24"/>
          <w:highlight w:val="none"/>
        </w:rPr>
        <w:t>付款</w:t>
      </w:r>
      <w:r>
        <w:rPr>
          <w:rFonts w:cs="Times New Roman" w:asciiTheme="minorEastAsia" w:hAnsiTheme="minorEastAsia" w:eastAsiaTheme="minorEastAsia"/>
          <w:color w:val="auto"/>
          <w:sz w:val="24"/>
          <w:szCs w:val="24"/>
          <w:highlight w:val="none"/>
        </w:rPr>
        <w:t>一日的应付而未付款的</w:t>
      </w:r>
      <w:r>
        <w:rPr>
          <w:rFonts w:hint="eastAsia" w:cs="Times New Roman" w:asciiTheme="minorEastAsia" w:hAnsiTheme="minorEastAsia" w:eastAsiaTheme="minorEastAsia"/>
          <w:color w:val="auto"/>
          <w:sz w:val="24"/>
          <w:szCs w:val="24"/>
          <w:highlight w:val="none"/>
          <w:u w:val="single"/>
        </w:rPr>
        <w:t xml:space="preserve">  1  </w:t>
      </w:r>
      <w:r>
        <w:rPr>
          <w:rFonts w:cs="Times New Roman" w:asciiTheme="minorEastAsia" w:hAnsiTheme="minorEastAsia" w:eastAsiaTheme="minorEastAsia"/>
          <w:color w:val="auto"/>
          <w:sz w:val="24"/>
          <w:szCs w:val="24"/>
          <w:highlight w:val="none"/>
        </w:rPr>
        <w:t>%计算</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最高限额为</w:t>
      </w:r>
      <w:r>
        <w:rPr>
          <w:rFonts w:hint="eastAsia" w:cs="Times New Roman" w:asciiTheme="minorEastAsia" w:hAnsiTheme="minorEastAsia" w:eastAsiaTheme="minorEastAsia"/>
          <w:color w:val="auto"/>
          <w:sz w:val="24"/>
          <w:szCs w:val="24"/>
          <w:highlight w:val="none"/>
        </w:rPr>
        <w:t>本</w:t>
      </w:r>
      <w:r>
        <w:rPr>
          <w:rFonts w:cs="Times New Roman" w:asciiTheme="minorEastAsia" w:hAnsiTheme="minorEastAsia" w:eastAsiaTheme="minorEastAsia"/>
          <w:color w:val="auto"/>
          <w:sz w:val="24"/>
          <w:szCs w:val="24"/>
          <w:highlight w:val="none"/>
        </w:rPr>
        <w:t>合同总价的</w:t>
      </w:r>
      <w:r>
        <w:rPr>
          <w:rFonts w:hint="eastAsia" w:cs="Times New Roman" w:asciiTheme="minorEastAsia" w:hAnsiTheme="minorEastAsia" w:eastAsiaTheme="minorEastAsia"/>
          <w:color w:val="auto"/>
          <w:sz w:val="24"/>
          <w:szCs w:val="24"/>
          <w:highlight w:val="none"/>
          <w:u w:val="single"/>
        </w:rPr>
        <w:t xml:space="preserve">  10   </w:t>
      </w:r>
      <w:r>
        <w:rPr>
          <w:rFonts w:cs="Times New Roman" w:asciiTheme="minorEastAsia" w:hAnsiTheme="minorEastAsia" w:eastAsiaTheme="minorEastAsia"/>
          <w:color w:val="auto"/>
          <w:sz w:val="24"/>
          <w:szCs w:val="24"/>
          <w:highlight w:val="none"/>
        </w:rPr>
        <w:t>%</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迟延</w:t>
      </w:r>
      <w:r>
        <w:rPr>
          <w:rFonts w:hint="eastAsia" w:cs="Times New Roman" w:asciiTheme="minorEastAsia" w:hAnsiTheme="minorEastAsia" w:eastAsiaTheme="minorEastAsia"/>
          <w:color w:val="auto"/>
          <w:sz w:val="24"/>
          <w:szCs w:val="24"/>
          <w:highlight w:val="none"/>
        </w:rPr>
        <w:t>付款</w:t>
      </w:r>
      <w:r>
        <w:rPr>
          <w:rFonts w:cs="Times New Roman" w:asciiTheme="minorEastAsia" w:hAnsiTheme="minorEastAsia" w:eastAsiaTheme="minorEastAsia"/>
          <w:color w:val="auto"/>
          <w:sz w:val="24"/>
          <w:szCs w:val="24"/>
          <w:highlight w:val="none"/>
        </w:rPr>
        <w:t>的违约金计算数额达到前述最高限额之日起</w:t>
      </w:r>
      <w:r>
        <w:rPr>
          <w:rFonts w:hint="eastAsia" w:cs="Times New Roman" w:asciiTheme="minorEastAsia" w:hAnsiTheme="minorEastAsia" w:eastAsiaTheme="minorEastAsia"/>
          <w:color w:val="auto"/>
          <w:sz w:val="24"/>
          <w:szCs w:val="24"/>
          <w:highlight w:val="none"/>
        </w:rPr>
        <w:t>，乙</w:t>
      </w:r>
      <w:r>
        <w:rPr>
          <w:rFonts w:cs="Times New Roman" w:asciiTheme="minorEastAsia" w:hAnsiTheme="minorEastAsia" w:eastAsiaTheme="minorEastAsia"/>
          <w:color w:val="auto"/>
          <w:sz w:val="24"/>
          <w:szCs w:val="24"/>
          <w:highlight w:val="none"/>
        </w:rPr>
        <w:t>方有权在要求甲方支付违约金的同时</w:t>
      </w:r>
      <w:r>
        <w:rPr>
          <w:rFonts w:hint="eastAsia" w:cs="Times New Roman" w:asciiTheme="minorEastAsia" w:hAnsiTheme="minorEastAsia" w:eastAsiaTheme="minorEastAsia"/>
          <w:color w:val="auto"/>
          <w:sz w:val="24"/>
          <w:szCs w:val="24"/>
          <w:highlight w:val="none"/>
        </w:rPr>
        <w:t>，书面通知甲方</w:t>
      </w:r>
      <w:r>
        <w:rPr>
          <w:rFonts w:cs="Times New Roman" w:asciiTheme="minorEastAsia" w:hAnsiTheme="minorEastAsia" w:eastAsiaTheme="minorEastAsia"/>
          <w:color w:val="auto"/>
          <w:sz w:val="24"/>
          <w:szCs w:val="24"/>
          <w:highlight w:val="none"/>
        </w:rPr>
        <w:t>解除本合同</w:t>
      </w:r>
      <w:r>
        <w:rPr>
          <w:rFonts w:hint="eastAsia" w:cs="Times New Roman" w:asciiTheme="minorEastAsia" w:hAnsiTheme="minorEastAsia" w:eastAsiaTheme="minorEastAsia"/>
          <w:color w:val="auto"/>
          <w:sz w:val="24"/>
          <w:szCs w:val="24"/>
          <w:highlight w:val="none"/>
        </w:rPr>
        <w:t>；</w:t>
      </w:r>
    </w:p>
    <w:p w14:paraId="3C1449D9">
      <w:pPr>
        <w:spacing w:line="360" w:lineRule="auto"/>
        <w:ind w:firstLine="435"/>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7161E10C">
      <w:pPr>
        <w:spacing w:line="360" w:lineRule="auto"/>
        <w:ind w:firstLine="435"/>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530373AF">
      <w:pPr>
        <w:spacing w:line="360" w:lineRule="auto"/>
        <w:ind w:firstLine="435"/>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4679D0D3">
      <w:pPr>
        <w:spacing w:line="360" w:lineRule="auto"/>
        <w:ind w:firstLine="435"/>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1.6.6如果出现政府采购监督管理部门在处理投诉事项期间，书面通知甲方暂停采购活动的情形，或者询问或质疑事项可能影响中标结果的，导致甲方中止履行合同的情形，均不视为甲方违约。</w:t>
      </w:r>
    </w:p>
    <w:p w14:paraId="4A4CF6BC">
      <w:pPr>
        <w:spacing w:line="360" w:lineRule="auto"/>
        <w:ind w:firstLine="435"/>
        <w:rPr>
          <w:rFonts w:hint="eastAsia"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1.6.7因甲方未按合同约定支付价款、未按合同约定受领标的物、擅自解除合同</w:t>
      </w:r>
      <w:r>
        <w:rPr>
          <w:rFonts w:hint="eastAsia" w:cs="Times New Roman" w:asciiTheme="minorEastAsia" w:hAnsiTheme="minorEastAsia" w:eastAsiaTheme="minorEastAsia"/>
          <w:color w:val="auto"/>
          <w:sz w:val="24"/>
          <w:szCs w:val="24"/>
          <w:highlight w:val="none"/>
        </w:rPr>
        <w:t>、逾期退还履约保证金</w:t>
      </w:r>
      <w:r>
        <w:rPr>
          <w:rFonts w:cs="Times New Roman" w:asciiTheme="minorEastAsia" w:hAnsiTheme="minorEastAsia" w:eastAsiaTheme="minorEastAsia"/>
          <w:color w:val="auto"/>
          <w:sz w:val="24"/>
          <w:szCs w:val="24"/>
          <w:highlight w:val="none"/>
        </w:rPr>
        <w:t>导致乙方遭受的直接损失，乙方可向甲方申请赔偿，赔偿金额由双方协商一致；</w:t>
      </w:r>
      <w:r>
        <w:rPr>
          <w:rFonts w:hint="eastAsia" w:cs="Times New Roman" w:asciiTheme="minorEastAsia" w:hAnsiTheme="minorEastAsia" w:eastAsiaTheme="minorEastAsia"/>
          <w:color w:val="auto"/>
          <w:sz w:val="24"/>
          <w:szCs w:val="24"/>
          <w:highlight w:val="none"/>
        </w:rPr>
        <w:t>针对因政策变化等原因不能签订合同或解除合同时，造成乙方合法利益受损的情形，可以给予乙方合理补偿，补偿金额不得超过乙方的直接损失。</w:t>
      </w:r>
    </w:p>
    <w:p w14:paraId="05A25A19">
      <w:pPr>
        <w:spacing w:line="360" w:lineRule="auto"/>
        <w:ind w:firstLine="437"/>
        <w:outlineLvl w:val="2"/>
        <w:rPr>
          <w:rFonts w:hint="eastAsia" w:cs="Times New Roman" w:asciiTheme="minorEastAsia" w:hAnsiTheme="minorEastAsia" w:eastAsiaTheme="minorEastAsia"/>
          <w:b/>
          <w:bCs/>
          <w:color w:val="auto"/>
          <w:sz w:val="24"/>
          <w:szCs w:val="24"/>
          <w:highlight w:val="none"/>
          <w:lang w:val="zh-CN"/>
        </w:rPr>
      </w:pPr>
      <w:bookmarkStart w:id="64" w:name="_Toc16021"/>
      <w:bookmarkStart w:id="65" w:name="_Toc15583"/>
      <w:bookmarkStart w:id="66" w:name="_Toc28375"/>
      <w:r>
        <w:rPr>
          <w:rFonts w:hint="eastAsia" w:cs="Times New Roman" w:asciiTheme="minorEastAsia" w:hAnsiTheme="minorEastAsia" w:eastAsiaTheme="minorEastAsia"/>
          <w:b/>
          <w:bCs/>
          <w:color w:val="auto"/>
          <w:sz w:val="24"/>
          <w:szCs w:val="24"/>
          <w:highlight w:val="none"/>
          <w:lang w:val="zh-CN"/>
        </w:rPr>
        <w:t>1.7</w:t>
      </w:r>
      <w:r>
        <w:rPr>
          <w:rFonts w:cs="Times New Roman" w:asciiTheme="minorEastAsia" w:hAnsiTheme="minorEastAsia" w:eastAsiaTheme="minorEastAsia"/>
          <w:b/>
          <w:bCs/>
          <w:color w:val="auto"/>
          <w:sz w:val="24"/>
          <w:szCs w:val="24"/>
          <w:highlight w:val="none"/>
          <w:lang w:val="zh-CN"/>
        </w:rPr>
        <w:t xml:space="preserve"> </w:t>
      </w:r>
      <w:r>
        <w:rPr>
          <w:rFonts w:hint="eastAsia" w:cs="Times New Roman" w:asciiTheme="minorEastAsia" w:hAnsiTheme="minorEastAsia" w:eastAsiaTheme="minorEastAsia"/>
          <w:b/>
          <w:bCs/>
          <w:color w:val="auto"/>
          <w:sz w:val="24"/>
          <w:szCs w:val="24"/>
          <w:highlight w:val="none"/>
          <w:lang w:val="zh-CN"/>
        </w:rPr>
        <w:t>合同</w:t>
      </w:r>
      <w:r>
        <w:rPr>
          <w:rFonts w:cs="Times New Roman" w:asciiTheme="minorEastAsia" w:hAnsiTheme="minorEastAsia" w:eastAsiaTheme="minorEastAsia"/>
          <w:b/>
          <w:bCs/>
          <w:color w:val="auto"/>
          <w:sz w:val="24"/>
          <w:szCs w:val="24"/>
          <w:highlight w:val="none"/>
          <w:lang w:val="zh-CN"/>
        </w:rPr>
        <w:t>争议的解决</w:t>
      </w:r>
      <w:bookmarkEnd w:id="64"/>
      <w:bookmarkEnd w:id="65"/>
      <w:bookmarkEnd w:id="66"/>
    </w:p>
    <w:p w14:paraId="406735B7">
      <w:pPr>
        <w:spacing w:line="360" w:lineRule="auto"/>
        <w:ind w:firstLine="435"/>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本合</w:t>
      </w:r>
      <w:r>
        <w:rPr>
          <w:rFonts w:cs="Times New Roman" w:asciiTheme="minorEastAsia" w:hAnsiTheme="minorEastAsia" w:eastAsiaTheme="minorEastAsia"/>
          <w:color w:val="auto"/>
          <w:sz w:val="24"/>
          <w:szCs w:val="24"/>
          <w:highlight w:val="none"/>
        </w:rPr>
        <w:t>同履行过程中发生的任何争议，双方当事人均可</w:t>
      </w:r>
      <w:r>
        <w:rPr>
          <w:rFonts w:hint="eastAsia" w:cs="Times New Roman" w:asciiTheme="minorEastAsia" w:hAnsiTheme="minorEastAsia" w:eastAsiaTheme="minorEastAsia"/>
          <w:color w:val="auto"/>
          <w:sz w:val="24"/>
          <w:szCs w:val="24"/>
          <w:highlight w:val="none"/>
        </w:rPr>
        <w:t>通过和解或者调解解决；不愿和解、调解或者和解、调解不成的，可以选择下列第</w:t>
      </w:r>
      <w:r>
        <w:rPr>
          <w:rFonts w:hint="eastAsia" w:cs="Times New Roman" w:asciiTheme="minorEastAsia" w:hAnsiTheme="minorEastAsia" w:eastAsiaTheme="minorEastAsia"/>
          <w:color w:val="auto"/>
          <w:sz w:val="24"/>
          <w:szCs w:val="24"/>
          <w:highlight w:val="none"/>
          <w:u w:val="single"/>
        </w:rPr>
        <w:t xml:space="preserve">  2  </w:t>
      </w:r>
      <w:r>
        <w:rPr>
          <w:rFonts w:hint="eastAsia" w:cs="Times New Roman" w:asciiTheme="minorEastAsia" w:hAnsiTheme="minorEastAsia" w:eastAsiaTheme="minorEastAsia"/>
          <w:color w:val="auto"/>
          <w:sz w:val="24"/>
          <w:szCs w:val="24"/>
          <w:highlight w:val="none"/>
        </w:rPr>
        <w:t>种方式解决：</w:t>
      </w:r>
    </w:p>
    <w:p w14:paraId="52849601">
      <w:pPr>
        <w:spacing w:line="360" w:lineRule="auto"/>
        <w:ind w:firstLine="435"/>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1.7.1将争议提交</w:t>
      </w:r>
      <w:r>
        <w:rPr>
          <w:rFonts w:hint="eastAsia" w:cs="Times New Roman" w:asciiTheme="minorEastAsia" w:hAnsiTheme="minorEastAsia" w:eastAsiaTheme="minorEastAsia"/>
          <w:color w:val="auto"/>
          <w:sz w:val="24"/>
          <w:szCs w:val="24"/>
          <w:highlight w:val="none"/>
          <w:u w:val="single"/>
        </w:rPr>
        <w:t xml:space="preserve">  滁州  </w:t>
      </w:r>
      <w:r>
        <w:rPr>
          <w:rFonts w:hint="eastAsia" w:cs="Times New Roman" w:asciiTheme="minorEastAsia" w:hAnsiTheme="minorEastAsia" w:eastAsiaTheme="minorEastAsia"/>
          <w:color w:val="auto"/>
          <w:sz w:val="24"/>
          <w:szCs w:val="24"/>
          <w:highlight w:val="none"/>
        </w:rPr>
        <w:t>仲裁委员会依申请仲裁时其现行有效的仲裁规则裁决；</w:t>
      </w:r>
    </w:p>
    <w:p w14:paraId="437B8D1D">
      <w:pPr>
        <w:spacing w:line="360" w:lineRule="auto"/>
        <w:ind w:firstLine="435"/>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1.7.2向</w:t>
      </w:r>
      <w:r>
        <w:rPr>
          <w:rFonts w:hint="eastAsia" w:cs="Times New Roman" w:asciiTheme="minorEastAsia" w:hAnsiTheme="minorEastAsia" w:eastAsiaTheme="minorEastAsia"/>
          <w:color w:val="auto"/>
          <w:sz w:val="24"/>
          <w:szCs w:val="24"/>
          <w:highlight w:val="none"/>
          <w:u w:val="single"/>
        </w:rPr>
        <w:t xml:space="preserve">  滁州市 </w:t>
      </w:r>
      <w:r>
        <w:rPr>
          <w:rFonts w:hint="eastAsia" w:cs="Times New Roman" w:asciiTheme="minorEastAsia" w:hAnsiTheme="minorEastAsia" w:eastAsiaTheme="minorEastAsia"/>
          <w:color w:val="auto"/>
          <w:sz w:val="24"/>
          <w:szCs w:val="24"/>
          <w:highlight w:val="none"/>
        </w:rPr>
        <w:t>人民法院起诉。</w:t>
      </w:r>
    </w:p>
    <w:p w14:paraId="75E168D3">
      <w:pPr>
        <w:spacing w:line="360" w:lineRule="auto"/>
        <w:ind w:firstLine="437"/>
        <w:outlineLvl w:val="2"/>
        <w:rPr>
          <w:rFonts w:hint="eastAsia" w:cs="Times New Roman" w:asciiTheme="minorEastAsia" w:hAnsiTheme="minorEastAsia" w:eastAsiaTheme="minorEastAsia"/>
          <w:b/>
          <w:bCs/>
          <w:color w:val="auto"/>
          <w:sz w:val="24"/>
          <w:szCs w:val="24"/>
          <w:highlight w:val="none"/>
          <w:lang w:val="zh-CN"/>
        </w:rPr>
      </w:pPr>
      <w:bookmarkStart w:id="67" w:name="_Toc11173"/>
      <w:bookmarkStart w:id="68" w:name="_Toc7245"/>
      <w:bookmarkStart w:id="69" w:name="_Toc15322"/>
      <w:r>
        <w:rPr>
          <w:rFonts w:hint="eastAsia" w:cs="Times New Roman" w:asciiTheme="minorEastAsia" w:hAnsiTheme="minorEastAsia" w:eastAsiaTheme="minorEastAsia"/>
          <w:b/>
          <w:bCs/>
          <w:color w:val="auto"/>
          <w:sz w:val="24"/>
          <w:szCs w:val="24"/>
          <w:highlight w:val="none"/>
          <w:lang w:val="zh-CN"/>
        </w:rPr>
        <w:t>1.8</w:t>
      </w:r>
      <w:r>
        <w:rPr>
          <w:rFonts w:cs="Times New Roman" w:asciiTheme="minorEastAsia" w:hAnsiTheme="minorEastAsia" w:eastAsiaTheme="minorEastAsia"/>
          <w:b/>
          <w:bCs/>
          <w:color w:val="auto"/>
          <w:sz w:val="24"/>
          <w:szCs w:val="24"/>
          <w:highlight w:val="none"/>
          <w:lang w:val="zh-CN"/>
        </w:rPr>
        <w:t xml:space="preserve"> 合同生效</w:t>
      </w:r>
      <w:bookmarkEnd w:id="67"/>
      <w:bookmarkEnd w:id="68"/>
      <w:bookmarkEnd w:id="69"/>
    </w:p>
    <w:p w14:paraId="637F57F1">
      <w:pPr>
        <w:spacing w:line="360" w:lineRule="auto"/>
        <w:ind w:firstLine="435"/>
        <w:rPr>
          <w:rFonts w:hint="eastAsia"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本合同自</w:t>
      </w:r>
      <w:r>
        <w:rPr>
          <w:rFonts w:hint="eastAsia" w:cs="Times New Roman" w:asciiTheme="minorEastAsia" w:hAnsiTheme="minorEastAsia" w:eastAsiaTheme="minorEastAsia"/>
          <w:color w:val="auto"/>
          <w:sz w:val="24"/>
          <w:szCs w:val="24"/>
          <w:highlight w:val="none"/>
        </w:rPr>
        <w:t>双方当事人盖章时</w:t>
      </w:r>
      <w:r>
        <w:rPr>
          <w:rFonts w:cs="Times New Roman" w:asciiTheme="minorEastAsia" w:hAnsiTheme="minorEastAsia" w:eastAsiaTheme="minorEastAsia"/>
          <w:color w:val="auto"/>
          <w:sz w:val="24"/>
          <w:szCs w:val="24"/>
          <w:highlight w:val="none"/>
        </w:rPr>
        <w:t>生效。</w:t>
      </w:r>
    </w:p>
    <w:p w14:paraId="275DAAF8">
      <w:pPr>
        <w:autoSpaceDE w:val="0"/>
        <w:autoSpaceDN w:val="0"/>
        <w:adjustRightInd w:val="0"/>
        <w:spacing w:line="560" w:lineRule="exact"/>
        <w:rPr>
          <w:rFonts w:hint="eastAsia" w:cs="Times New Roman" w:asciiTheme="minorEastAsia" w:hAnsiTheme="minorEastAsia" w:eastAsiaTheme="minorEastAsia"/>
          <w:bCs/>
          <w:color w:val="auto"/>
          <w:sz w:val="24"/>
          <w:szCs w:val="24"/>
          <w:highlight w:val="none"/>
          <w:lang w:val="zh-CN"/>
        </w:rPr>
      </w:pPr>
      <w:r>
        <w:rPr>
          <w:rFonts w:hint="eastAsia" w:cs="Times New Roman" w:asciiTheme="minorEastAsia" w:hAnsiTheme="minorEastAsia" w:eastAsiaTheme="minorEastAsia"/>
          <w:bCs/>
          <w:color w:val="auto"/>
          <w:sz w:val="24"/>
          <w:szCs w:val="24"/>
          <w:highlight w:val="none"/>
          <w:lang w:val="zh-CN"/>
        </w:rPr>
        <w:t xml:space="preserve">甲 </w:t>
      </w:r>
      <w:r>
        <w:rPr>
          <w:rFonts w:cs="Times New Roman" w:asciiTheme="minorEastAsia" w:hAnsiTheme="minorEastAsia" w:eastAsiaTheme="minorEastAsia"/>
          <w:bCs/>
          <w:color w:val="auto"/>
          <w:sz w:val="24"/>
          <w:szCs w:val="24"/>
          <w:highlight w:val="none"/>
          <w:lang w:val="zh-CN"/>
        </w:rPr>
        <w:t xml:space="preserve">   </w:t>
      </w:r>
      <w:r>
        <w:rPr>
          <w:rFonts w:hint="eastAsia" w:cs="Times New Roman" w:asciiTheme="minorEastAsia" w:hAnsiTheme="minorEastAsia" w:eastAsiaTheme="minorEastAsia"/>
          <w:bCs/>
          <w:color w:val="auto"/>
          <w:sz w:val="24"/>
          <w:szCs w:val="24"/>
          <w:highlight w:val="none"/>
          <w:lang w:val="zh-CN"/>
        </w:rPr>
        <w:t>方：</w:t>
      </w:r>
      <w:r>
        <w:rPr>
          <w:rFonts w:hint="eastAsia" w:cs="Times New Roman" w:asciiTheme="minorEastAsia" w:hAnsiTheme="minorEastAsia" w:eastAsiaTheme="minorEastAsia"/>
          <w:bCs/>
          <w:color w:val="auto"/>
          <w:sz w:val="24"/>
          <w:szCs w:val="24"/>
          <w:highlight w:val="none"/>
          <w:u w:val="single"/>
          <w:lang w:val="zh-CN"/>
        </w:rPr>
        <w:t xml:space="preserve">    （单位盖章）     </w:t>
      </w:r>
      <w:r>
        <w:rPr>
          <w:rFonts w:hint="eastAsia" w:cs="Times New Roman" w:asciiTheme="minorEastAsia" w:hAnsiTheme="minorEastAsia" w:eastAsiaTheme="minorEastAsia"/>
          <w:bCs/>
          <w:color w:val="auto"/>
          <w:sz w:val="24"/>
          <w:szCs w:val="24"/>
          <w:highlight w:val="none"/>
          <w:lang w:val="zh-CN"/>
        </w:rPr>
        <w:t xml:space="preserve">          乙方：</w:t>
      </w:r>
      <w:r>
        <w:rPr>
          <w:rFonts w:hint="eastAsia" w:cs="Times New Roman" w:asciiTheme="minorEastAsia" w:hAnsiTheme="minorEastAsia" w:eastAsiaTheme="minorEastAsia"/>
          <w:bCs/>
          <w:color w:val="auto"/>
          <w:sz w:val="24"/>
          <w:szCs w:val="24"/>
          <w:highlight w:val="none"/>
          <w:u w:val="single"/>
          <w:lang w:val="zh-CN"/>
        </w:rPr>
        <w:t xml:space="preserve">    （单位盖章）     </w:t>
      </w:r>
    </w:p>
    <w:p w14:paraId="4F74AD95">
      <w:pPr>
        <w:autoSpaceDE w:val="0"/>
        <w:autoSpaceDN w:val="0"/>
        <w:adjustRightInd w:val="0"/>
        <w:spacing w:line="560" w:lineRule="exact"/>
        <w:rPr>
          <w:rFonts w:hint="eastAsia"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 xml:space="preserve">法定代表人                             </w:t>
      </w:r>
      <w:r>
        <w:rPr>
          <w:rFonts w:cs="Times New Roman" w:asciiTheme="minorEastAsia" w:hAnsiTheme="minorEastAsia" w:eastAsiaTheme="minorEastAsia"/>
          <w:color w:val="auto"/>
          <w:sz w:val="24"/>
          <w:szCs w:val="24"/>
          <w:highlight w:val="none"/>
          <w:lang w:val="zh-CN"/>
        </w:rPr>
        <w:t xml:space="preserve">  </w:t>
      </w:r>
      <w:r>
        <w:rPr>
          <w:rFonts w:hint="eastAsia" w:cs="Times New Roman" w:asciiTheme="minorEastAsia" w:hAnsiTheme="minorEastAsia" w:eastAsiaTheme="minorEastAsia"/>
          <w:color w:val="auto"/>
          <w:sz w:val="24"/>
          <w:szCs w:val="24"/>
          <w:highlight w:val="none"/>
          <w:lang w:val="zh-CN"/>
        </w:rPr>
        <w:t>法定代表人</w:t>
      </w:r>
    </w:p>
    <w:p w14:paraId="4A33FD87">
      <w:pPr>
        <w:autoSpaceDE w:val="0"/>
        <w:autoSpaceDN w:val="0"/>
        <w:adjustRightInd w:val="0"/>
        <w:spacing w:line="560" w:lineRule="exact"/>
        <w:rPr>
          <w:rFonts w:hint="eastAsia"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或授权代表（签字）：                      或授权代表（签字）：</w:t>
      </w:r>
    </w:p>
    <w:p w14:paraId="4791FA0F">
      <w:pPr>
        <w:widowControl/>
        <w:spacing w:line="560" w:lineRule="exact"/>
        <w:jc w:val="left"/>
        <w:rPr>
          <w:rFonts w:hint="eastAsia" w:cs="Times New Roman" w:asciiTheme="minorEastAsia" w:hAnsiTheme="minorEastAsia" w:eastAsiaTheme="minorEastAsia"/>
          <w:bCs/>
          <w:color w:val="auto"/>
          <w:sz w:val="24"/>
          <w:szCs w:val="24"/>
          <w:highlight w:val="none"/>
        </w:rPr>
      </w:pPr>
      <w:bookmarkStart w:id="70" w:name="_Toc331685783"/>
      <w:r>
        <w:rPr>
          <w:rFonts w:hint="eastAsia" w:cs="Times New Roman" w:asciiTheme="minorEastAsia" w:hAnsiTheme="minorEastAsia" w:eastAsiaTheme="minorEastAsia"/>
          <w:bCs/>
          <w:color w:val="auto"/>
          <w:sz w:val="24"/>
          <w:szCs w:val="24"/>
          <w:highlight w:val="none"/>
        </w:rPr>
        <w:t>时间：</w:t>
      </w:r>
      <w:r>
        <w:rPr>
          <w:rFonts w:hint="eastAsia" w:cs="Times New Roman" w:asciiTheme="minorEastAsia" w:hAnsiTheme="minorEastAsia" w:eastAsiaTheme="minorEastAsia"/>
          <w:bCs/>
          <w:color w:val="auto"/>
          <w:sz w:val="24"/>
          <w:szCs w:val="24"/>
          <w:highlight w:val="none"/>
          <w:u w:val="single"/>
        </w:rPr>
        <w:t xml:space="preserve">  </w:t>
      </w:r>
      <w:r>
        <w:rPr>
          <w:rFonts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rPr>
        <w:t>年</w:t>
      </w:r>
      <w:r>
        <w:rPr>
          <w:rFonts w:hint="eastAsia" w:cs="Times New Roman" w:asciiTheme="minorEastAsia" w:hAnsiTheme="minorEastAsia" w:eastAsiaTheme="minorEastAsia"/>
          <w:bCs/>
          <w:color w:val="auto"/>
          <w:sz w:val="24"/>
          <w:szCs w:val="24"/>
          <w:highlight w:val="none"/>
          <w:u w:val="single"/>
        </w:rPr>
        <w:t xml:space="preserve">  </w:t>
      </w:r>
      <w:r>
        <w:rPr>
          <w:rFonts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rPr>
        <w:t>月</w:t>
      </w:r>
      <w:r>
        <w:rPr>
          <w:rFonts w:hint="eastAsia" w:cs="Times New Roman" w:asciiTheme="minorEastAsia" w:hAnsiTheme="minorEastAsia" w:eastAsiaTheme="minorEastAsia"/>
          <w:bCs/>
          <w:color w:val="auto"/>
          <w:sz w:val="24"/>
          <w:szCs w:val="24"/>
          <w:highlight w:val="none"/>
          <w:u w:val="single"/>
        </w:rPr>
        <w:t xml:space="preserve">  </w:t>
      </w:r>
      <w:r>
        <w:rPr>
          <w:rFonts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rPr>
        <w:t>日               时间：</w:t>
      </w:r>
      <w:r>
        <w:rPr>
          <w:rFonts w:hint="eastAsia" w:cs="Times New Roman" w:asciiTheme="minorEastAsia" w:hAnsiTheme="minorEastAsia" w:eastAsiaTheme="minorEastAsia"/>
          <w:bCs/>
          <w:color w:val="auto"/>
          <w:sz w:val="24"/>
          <w:szCs w:val="24"/>
          <w:highlight w:val="none"/>
          <w:u w:val="single"/>
        </w:rPr>
        <w:t xml:space="preserve">  </w:t>
      </w:r>
      <w:r>
        <w:rPr>
          <w:rFonts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rPr>
        <w:t>年</w:t>
      </w:r>
      <w:r>
        <w:rPr>
          <w:rFonts w:hint="eastAsia" w:cs="Times New Roman" w:asciiTheme="minorEastAsia" w:hAnsiTheme="minorEastAsia" w:eastAsiaTheme="minorEastAsia"/>
          <w:bCs/>
          <w:color w:val="auto"/>
          <w:sz w:val="24"/>
          <w:szCs w:val="24"/>
          <w:highlight w:val="none"/>
          <w:u w:val="single"/>
        </w:rPr>
        <w:t xml:space="preserve">  </w:t>
      </w:r>
      <w:r>
        <w:rPr>
          <w:rFonts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rPr>
        <w:t>月</w:t>
      </w:r>
      <w:r>
        <w:rPr>
          <w:rFonts w:hint="eastAsia" w:cs="Times New Roman" w:asciiTheme="minorEastAsia" w:hAnsiTheme="minorEastAsia" w:eastAsiaTheme="minorEastAsia"/>
          <w:bCs/>
          <w:color w:val="auto"/>
          <w:sz w:val="24"/>
          <w:szCs w:val="24"/>
          <w:highlight w:val="none"/>
          <w:u w:val="single"/>
        </w:rPr>
        <w:t xml:space="preserve"> </w:t>
      </w:r>
      <w:r>
        <w:rPr>
          <w:rFonts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rPr>
        <w:t>日</w:t>
      </w:r>
    </w:p>
    <w:p w14:paraId="4632FF5E">
      <w:pPr>
        <w:spacing w:line="560" w:lineRule="exac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w:t>
      </w:r>
      <w:bookmarkStart w:id="71" w:name="_Hlk110099149"/>
      <w:r>
        <w:rPr>
          <w:rFonts w:hint="eastAsia" w:ascii="宋体" w:hAnsi="宋体" w:eastAsia="宋体"/>
          <w:color w:val="auto"/>
          <w:sz w:val="24"/>
          <w:szCs w:val="24"/>
          <w:highlight w:val="none"/>
        </w:rPr>
        <w:t>乙方账户信息</w:t>
      </w:r>
    </w:p>
    <w:p w14:paraId="2D7BA4E6">
      <w:pPr>
        <w:spacing w:line="560" w:lineRule="exac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户名：</w:t>
      </w:r>
      <w:r>
        <w:rPr>
          <w:rFonts w:hint="eastAsia" w:ascii="宋体" w:hAnsi="宋体" w:eastAsia="宋体"/>
          <w:color w:val="auto"/>
          <w:sz w:val="24"/>
          <w:szCs w:val="24"/>
          <w:highlight w:val="none"/>
          <w:u w:val="single"/>
        </w:rPr>
        <w:t xml:space="preserve">            </w:t>
      </w:r>
    </w:p>
    <w:p w14:paraId="7B71C6AB">
      <w:pPr>
        <w:spacing w:line="560" w:lineRule="exac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 xml:space="preserve">                                         账号：</w:t>
      </w:r>
      <w:r>
        <w:rPr>
          <w:rFonts w:hint="eastAsia" w:ascii="宋体" w:hAnsi="宋体" w:eastAsia="宋体"/>
          <w:color w:val="auto"/>
          <w:sz w:val="24"/>
          <w:szCs w:val="24"/>
          <w:highlight w:val="none"/>
          <w:u w:val="single"/>
        </w:rPr>
        <w:t xml:space="preserve">            </w:t>
      </w:r>
    </w:p>
    <w:p w14:paraId="56DF9A63">
      <w:pPr>
        <w:spacing w:line="560" w:lineRule="exac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开户银行：</w:t>
      </w:r>
      <w:r>
        <w:rPr>
          <w:rFonts w:hint="eastAsia" w:ascii="宋体" w:hAnsi="宋体" w:eastAsia="宋体"/>
          <w:color w:val="auto"/>
          <w:sz w:val="24"/>
          <w:szCs w:val="24"/>
          <w:highlight w:val="none"/>
          <w:u w:val="single"/>
        </w:rPr>
        <w:t xml:space="preserve">        </w:t>
      </w:r>
    </w:p>
    <w:bookmarkEnd w:id="71"/>
    <w:p w14:paraId="5B32A300">
      <w:pPr>
        <w:widowControl/>
        <w:jc w:val="left"/>
        <w:rPr>
          <w:rFonts w:hint="eastAsia" w:cs="Times New Roman" w:asciiTheme="minorEastAsia" w:hAnsiTheme="minorEastAsia" w:eastAsiaTheme="minorEastAsia"/>
          <w:b/>
          <w:color w:val="auto"/>
          <w:sz w:val="24"/>
          <w:szCs w:val="24"/>
          <w:highlight w:val="none"/>
        </w:rPr>
      </w:pPr>
      <w:r>
        <w:rPr>
          <w:rFonts w:cs="Times New Roman" w:asciiTheme="minorEastAsia" w:hAnsiTheme="minorEastAsia" w:eastAsiaTheme="minorEastAsia"/>
          <w:b/>
          <w:color w:val="auto"/>
          <w:sz w:val="24"/>
          <w:szCs w:val="24"/>
          <w:highlight w:val="none"/>
        </w:rPr>
        <w:br w:type="page"/>
      </w:r>
    </w:p>
    <w:p w14:paraId="40A42B70">
      <w:pPr>
        <w:spacing w:line="360" w:lineRule="auto"/>
        <w:jc w:val="center"/>
        <w:outlineLvl w:val="1"/>
        <w:rPr>
          <w:rFonts w:hint="eastAsia" w:asciiTheme="minorEastAsia" w:hAnsiTheme="minorEastAsia" w:eastAsiaTheme="minorEastAsia"/>
          <w:b/>
          <w:color w:val="auto"/>
          <w:sz w:val="24"/>
          <w:highlight w:val="none"/>
        </w:rPr>
      </w:pPr>
      <w:bookmarkStart w:id="72" w:name="_Toc415"/>
      <w:r>
        <w:rPr>
          <w:rFonts w:hint="eastAsia" w:asciiTheme="minorEastAsia" w:hAnsiTheme="minorEastAsia" w:eastAsiaTheme="minorEastAsia"/>
          <w:b/>
          <w:color w:val="auto"/>
          <w:sz w:val="24"/>
          <w:highlight w:val="none"/>
        </w:rPr>
        <w:t>第二部分</w:t>
      </w:r>
      <w:r>
        <w:rPr>
          <w:rFonts w:asciiTheme="minorEastAsia" w:hAnsiTheme="minorEastAsia" w:eastAsiaTheme="minorEastAsia"/>
          <w:b/>
          <w:color w:val="auto"/>
          <w:sz w:val="24"/>
          <w:highlight w:val="none"/>
        </w:rPr>
        <w:t xml:space="preserve"> </w:t>
      </w:r>
      <w:r>
        <w:rPr>
          <w:rFonts w:hint="eastAsia" w:asciiTheme="minorEastAsia" w:hAnsiTheme="minorEastAsia" w:eastAsiaTheme="minorEastAsia"/>
          <w:b/>
          <w:color w:val="auto"/>
          <w:sz w:val="24"/>
          <w:highlight w:val="none"/>
        </w:rPr>
        <w:t>合同一般条款</w:t>
      </w:r>
      <w:bookmarkEnd w:id="70"/>
      <w:bookmarkEnd w:id="72"/>
    </w:p>
    <w:p w14:paraId="75234BDD">
      <w:pPr>
        <w:spacing w:line="360" w:lineRule="auto"/>
        <w:ind w:firstLine="437"/>
        <w:outlineLvl w:val="2"/>
        <w:rPr>
          <w:rFonts w:hint="eastAsia" w:cs="Times New Roman" w:asciiTheme="minorEastAsia" w:hAnsiTheme="minorEastAsia" w:eastAsiaTheme="minorEastAsia"/>
          <w:b/>
          <w:bCs/>
          <w:color w:val="auto"/>
          <w:sz w:val="24"/>
          <w:szCs w:val="24"/>
          <w:highlight w:val="none"/>
          <w:lang w:val="zh-CN"/>
        </w:rPr>
      </w:pPr>
      <w:bookmarkStart w:id="73" w:name="_Ref467378463"/>
      <w:bookmarkStart w:id="74" w:name="_Ref467379109"/>
      <w:bookmarkStart w:id="75" w:name="_Toc279701240"/>
      <w:bookmarkStart w:id="76" w:name="_Ref467379205"/>
      <w:bookmarkStart w:id="77" w:name="_Ref467379094"/>
      <w:bookmarkStart w:id="78" w:name="_Ref467378499"/>
      <w:bookmarkStart w:id="79" w:name="_Ref467379195"/>
      <w:bookmarkStart w:id="80" w:name="_Ref467379101"/>
      <w:bookmarkStart w:id="81" w:name="_Ref467379225"/>
      <w:bookmarkStart w:id="82" w:name="_Toc259093669"/>
      <w:bookmarkStart w:id="83" w:name="_Toc19614"/>
      <w:bookmarkStart w:id="84" w:name="_Toc16917"/>
      <w:bookmarkStart w:id="85" w:name="_Ref467379214"/>
      <w:bookmarkStart w:id="86" w:name="_Toc28763"/>
      <w:bookmarkStart w:id="87" w:name="_Ref467378404"/>
      <w:bookmarkStart w:id="88" w:name="_Toc487900349"/>
      <w:r>
        <w:rPr>
          <w:rFonts w:hint="eastAsia" w:cs="Times New Roman" w:asciiTheme="minorEastAsia" w:hAnsiTheme="minorEastAsia" w:eastAsiaTheme="minorEastAsia"/>
          <w:b/>
          <w:bCs/>
          <w:color w:val="auto"/>
          <w:sz w:val="24"/>
          <w:szCs w:val="24"/>
          <w:highlight w:val="none"/>
          <w:lang w:val="zh-CN"/>
        </w:rPr>
        <w:t>2.1</w:t>
      </w:r>
      <w:r>
        <w:rPr>
          <w:rFonts w:cs="Times New Roman" w:asciiTheme="minorEastAsia" w:hAnsiTheme="minorEastAsia" w:eastAsiaTheme="minorEastAsia"/>
          <w:b/>
          <w:bCs/>
          <w:color w:val="auto"/>
          <w:sz w:val="24"/>
          <w:szCs w:val="24"/>
          <w:highlight w:val="none"/>
          <w:lang w:val="zh-CN"/>
        </w:rPr>
        <w:t xml:space="preserve"> 定义</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662257DE">
      <w:pPr>
        <w:spacing w:line="360" w:lineRule="auto"/>
        <w:ind w:firstLine="435"/>
        <w:rPr>
          <w:rFonts w:hint="eastAsia"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本合同中的下列</w:t>
      </w:r>
      <w:r>
        <w:rPr>
          <w:rFonts w:hint="eastAsia" w:cs="Times New Roman" w:asciiTheme="minorEastAsia" w:hAnsiTheme="minorEastAsia" w:eastAsiaTheme="minorEastAsia"/>
          <w:color w:val="auto"/>
          <w:sz w:val="24"/>
          <w:szCs w:val="24"/>
          <w:highlight w:val="none"/>
        </w:rPr>
        <w:t>词</w:t>
      </w:r>
      <w:r>
        <w:rPr>
          <w:rFonts w:cs="Times New Roman" w:asciiTheme="minorEastAsia" w:hAnsiTheme="minorEastAsia" w:eastAsiaTheme="minorEastAsia"/>
          <w:color w:val="auto"/>
          <w:sz w:val="24"/>
          <w:szCs w:val="24"/>
          <w:highlight w:val="none"/>
        </w:rPr>
        <w:t>语应</w:t>
      </w:r>
      <w:r>
        <w:rPr>
          <w:rFonts w:hint="eastAsia" w:cs="Times New Roman" w:asciiTheme="minorEastAsia" w:hAnsiTheme="minorEastAsia" w:eastAsiaTheme="minorEastAsia"/>
          <w:color w:val="auto"/>
          <w:sz w:val="24"/>
          <w:szCs w:val="24"/>
          <w:highlight w:val="none"/>
        </w:rPr>
        <w:t>按以下内容进行</w:t>
      </w:r>
      <w:r>
        <w:rPr>
          <w:rFonts w:cs="Times New Roman" w:asciiTheme="minorEastAsia" w:hAnsiTheme="minorEastAsia" w:eastAsiaTheme="minorEastAsia"/>
          <w:color w:val="auto"/>
          <w:sz w:val="24"/>
          <w:szCs w:val="24"/>
          <w:highlight w:val="none"/>
        </w:rPr>
        <w:t>解释：</w:t>
      </w:r>
    </w:p>
    <w:p w14:paraId="4E91BFC8">
      <w:pPr>
        <w:spacing w:line="360" w:lineRule="auto"/>
        <w:ind w:firstLine="435"/>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.1</w:t>
      </w:r>
      <w:r>
        <w:rPr>
          <w:rFonts w:cs="Times New Roman" w:asciiTheme="minorEastAsia" w:hAnsiTheme="minorEastAsia" w:eastAsiaTheme="minorEastAsia"/>
          <w:color w:val="auto"/>
          <w:sz w:val="24"/>
          <w:szCs w:val="24"/>
          <w:highlight w:val="none"/>
        </w:rPr>
        <w:t>“合同”系指采购人和中标人签订的载明双方当事人所达成的协议，并包括所有的附件、附录和构成合同的其他文件。</w:t>
      </w:r>
    </w:p>
    <w:p w14:paraId="48773738">
      <w:pPr>
        <w:spacing w:line="360" w:lineRule="auto"/>
        <w:ind w:firstLine="435"/>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1.2“合同价”系指根据合同约定，中标人在完全履行合同义务后</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采购人应支付给中标人的价格。</w:t>
      </w:r>
    </w:p>
    <w:p w14:paraId="208E37D6">
      <w:pPr>
        <w:spacing w:line="360" w:lineRule="auto"/>
        <w:ind w:firstLine="435"/>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1.3“</w:t>
      </w:r>
      <w:r>
        <w:rPr>
          <w:rFonts w:hint="eastAsia" w:cs="Times New Roman" w:asciiTheme="minorEastAsia" w:hAnsiTheme="minorEastAsia" w:eastAsiaTheme="minorEastAsia"/>
          <w:color w:val="auto"/>
          <w:sz w:val="24"/>
          <w:szCs w:val="24"/>
          <w:highlight w:val="none"/>
        </w:rPr>
        <w:t>服务</w:t>
      </w:r>
      <w:r>
        <w:rPr>
          <w:rFonts w:cs="Times New Roman" w:asciiTheme="minorEastAsia" w:hAnsiTheme="minorEastAsia" w:eastAsiaTheme="minorEastAsia"/>
          <w:color w:val="auto"/>
          <w:sz w:val="24"/>
          <w:szCs w:val="24"/>
          <w:highlight w:val="none"/>
        </w:rPr>
        <w:t>”系指</w:t>
      </w:r>
      <w:r>
        <w:rPr>
          <w:rFonts w:hint="eastAsia" w:cs="Times New Roman" w:asciiTheme="minorEastAsia" w:hAnsiTheme="minorEastAsia" w:eastAsiaTheme="minorEastAsia"/>
          <w:color w:val="auto"/>
          <w:sz w:val="24"/>
          <w:szCs w:val="24"/>
          <w:highlight w:val="none"/>
        </w:rPr>
        <w:t>中标人</w:t>
      </w:r>
      <w:r>
        <w:rPr>
          <w:rFonts w:cs="Times New Roman" w:asciiTheme="minorEastAsia" w:hAnsiTheme="minorEastAsia" w:eastAsiaTheme="minorEastAsia"/>
          <w:color w:val="auto"/>
          <w:sz w:val="24"/>
          <w:szCs w:val="24"/>
          <w:highlight w:val="none"/>
        </w:rPr>
        <w:t>根据合同约定应向采购人</w:t>
      </w:r>
      <w:r>
        <w:rPr>
          <w:rFonts w:hint="eastAsia" w:cs="Times New Roman" w:asciiTheme="minorEastAsia" w:hAnsiTheme="minorEastAsia" w:eastAsiaTheme="minorEastAsia"/>
          <w:color w:val="auto"/>
          <w:sz w:val="24"/>
          <w:szCs w:val="24"/>
          <w:highlight w:val="none"/>
        </w:rPr>
        <w:t>履行</w:t>
      </w:r>
      <w:r>
        <w:rPr>
          <w:rFonts w:cs="Times New Roman" w:asciiTheme="minorEastAsia" w:hAnsiTheme="minorEastAsia" w:eastAsiaTheme="minorEastAsia"/>
          <w:color w:val="auto"/>
          <w:sz w:val="24"/>
          <w:szCs w:val="24"/>
          <w:highlight w:val="none"/>
        </w:rPr>
        <w:t>的</w:t>
      </w:r>
      <w:r>
        <w:rPr>
          <w:rFonts w:hint="eastAsia" w:cs="Times New Roman" w:asciiTheme="minorEastAsia" w:hAnsiTheme="minorEastAsia" w:eastAsiaTheme="minorEastAsia"/>
          <w:color w:val="auto"/>
          <w:sz w:val="24"/>
          <w:szCs w:val="24"/>
          <w:highlight w:val="none"/>
        </w:rPr>
        <w:t>除货物和工程以外的其他政府采购对象，包括采购人自身需要的服务和向社会公众提供的公共服务。</w:t>
      </w:r>
    </w:p>
    <w:p w14:paraId="0B00D414">
      <w:pPr>
        <w:spacing w:line="360" w:lineRule="auto"/>
        <w:ind w:firstLine="435"/>
        <w:rPr>
          <w:rFonts w:hint="eastAsia" w:cs="Times New Roman" w:asciiTheme="minorEastAsia" w:hAnsiTheme="minorEastAsia" w:eastAsiaTheme="minorEastAsia"/>
          <w:color w:val="auto"/>
          <w:sz w:val="24"/>
          <w:szCs w:val="24"/>
          <w:highlight w:val="none"/>
        </w:rPr>
      </w:pPr>
      <w:bookmarkStart w:id="89" w:name="_Ref467378840"/>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4</w:t>
      </w:r>
      <w:r>
        <w:rPr>
          <w:rFonts w:cs="Times New Roman" w:asciiTheme="minorEastAsia" w:hAnsiTheme="minorEastAsia" w:eastAsiaTheme="minorEastAsia"/>
          <w:color w:val="auto"/>
          <w:sz w:val="24"/>
          <w:szCs w:val="24"/>
          <w:highlight w:val="none"/>
        </w:rPr>
        <w:t>“</w:t>
      </w:r>
      <w:r>
        <w:rPr>
          <w:rFonts w:hint="eastAsia" w:cs="Times New Roman" w:asciiTheme="minorEastAsia" w:hAnsiTheme="minorEastAsia" w:eastAsiaTheme="minorEastAsia"/>
          <w:color w:val="auto"/>
          <w:sz w:val="24"/>
          <w:szCs w:val="24"/>
          <w:highlight w:val="none"/>
        </w:rPr>
        <w:t>甲方</w:t>
      </w:r>
      <w:r>
        <w:rPr>
          <w:rFonts w:cs="Times New Roman" w:asciiTheme="minorEastAsia" w:hAnsiTheme="minorEastAsia" w:eastAsiaTheme="minorEastAsia"/>
          <w:color w:val="auto"/>
          <w:sz w:val="24"/>
          <w:szCs w:val="24"/>
          <w:highlight w:val="none"/>
        </w:rPr>
        <w:t>”系指与</w:t>
      </w:r>
      <w:r>
        <w:rPr>
          <w:rFonts w:hint="eastAsia" w:cs="Times New Roman" w:asciiTheme="minorEastAsia" w:hAnsiTheme="minorEastAsia" w:eastAsiaTheme="minorEastAsia"/>
          <w:color w:val="auto"/>
          <w:sz w:val="24"/>
          <w:szCs w:val="24"/>
          <w:highlight w:val="none"/>
        </w:rPr>
        <w:t>中标人</w:t>
      </w:r>
      <w:r>
        <w:rPr>
          <w:rFonts w:cs="Times New Roman" w:asciiTheme="minorEastAsia" w:hAnsiTheme="minorEastAsia" w:eastAsiaTheme="minorEastAsia"/>
          <w:color w:val="auto"/>
          <w:sz w:val="24"/>
          <w:szCs w:val="24"/>
          <w:highlight w:val="none"/>
        </w:rPr>
        <w:t>签署合同的采购人</w:t>
      </w:r>
      <w:bookmarkEnd w:id="89"/>
      <w:r>
        <w:rPr>
          <w:rFonts w:hint="eastAsia" w:cs="Times New Roman" w:asciiTheme="minorEastAsia" w:hAnsiTheme="minorEastAsia" w:eastAsiaTheme="minorEastAsia"/>
          <w:color w:val="auto"/>
          <w:sz w:val="24"/>
          <w:szCs w:val="24"/>
          <w:highlight w:val="none"/>
        </w:rPr>
        <w:t>；采购人委托采购代理机构代表其与乙方签订合同的，采购人的授权委托书作为合同附件。</w:t>
      </w:r>
    </w:p>
    <w:p w14:paraId="39D4B3BF">
      <w:pPr>
        <w:spacing w:line="360" w:lineRule="auto"/>
        <w:ind w:firstLine="435"/>
        <w:rPr>
          <w:rFonts w:hint="eastAsia" w:cs="Times New Roman" w:asciiTheme="minorEastAsia" w:hAnsiTheme="minorEastAsia" w:eastAsiaTheme="minorEastAsia"/>
          <w:color w:val="auto"/>
          <w:sz w:val="24"/>
          <w:szCs w:val="24"/>
          <w:highlight w:val="none"/>
        </w:rPr>
      </w:pPr>
      <w:bookmarkStart w:id="90" w:name="_Ref467379400"/>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5</w:t>
      </w:r>
      <w:r>
        <w:rPr>
          <w:rFonts w:cs="Times New Roman" w:asciiTheme="minorEastAsia" w:hAnsiTheme="minorEastAsia" w:eastAsiaTheme="minorEastAsia"/>
          <w:color w:val="auto"/>
          <w:sz w:val="24"/>
          <w:szCs w:val="24"/>
          <w:highlight w:val="none"/>
        </w:rPr>
        <w:t>“乙方”系指根据合同约定</w:t>
      </w:r>
      <w:r>
        <w:rPr>
          <w:rFonts w:hint="eastAsia" w:cs="Times New Roman" w:asciiTheme="minorEastAsia" w:hAnsiTheme="minorEastAsia" w:eastAsiaTheme="minorEastAsia"/>
          <w:color w:val="auto"/>
          <w:sz w:val="24"/>
          <w:szCs w:val="24"/>
          <w:highlight w:val="none"/>
        </w:rPr>
        <w:t>提供服务</w:t>
      </w:r>
      <w:r>
        <w:rPr>
          <w:rFonts w:cs="Times New Roman" w:asciiTheme="minorEastAsia" w:hAnsiTheme="minorEastAsia" w:eastAsiaTheme="minorEastAsia"/>
          <w:color w:val="auto"/>
          <w:sz w:val="24"/>
          <w:szCs w:val="24"/>
          <w:highlight w:val="none"/>
        </w:rPr>
        <w:t>的中标人</w:t>
      </w:r>
      <w:bookmarkEnd w:id="90"/>
      <w:r>
        <w:rPr>
          <w:rFonts w:hint="eastAsia" w:cs="Times New Roman" w:asciiTheme="minorEastAsia" w:hAnsiTheme="minorEastAsia" w:eastAsiaTheme="minorEastAsia"/>
          <w:color w:val="auto"/>
          <w:sz w:val="24"/>
          <w:szCs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30006DDF">
      <w:pPr>
        <w:spacing w:line="360" w:lineRule="auto"/>
        <w:ind w:firstLine="435"/>
        <w:rPr>
          <w:rFonts w:hint="eastAsia" w:cs="Times New Roman" w:asciiTheme="minorEastAsia" w:hAnsiTheme="minorEastAsia" w:eastAsiaTheme="minorEastAsia"/>
          <w:color w:val="auto"/>
          <w:sz w:val="24"/>
          <w:szCs w:val="24"/>
          <w:highlight w:val="none"/>
        </w:rPr>
      </w:pPr>
      <w:bookmarkStart w:id="91" w:name="_Ref467379436"/>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6</w:t>
      </w:r>
      <w:r>
        <w:rPr>
          <w:rFonts w:cs="Times New Roman" w:asciiTheme="minorEastAsia" w:hAnsiTheme="minorEastAsia" w:eastAsiaTheme="minorEastAsia"/>
          <w:color w:val="auto"/>
          <w:sz w:val="24"/>
          <w:szCs w:val="24"/>
          <w:highlight w:val="none"/>
        </w:rPr>
        <w:t>“现场”系指合同约定</w:t>
      </w:r>
      <w:r>
        <w:rPr>
          <w:rFonts w:hint="eastAsia" w:cs="Times New Roman" w:asciiTheme="minorEastAsia" w:hAnsiTheme="minorEastAsia" w:eastAsiaTheme="minorEastAsia"/>
          <w:color w:val="auto"/>
          <w:sz w:val="24"/>
          <w:szCs w:val="24"/>
          <w:highlight w:val="none"/>
        </w:rPr>
        <w:t>提供服务</w:t>
      </w:r>
      <w:r>
        <w:rPr>
          <w:rFonts w:cs="Times New Roman" w:asciiTheme="minorEastAsia" w:hAnsiTheme="minorEastAsia" w:eastAsiaTheme="minorEastAsia"/>
          <w:color w:val="auto"/>
          <w:sz w:val="24"/>
          <w:szCs w:val="24"/>
          <w:highlight w:val="none"/>
        </w:rPr>
        <w:t>的地点。</w:t>
      </w:r>
      <w:bookmarkEnd w:id="91"/>
    </w:p>
    <w:p w14:paraId="1B83C26E">
      <w:pPr>
        <w:spacing w:line="360" w:lineRule="auto"/>
        <w:ind w:firstLine="437"/>
        <w:outlineLvl w:val="2"/>
        <w:rPr>
          <w:rFonts w:hint="eastAsia" w:cs="Times New Roman" w:asciiTheme="minorEastAsia" w:hAnsiTheme="minorEastAsia" w:eastAsiaTheme="minorEastAsia"/>
          <w:b/>
          <w:bCs/>
          <w:color w:val="auto"/>
          <w:sz w:val="24"/>
          <w:szCs w:val="24"/>
          <w:highlight w:val="none"/>
          <w:lang w:val="zh-CN"/>
        </w:rPr>
      </w:pPr>
      <w:bookmarkStart w:id="92" w:name="_Toc13336"/>
      <w:bookmarkStart w:id="93" w:name="_Toc487900350"/>
      <w:bookmarkStart w:id="94" w:name="_Toc27635"/>
      <w:bookmarkStart w:id="95" w:name="_Toc259093670"/>
      <w:bookmarkStart w:id="96" w:name="_Toc32504"/>
      <w:bookmarkStart w:id="97" w:name="_Toc279701241"/>
      <w:r>
        <w:rPr>
          <w:rFonts w:hint="eastAsia" w:cs="Times New Roman" w:asciiTheme="minorEastAsia" w:hAnsiTheme="minorEastAsia" w:eastAsiaTheme="minorEastAsia"/>
          <w:b/>
          <w:bCs/>
          <w:color w:val="auto"/>
          <w:sz w:val="24"/>
          <w:szCs w:val="24"/>
          <w:highlight w:val="none"/>
          <w:lang w:val="zh-CN"/>
        </w:rPr>
        <w:t>2.</w:t>
      </w:r>
      <w:r>
        <w:rPr>
          <w:rFonts w:cs="Times New Roman" w:asciiTheme="minorEastAsia" w:hAnsiTheme="minorEastAsia" w:eastAsiaTheme="minorEastAsia"/>
          <w:b/>
          <w:bCs/>
          <w:color w:val="auto"/>
          <w:sz w:val="24"/>
          <w:szCs w:val="24"/>
          <w:highlight w:val="none"/>
          <w:lang w:val="zh-CN"/>
        </w:rPr>
        <w:t>2 技术规范</w:t>
      </w:r>
      <w:bookmarkEnd w:id="92"/>
      <w:bookmarkEnd w:id="93"/>
      <w:bookmarkEnd w:id="94"/>
      <w:bookmarkEnd w:id="95"/>
      <w:bookmarkEnd w:id="96"/>
      <w:bookmarkEnd w:id="97"/>
    </w:p>
    <w:p w14:paraId="28C6B534">
      <w:pPr>
        <w:spacing w:line="360" w:lineRule="auto"/>
        <w:ind w:firstLine="435"/>
        <w:rPr>
          <w:rFonts w:hint="eastAsia"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货物所应遵守的技术规范应与采购文件规定的技术规范和技术规范附件(如果有的话)及其技术规范偏差表(如果被甲方接受的话)相一致</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如果采购文件中没有技术规范的相应说明，那么应以国家有关部门最新颁布的相应标准</w:t>
      </w:r>
      <w:r>
        <w:rPr>
          <w:rFonts w:hint="eastAsia" w:cs="Times New Roman" w:asciiTheme="minorEastAsia" w:hAnsiTheme="minorEastAsia" w:eastAsiaTheme="minorEastAsia"/>
          <w:color w:val="auto"/>
          <w:sz w:val="24"/>
          <w:szCs w:val="24"/>
          <w:highlight w:val="none"/>
        </w:rPr>
        <w:t>和</w:t>
      </w:r>
      <w:r>
        <w:rPr>
          <w:rFonts w:cs="Times New Roman" w:asciiTheme="minorEastAsia" w:hAnsiTheme="minorEastAsia" w:eastAsiaTheme="minorEastAsia"/>
          <w:color w:val="auto"/>
          <w:sz w:val="24"/>
          <w:szCs w:val="24"/>
          <w:highlight w:val="none"/>
        </w:rPr>
        <w:t>规范为准。</w:t>
      </w:r>
    </w:p>
    <w:p w14:paraId="6A224B0E">
      <w:pPr>
        <w:spacing w:line="360" w:lineRule="auto"/>
        <w:ind w:firstLine="437"/>
        <w:outlineLvl w:val="2"/>
        <w:rPr>
          <w:rFonts w:hint="eastAsia" w:cs="Times New Roman" w:asciiTheme="minorEastAsia" w:hAnsiTheme="minorEastAsia" w:eastAsiaTheme="minorEastAsia"/>
          <w:b/>
          <w:bCs/>
          <w:color w:val="auto"/>
          <w:sz w:val="24"/>
          <w:szCs w:val="24"/>
          <w:highlight w:val="none"/>
          <w:lang w:val="zh-CN"/>
        </w:rPr>
      </w:pPr>
      <w:bookmarkStart w:id="98" w:name="_Toc31634"/>
      <w:bookmarkStart w:id="99" w:name="_Toc279701242"/>
      <w:bookmarkStart w:id="100" w:name="_Toc259093671"/>
      <w:bookmarkStart w:id="101" w:name="_Toc487900351"/>
      <w:bookmarkStart w:id="102" w:name="_Toc9829"/>
      <w:bookmarkStart w:id="103" w:name="_Toc27853"/>
      <w:r>
        <w:rPr>
          <w:rFonts w:hint="eastAsia" w:cs="Times New Roman" w:asciiTheme="minorEastAsia" w:hAnsiTheme="minorEastAsia" w:eastAsiaTheme="minorEastAsia"/>
          <w:b/>
          <w:bCs/>
          <w:color w:val="auto"/>
          <w:sz w:val="24"/>
          <w:szCs w:val="24"/>
          <w:highlight w:val="none"/>
          <w:lang w:val="zh-CN"/>
        </w:rPr>
        <w:t>2.</w:t>
      </w:r>
      <w:r>
        <w:rPr>
          <w:rFonts w:cs="Times New Roman" w:asciiTheme="minorEastAsia" w:hAnsiTheme="minorEastAsia" w:eastAsiaTheme="minorEastAsia"/>
          <w:b/>
          <w:bCs/>
          <w:color w:val="auto"/>
          <w:sz w:val="24"/>
          <w:szCs w:val="24"/>
          <w:highlight w:val="none"/>
          <w:lang w:val="zh-CN"/>
        </w:rPr>
        <w:t>3 知识产权</w:t>
      </w:r>
      <w:bookmarkEnd w:id="98"/>
      <w:bookmarkEnd w:id="99"/>
      <w:bookmarkEnd w:id="100"/>
      <w:bookmarkEnd w:id="101"/>
      <w:bookmarkEnd w:id="102"/>
      <w:bookmarkEnd w:id="103"/>
    </w:p>
    <w:p w14:paraId="40A636A5">
      <w:pPr>
        <w:spacing w:line="360" w:lineRule="auto"/>
        <w:ind w:firstLine="435"/>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2.3.1乙</w:t>
      </w:r>
      <w:r>
        <w:rPr>
          <w:rFonts w:cs="Times New Roman" w:asciiTheme="minorEastAsia" w:hAnsiTheme="minorEastAsia" w:eastAsiaTheme="minorEastAsia"/>
          <w:color w:val="auto"/>
          <w:sz w:val="24"/>
          <w:szCs w:val="24"/>
          <w:highlight w:val="none"/>
        </w:rPr>
        <w:t>方应保证</w:t>
      </w:r>
      <w:r>
        <w:rPr>
          <w:rFonts w:hint="eastAsia" w:cs="Times New Roman" w:asciiTheme="minorEastAsia" w:hAnsiTheme="minorEastAsia" w:eastAsiaTheme="minorEastAsia"/>
          <w:color w:val="auto"/>
          <w:sz w:val="24"/>
          <w:szCs w:val="24"/>
          <w:highlight w:val="none"/>
        </w:rPr>
        <w:t>其提供的服务</w:t>
      </w:r>
      <w:r>
        <w:rPr>
          <w:rFonts w:cs="Times New Roman" w:asciiTheme="minorEastAsia" w:hAnsiTheme="minorEastAsia" w:eastAsiaTheme="minorEastAsia"/>
          <w:color w:val="auto"/>
          <w:sz w:val="24"/>
          <w:szCs w:val="24"/>
          <w:highlight w:val="none"/>
        </w:rPr>
        <w:t>不受任何第三方提出的侵犯其著作权、商标权、专利权等知识产权方面的起诉</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如果任何第三方提出侵权</w:t>
      </w:r>
      <w:r>
        <w:rPr>
          <w:rFonts w:hint="eastAsia" w:cs="Times New Roman" w:asciiTheme="minorEastAsia" w:hAnsiTheme="minorEastAsia" w:eastAsiaTheme="minorEastAsia"/>
          <w:color w:val="auto"/>
          <w:sz w:val="24"/>
          <w:szCs w:val="24"/>
          <w:highlight w:val="none"/>
        </w:rPr>
        <w:t>指控</w:t>
      </w:r>
      <w:r>
        <w:rPr>
          <w:rFonts w:cs="Times New Roman" w:asciiTheme="minorEastAsia" w:hAnsiTheme="minorEastAsia" w:eastAsiaTheme="minorEastAsia"/>
          <w:color w:val="auto"/>
          <w:sz w:val="24"/>
          <w:szCs w:val="24"/>
          <w:highlight w:val="none"/>
        </w:rPr>
        <w:t>，那么乙方须与该第三方交涉并承担由此发生的一切责任、费用和赔偿</w:t>
      </w:r>
      <w:r>
        <w:rPr>
          <w:rFonts w:hint="eastAsia" w:cs="Times New Roman" w:asciiTheme="minorEastAsia" w:hAnsiTheme="minorEastAsia" w:eastAsiaTheme="minorEastAsia"/>
          <w:color w:val="auto"/>
          <w:sz w:val="24"/>
          <w:szCs w:val="24"/>
          <w:highlight w:val="none"/>
        </w:rPr>
        <w:t>；</w:t>
      </w:r>
    </w:p>
    <w:p w14:paraId="438B3A9F">
      <w:pPr>
        <w:spacing w:line="360" w:lineRule="auto"/>
        <w:ind w:firstLine="435"/>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2.3.2具有知识产权的计算机软件等货物的知识产权归属，</w:t>
      </w:r>
      <w:r>
        <w:rPr>
          <w:rFonts w:cs="Times New Roman" w:asciiTheme="minorEastAsia" w:hAnsiTheme="minorEastAsia" w:eastAsiaTheme="minorEastAsia"/>
          <w:color w:val="auto"/>
          <w:sz w:val="24"/>
          <w:szCs w:val="24"/>
          <w:highlight w:val="none"/>
        </w:rPr>
        <w:t>详见</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w:t>
      </w:r>
    </w:p>
    <w:p w14:paraId="4F54C811">
      <w:pPr>
        <w:spacing w:line="360" w:lineRule="auto"/>
        <w:ind w:firstLine="437"/>
        <w:outlineLvl w:val="2"/>
        <w:rPr>
          <w:rFonts w:hint="eastAsia" w:cs="Times New Roman" w:asciiTheme="minorEastAsia" w:hAnsiTheme="minorEastAsia" w:eastAsiaTheme="minorEastAsia"/>
          <w:b/>
          <w:bCs/>
          <w:color w:val="auto"/>
          <w:sz w:val="24"/>
          <w:szCs w:val="24"/>
          <w:highlight w:val="none"/>
          <w:lang w:val="zh-CN"/>
        </w:rPr>
      </w:pPr>
      <w:bookmarkStart w:id="104" w:name="_Toc487900354"/>
      <w:bookmarkStart w:id="105" w:name="_Toc279701245"/>
      <w:bookmarkStart w:id="106" w:name="_Ref467378591"/>
      <w:bookmarkStart w:id="107" w:name="_Ref467378541"/>
      <w:bookmarkStart w:id="108" w:name="_Ref467379536"/>
      <w:bookmarkStart w:id="109" w:name="_Toc259093674"/>
      <w:bookmarkStart w:id="110" w:name="_Ref467379542"/>
      <w:bookmarkStart w:id="111" w:name="_Ref467379527"/>
      <w:bookmarkStart w:id="112" w:name="_Toc26182"/>
      <w:bookmarkStart w:id="113" w:name="_Toc19074"/>
      <w:bookmarkStart w:id="114" w:name="_Toc30272"/>
      <w:r>
        <w:rPr>
          <w:rFonts w:hint="eastAsia" w:cs="Times New Roman" w:asciiTheme="minorEastAsia" w:hAnsiTheme="minorEastAsia" w:eastAsiaTheme="minorEastAsia"/>
          <w:b/>
          <w:bCs/>
          <w:color w:val="auto"/>
          <w:sz w:val="24"/>
          <w:szCs w:val="24"/>
          <w:highlight w:val="none"/>
          <w:lang w:val="zh-CN"/>
        </w:rPr>
        <w:t>2.</w:t>
      </w:r>
      <w:bookmarkEnd w:id="104"/>
      <w:bookmarkEnd w:id="105"/>
      <w:bookmarkEnd w:id="106"/>
      <w:bookmarkEnd w:id="107"/>
      <w:bookmarkEnd w:id="108"/>
      <w:bookmarkEnd w:id="109"/>
      <w:bookmarkEnd w:id="110"/>
      <w:bookmarkEnd w:id="111"/>
      <w:r>
        <w:rPr>
          <w:rFonts w:cs="Times New Roman" w:asciiTheme="minorEastAsia" w:hAnsiTheme="minorEastAsia" w:eastAsiaTheme="minorEastAsia"/>
          <w:b/>
          <w:bCs/>
          <w:color w:val="auto"/>
          <w:sz w:val="24"/>
          <w:szCs w:val="24"/>
          <w:highlight w:val="none"/>
          <w:lang w:val="zh-CN"/>
        </w:rPr>
        <w:t xml:space="preserve">4 </w:t>
      </w:r>
      <w:r>
        <w:rPr>
          <w:rFonts w:hint="eastAsia" w:cs="Times New Roman" w:asciiTheme="minorEastAsia" w:hAnsiTheme="minorEastAsia" w:eastAsiaTheme="minorEastAsia"/>
          <w:b/>
          <w:bCs/>
          <w:color w:val="auto"/>
          <w:sz w:val="24"/>
          <w:szCs w:val="24"/>
          <w:highlight w:val="none"/>
          <w:lang w:val="zh-CN"/>
        </w:rPr>
        <w:t>履约检查和问题反馈</w:t>
      </w:r>
      <w:bookmarkEnd w:id="112"/>
      <w:bookmarkEnd w:id="113"/>
      <w:bookmarkEnd w:id="114"/>
    </w:p>
    <w:p w14:paraId="028C1A02">
      <w:pPr>
        <w:spacing w:line="360" w:lineRule="auto"/>
        <w:ind w:firstLine="435"/>
        <w:rPr>
          <w:rFonts w:hint="eastAsia" w:cs="Times New Roman" w:asciiTheme="minorEastAsia" w:hAnsiTheme="minorEastAsia" w:eastAsiaTheme="minorEastAsia"/>
          <w:color w:val="auto"/>
          <w:sz w:val="24"/>
          <w:szCs w:val="24"/>
          <w:highlight w:val="none"/>
        </w:rPr>
      </w:pPr>
      <w:bookmarkStart w:id="115" w:name="_Toc186431854"/>
      <w:bookmarkStart w:id="116" w:name="_Toc279701247"/>
      <w:bookmarkStart w:id="117" w:name="_Toc259093676"/>
      <w:bookmarkStart w:id="118" w:name="_Toc487900357"/>
      <w:bookmarkStart w:id="119" w:name="_Ref467379793"/>
      <w:bookmarkStart w:id="120" w:name="_Ref467379807"/>
      <w:r>
        <w:rPr>
          <w:rFonts w:hint="eastAsia" w:cs="Times New Roman" w:asciiTheme="minorEastAsia" w:hAnsiTheme="minorEastAsia" w:eastAsiaTheme="minorEastAsia"/>
          <w:color w:val="auto"/>
          <w:sz w:val="24"/>
          <w:szCs w:val="24"/>
          <w:highlight w:val="none"/>
        </w:rPr>
        <w:t>2.4</w:t>
      </w:r>
      <w:r>
        <w:rPr>
          <w:rFonts w:cs="Times New Roman" w:asciiTheme="minorEastAsia" w:hAnsiTheme="minorEastAsia" w:eastAsiaTheme="minorEastAsia"/>
          <w:color w:val="auto"/>
          <w:sz w:val="24"/>
          <w:szCs w:val="24"/>
          <w:highlight w:val="none"/>
        </w:rPr>
        <w:t>.1甲方</w:t>
      </w:r>
      <w:r>
        <w:rPr>
          <w:rFonts w:hint="eastAsia" w:cs="Times New Roman" w:asciiTheme="minorEastAsia" w:hAnsiTheme="minorEastAsia" w:eastAsiaTheme="minorEastAsia"/>
          <w:color w:val="auto"/>
          <w:sz w:val="24"/>
          <w:szCs w:val="24"/>
          <w:highlight w:val="none"/>
        </w:rPr>
        <w:t>有权</w:t>
      </w:r>
      <w:r>
        <w:rPr>
          <w:rFonts w:cs="Times New Roman" w:asciiTheme="minorEastAsia" w:hAnsiTheme="minorEastAsia" w:eastAsiaTheme="minorEastAsia"/>
          <w:color w:val="auto"/>
          <w:sz w:val="24"/>
          <w:szCs w:val="24"/>
          <w:highlight w:val="none"/>
        </w:rPr>
        <w:t>在其认为必要时</w:t>
      </w:r>
      <w:r>
        <w:rPr>
          <w:rFonts w:hint="eastAsia" w:cs="Times New Roman" w:asciiTheme="minorEastAsia" w:hAnsiTheme="minorEastAsia" w:eastAsiaTheme="minorEastAsia"/>
          <w:color w:val="auto"/>
          <w:sz w:val="24"/>
          <w:szCs w:val="24"/>
          <w:highlight w:val="none"/>
        </w:rPr>
        <w:t>，对乙方是否能够按照合同约定提供服务进行履约检查，以确保乙方所提供的服务能够依约满足甲方项目需求，但不得因履约检查妨碍乙方的正常工作，乙方应予积极配合；</w:t>
      </w:r>
    </w:p>
    <w:p w14:paraId="53CE6C6F">
      <w:pPr>
        <w:spacing w:line="360" w:lineRule="auto"/>
        <w:ind w:firstLine="435"/>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4</w:t>
      </w:r>
      <w:r>
        <w:rPr>
          <w:rFonts w:hint="eastAsia" w:cs="Times New Roman" w:asciiTheme="minorEastAsia" w:hAnsiTheme="minorEastAsia" w:eastAsiaTheme="minorEastAsia"/>
          <w:color w:val="auto"/>
          <w:sz w:val="24"/>
          <w:szCs w:val="24"/>
          <w:highlight w:val="none"/>
        </w:rPr>
        <w:t>.2合同履行期间，甲方有权将履行过程中出现的问题反馈给乙方，双方当事人应以书面形式约定需要完善和改进的内容</w:t>
      </w:r>
      <w:bookmarkEnd w:id="115"/>
      <w:bookmarkStart w:id="121" w:name="_Toc186431855"/>
      <w:r>
        <w:rPr>
          <w:rFonts w:hint="eastAsia" w:cs="Times New Roman" w:asciiTheme="minorEastAsia" w:hAnsiTheme="minorEastAsia" w:eastAsiaTheme="minorEastAsia"/>
          <w:color w:val="auto"/>
          <w:sz w:val="24"/>
          <w:szCs w:val="24"/>
          <w:highlight w:val="none"/>
        </w:rPr>
        <w:t>。</w:t>
      </w:r>
    </w:p>
    <w:bookmarkEnd w:id="121"/>
    <w:p w14:paraId="3122B086">
      <w:pPr>
        <w:spacing w:line="360" w:lineRule="auto"/>
        <w:ind w:firstLine="437"/>
        <w:outlineLvl w:val="2"/>
        <w:rPr>
          <w:rFonts w:hint="eastAsia" w:cs="Times New Roman" w:asciiTheme="minorEastAsia" w:hAnsiTheme="minorEastAsia" w:eastAsiaTheme="minorEastAsia"/>
          <w:b/>
          <w:bCs/>
          <w:color w:val="auto"/>
          <w:sz w:val="24"/>
          <w:szCs w:val="24"/>
          <w:highlight w:val="none"/>
          <w:lang w:val="zh-CN"/>
        </w:rPr>
      </w:pPr>
      <w:bookmarkStart w:id="122" w:name="_Toc28451"/>
      <w:bookmarkStart w:id="123" w:name="_Toc7836"/>
      <w:bookmarkStart w:id="124" w:name="_Toc19219"/>
      <w:r>
        <w:rPr>
          <w:rFonts w:hint="eastAsia" w:cs="Times New Roman" w:asciiTheme="minorEastAsia" w:hAnsiTheme="minorEastAsia" w:eastAsiaTheme="minorEastAsia"/>
          <w:b/>
          <w:bCs/>
          <w:color w:val="auto"/>
          <w:sz w:val="24"/>
          <w:szCs w:val="24"/>
          <w:highlight w:val="none"/>
          <w:lang w:val="zh-CN"/>
        </w:rPr>
        <w:t>2.</w:t>
      </w:r>
      <w:r>
        <w:rPr>
          <w:rFonts w:cs="Times New Roman" w:asciiTheme="minorEastAsia" w:hAnsiTheme="minorEastAsia" w:eastAsiaTheme="minorEastAsia"/>
          <w:b/>
          <w:bCs/>
          <w:color w:val="auto"/>
          <w:sz w:val="24"/>
          <w:szCs w:val="24"/>
          <w:highlight w:val="none"/>
          <w:lang w:val="zh-CN"/>
        </w:rPr>
        <w:t>5</w:t>
      </w:r>
      <w:r>
        <w:rPr>
          <w:rFonts w:hint="eastAsia" w:cs="Times New Roman" w:asciiTheme="minorEastAsia" w:hAnsiTheme="minorEastAsia" w:eastAsiaTheme="minorEastAsia"/>
          <w:b/>
          <w:bCs/>
          <w:color w:val="auto"/>
          <w:sz w:val="24"/>
          <w:szCs w:val="24"/>
          <w:highlight w:val="none"/>
          <w:lang w:val="zh-CN"/>
        </w:rPr>
        <w:t xml:space="preserve"> </w:t>
      </w:r>
      <w:r>
        <w:rPr>
          <w:rFonts w:cs="Times New Roman" w:asciiTheme="minorEastAsia" w:hAnsiTheme="minorEastAsia" w:eastAsiaTheme="minorEastAsia"/>
          <w:b/>
          <w:bCs/>
          <w:color w:val="auto"/>
          <w:sz w:val="24"/>
          <w:szCs w:val="24"/>
          <w:highlight w:val="none"/>
          <w:lang w:val="zh-CN"/>
        </w:rPr>
        <w:t>结算方式和付款条件</w:t>
      </w:r>
      <w:bookmarkEnd w:id="116"/>
      <w:bookmarkEnd w:id="117"/>
      <w:bookmarkEnd w:id="118"/>
      <w:bookmarkEnd w:id="119"/>
      <w:bookmarkEnd w:id="120"/>
      <w:bookmarkEnd w:id="122"/>
      <w:bookmarkEnd w:id="123"/>
      <w:bookmarkEnd w:id="124"/>
    </w:p>
    <w:p w14:paraId="1ADAD920">
      <w:pPr>
        <w:spacing w:line="360" w:lineRule="auto"/>
        <w:ind w:firstLine="435"/>
        <w:rPr>
          <w:rFonts w:hint="eastAsia"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详见</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w:t>
      </w:r>
    </w:p>
    <w:p w14:paraId="58C86F4C">
      <w:pPr>
        <w:spacing w:line="360" w:lineRule="auto"/>
        <w:ind w:firstLine="437"/>
        <w:outlineLvl w:val="2"/>
        <w:rPr>
          <w:rFonts w:hint="eastAsia" w:cs="Times New Roman" w:asciiTheme="minorEastAsia" w:hAnsiTheme="minorEastAsia" w:eastAsiaTheme="minorEastAsia"/>
          <w:b/>
          <w:bCs/>
          <w:color w:val="auto"/>
          <w:sz w:val="24"/>
          <w:szCs w:val="24"/>
          <w:highlight w:val="none"/>
          <w:lang w:val="zh-CN"/>
        </w:rPr>
      </w:pPr>
      <w:bookmarkStart w:id="125" w:name="_Toc259093677"/>
      <w:bookmarkStart w:id="126" w:name="_Ref467379852"/>
      <w:bookmarkStart w:id="127" w:name="_Ref467379923"/>
      <w:bookmarkStart w:id="128" w:name="_Ref467379863"/>
      <w:bookmarkStart w:id="129" w:name="_Toc487900358"/>
      <w:bookmarkStart w:id="130" w:name="_Toc279701248"/>
      <w:bookmarkStart w:id="131" w:name="_Toc16110"/>
      <w:bookmarkStart w:id="132" w:name="_Toc774"/>
      <w:bookmarkStart w:id="133" w:name="_Toc3225"/>
      <w:r>
        <w:rPr>
          <w:rFonts w:hint="eastAsia" w:cs="Times New Roman" w:asciiTheme="minorEastAsia" w:hAnsiTheme="minorEastAsia" w:eastAsiaTheme="minorEastAsia"/>
          <w:b/>
          <w:bCs/>
          <w:color w:val="auto"/>
          <w:sz w:val="24"/>
          <w:szCs w:val="24"/>
          <w:highlight w:val="none"/>
          <w:lang w:val="zh-CN"/>
        </w:rPr>
        <w:t>2.</w:t>
      </w:r>
      <w:r>
        <w:rPr>
          <w:rFonts w:cs="Times New Roman" w:asciiTheme="minorEastAsia" w:hAnsiTheme="minorEastAsia" w:eastAsiaTheme="minorEastAsia"/>
          <w:b/>
          <w:bCs/>
          <w:color w:val="auto"/>
          <w:sz w:val="24"/>
          <w:szCs w:val="24"/>
          <w:highlight w:val="none"/>
          <w:lang w:val="zh-CN"/>
        </w:rPr>
        <w:t>6</w:t>
      </w:r>
      <w:r>
        <w:rPr>
          <w:rFonts w:hint="eastAsia" w:cs="Times New Roman" w:asciiTheme="minorEastAsia" w:hAnsiTheme="minorEastAsia" w:eastAsiaTheme="minorEastAsia"/>
          <w:b/>
          <w:bCs/>
          <w:color w:val="auto"/>
          <w:sz w:val="24"/>
          <w:szCs w:val="24"/>
          <w:highlight w:val="none"/>
          <w:lang w:val="zh-CN"/>
        </w:rPr>
        <w:t xml:space="preserve"> </w:t>
      </w:r>
      <w:r>
        <w:rPr>
          <w:rFonts w:cs="Times New Roman" w:asciiTheme="minorEastAsia" w:hAnsiTheme="minorEastAsia" w:eastAsiaTheme="minorEastAsia"/>
          <w:b/>
          <w:bCs/>
          <w:color w:val="auto"/>
          <w:sz w:val="24"/>
          <w:szCs w:val="24"/>
          <w:highlight w:val="none"/>
          <w:lang w:val="zh-CN"/>
        </w:rPr>
        <w:t>技术资料</w:t>
      </w:r>
      <w:bookmarkEnd w:id="125"/>
      <w:bookmarkEnd w:id="126"/>
      <w:bookmarkEnd w:id="127"/>
      <w:bookmarkEnd w:id="128"/>
      <w:bookmarkEnd w:id="129"/>
      <w:bookmarkEnd w:id="130"/>
      <w:r>
        <w:rPr>
          <w:rFonts w:cs="Times New Roman" w:asciiTheme="minorEastAsia" w:hAnsiTheme="minorEastAsia" w:eastAsiaTheme="minorEastAsia"/>
          <w:b/>
          <w:bCs/>
          <w:color w:val="auto"/>
          <w:sz w:val="24"/>
          <w:szCs w:val="24"/>
          <w:highlight w:val="none"/>
          <w:lang w:val="zh-CN"/>
        </w:rPr>
        <w:t>和保密义务</w:t>
      </w:r>
      <w:bookmarkEnd w:id="131"/>
      <w:bookmarkEnd w:id="132"/>
      <w:bookmarkEnd w:id="133"/>
    </w:p>
    <w:p w14:paraId="1C62AC2D">
      <w:pPr>
        <w:spacing w:line="360" w:lineRule="auto"/>
        <w:ind w:firstLine="435"/>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6.1</w:t>
      </w:r>
      <w:r>
        <w:rPr>
          <w:rFonts w:hint="eastAsia" w:cs="Times New Roman" w:asciiTheme="minorEastAsia" w:hAnsiTheme="minorEastAsia" w:eastAsiaTheme="minorEastAsia"/>
          <w:color w:val="auto"/>
          <w:sz w:val="24"/>
          <w:szCs w:val="24"/>
          <w:highlight w:val="none"/>
        </w:rPr>
        <w:t>乙方有权依据合同约定和项目需要，向甲方了解有关情况，调阅有关资料等，甲方应予积极配合；</w:t>
      </w:r>
    </w:p>
    <w:p w14:paraId="1073ED9A">
      <w:pPr>
        <w:spacing w:line="360" w:lineRule="auto"/>
        <w:ind w:firstLine="435"/>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6</w:t>
      </w:r>
      <w:r>
        <w:rPr>
          <w:rFonts w:hint="eastAsia" w:cs="Times New Roman" w:asciiTheme="minorEastAsia" w:hAnsiTheme="minorEastAsia" w:eastAsiaTheme="minorEastAsia"/>
          <w:color w:val="auto"/>
          <w:sz w:val="24"/>
          <w:szCs w:val="24"/>
          <w:highlight w:val="none"/>
        </w:rPr>
        <w:t>.2乙方有义务妥善保管和保护由甲方提供的前款信息和资料等；</w:t>
      </w:r>
    </w:p>
    <w:p w14:paraId="4A6EE9B6">
      <w:pPr>
        <w:spacing w:line="360" w:lineRule="auto"/>
        <w:ind w:firstLine="435"/>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6.</w:t>
      </w:r>
      <w:r>
        <w:rPr>
          <w:rFonts w:hint="eastAsia" w:cs="Times New Roman" w:asciiTheme="minorEastAsia" w:hAnsiTheme="minorEastAsia" w:eastAsiaTheme="minorEastAsia"/>
          <w:color w:val="auto"/>
          <w:sz w:val="24"/>
          <w:szCs w:val="24"/>
          <w:highlight w:val="none"/>
        </w:rPr>
        <w:t>3除非依照法律规定或者对方当事人的书面同意，任何一方均应保证不向任何第三方提供或披露有关合同的或者履行合同过程中知悉的对方当事人任何未公开的信息和资料，包括但不限于</w:t>
      </w:r>
      <w:r>
        <w:rPr>
          <w:rFonts w:cs="Times New Roman" w:asciiTheme="minorEastAsia" w:hAnsiTheme="minorEastAsia" w:eastAsiaTheme="minorEastAsia"/>
          <w:color w:val="auto"/>
          <w:sz w:val="24"/>
          <w:szCs w:val="24"/>
          <w:highlight w:val="none"/>
        </w:rPr>
        <w:t>技术情报</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技术资料</w:t>
      </w:r>
      <w:r>
        <w:rPr>
          <w:rFonts w:hint="eastAsia" w:cs="Times New Roman" w:asciiTheme="minorEastAsia" w:hAnsiTheme="minorEastAsia" w:eastAsiaTheme="minorEastAsia"/>
          <w:color w:val="auto"/>
          <w:sz w:val="24"/>
          <w:szCs w:val="24"/>
          <w:highlight w:val="none"/>
        </w:rPr>
        <w:t>、商业秘密和商业信息等，并采取一切合理和必要措施和方式防止任何第三方接触到对方当事人的上述保密信息和资料。</w:t>
      </w:r>
    </w:p>
    <w:p w14:paraId="1C08D0DF">
      <w:pPr>
        <w:spacing w:line="360" w:lineRule="auto"/>
        <w:ind w:firstLine="437"/>
        <w:outlineLvl w:val="2"/>
        <w:rPr>
          <w:rFonts w:hint="eastAsia" w:cs="Times New Roman" w:asciiTheme="minorEastAsia" w:hAnsiTheme="minorEastAsia" w:eastAsiaTheme="minorEastAsia"/>
          <w:b/>
          <w:bCs/>
          <w:color w:val="auto"/>
          <w:sz w:val="24"/>
          <w:szCs w:val="24"/>
          <w:highlight w:val="none"/>
          <w:lang w:val="zh-CN"/>
        </w:rPr>
      </w:pPr>
      <w:bookmarkStart w:id="134" w:name="_Toc7860"/>
      <w:r>
        <w:rPr>
          <w:rFonts w:cs="Times New Roman" w:asciiTheme="minorEastAsia" w:hAnsiTheme="minorEastAsia" w:eastAsiaTheme="minorEastAsia"/>
          <w:b/>
          <w:bCs/>
          <w:color w:val="auto"/>
          <w:sz w:val="24"/>
          <w:szCs w:val="24"/>
          <w:highlight w:val="none"/>
          <w:lang w:val="zh-CN"/>
        </w:rPr>
        <w:t>2.7 质量保证</w:t>
      </w:r>
      <w:bookmarkEnd w:id="134"/>
      <w:r>
        <w:rPr>
          <w:rFonts w:hint="eastAsia" w:cs="Times New Roman" w:asciiTheme="minorEastAsia" w:hAnsiTheme="minorEastAsia" w:eastAsiaTheme="minorEastAsia"/>
          <w:b/>
          <w:bCs/>
          <w:color w:val="auto"/>
          <w:sz w:val="24"/>
          <w:szCs w:val="24"/>
          <w:highlight w:val="none"/>
          <w:lang w:val="zh-CN"/>
        </w:rPr>
        <w:t>（</w:t>
      </w:r>
      <w:r>
        <w:rPr>
          <w:rFonts w:hint="eastAsia" w:cs="Times New Roman" w:asciiTheme="minorEastAsia" w:hAnsiTheme="minorEastAsia" w:eastAsiaTheme="minorEastAsia"/>
          <w:b/>
          <w:bCs/>
          <w:color w:val="auto"/>
          <w:sz w:val="24"/>
          <w:szCs w:val="24"/>
          <w:highlight w:val="none"/>
        </w:rPr>
        <w:t>不采用</w:t>
      </w:r>
      <w:r>
        <w:rPr>
          <w:rFonts w:hint="eastAsia" w:cs="Times New Roman" w:asciiTheme="minorEastAsia" w:hAnsiTheme="minorEastAsia" w:eastAsiaTheme="minorEastAsia"/>
          <w:b/>
          <w:bCs/>
          <w:color w:val="auto"/>
          <w:sz w:val="24"/>
          <w:szCs w:val="24"/>
          <w:highlight w:val="none"/>
          <w:lang w:val="zh-CN"/>
        </w:rPr>
        <w:t>）</w:t>
      </w:r>
    </w:p>
    <w:p w14:paraId="1941C81E">
      <w:pPr>
        <w:spacing w:line="360" w:lineRule="auto"/>
        <w:ind w:firstLine="435"/>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7</w:t>
      </w:r>
      <w:r>
        <w:rPr>
          <w:rFonts w:hint="eastAsia" w:cs="Times New Roman" w:asciiTheme="minorEastAsia" w:hAnsiTheme="minorEastAsia" w:eastAsiaTheme="minorEastAsia"/>
          <w:color w:val="auto"/>
          <w:sz w:val="24"/>
          <w:szCs w:val="24"/>
          <w:highlight w:val="none"/>
        </w:rPr>
        <w:t>.1乙方应建立和完善履行合同的内部质量保证体系，并提供相关内部规章制度给甲方，以便甲方进行监督检查；</w:t>
      </w:r>
    </w:p>
    <w:p w14:paraId="0BA6D6DB">
      <w:pPr>
        <w:spacing w:line="360" w:lineRule="auto"/>
        <w:ind w:firstLine="435"/>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7</w:t>
      </w:r>
      <w:r>
        <w:rPr>
          <w:rFonts w:hint="eastAsia" w:cs="Times New Roman" w:asciiTheme="minorEastAsia" w:hAnsiTheme="minorEastAsia" w:eastAsiaTheme="minorEastAsia"/>
          <w:color w:val="auto"/>
          <w:sz w:val="24"/>
          <w:szCs w:val="24"/>
          <w:highlight w:val="none"/>
        </w:rPr>
        <w:t>.2乙方应保证履行合同的人员数量和素质、软件和硬件设备的配置、场地、环境和设施等满足全面履行合同的要求，并应接受甲方的监督检查。</w:t>
      </w:r>
    </w:p>
    <w:p w14:paraId="1A8D4CA1">
      <w:pPr>
        <w:spacing w:line="360" w:lineRule="auto"/>
        <w:ind w:firstLine="437"/>
        <w:outlineLvl w:val="2"/>
        <w:rPr>
          <w:rFonts w:hint="eastAsia" w:cs="Times New Roman" w:asciiTheme="minorEastAsia" w:hAnsiTheme="minorEastAsia" w:eastAsiaTheme="minorEastAsia"/>
          <w:b/>
          <w:color w:val="auto"/>
          <w:sz w:val="24"/>
          <w:szCs w:val="24"/>
          <w:highlight w:val="none"/>
        </w:rPr>
      </w:pPr>
      <w:bookmarkStart w:id="135" w:name="_Toc22267"/>
      <w:r>
        <w:rPr>
          <w:rFonts w:hint="eastAsia" w:cs="Times New Roman" w:asciiTheme="minorEastAsia" w:hAnsiTheme="minorEastAsia" w:eastAsiaTheme="minorEastAsia"/>
          <w:b/>
          <w:color w:val="auto"/>
          <w:sz w:val="24"/>
          <w:szCs w:val="24"/>
          <w:highlight w:val="none"/>
        </w:rPr>
        <w:t>2.8 延迟履行</w:t>
      </w:r>
      <w:bookmarkEnd w:id="135"/>
    </w:p>
    <w:p w14:paraId="39C17163">
      <w:pPr>
        <w:spacing w:line="360" w:lineRule="auto"/>
        <w:ind w:firstLine="435"/>
        <w:rPr>
          <w:rFonts w:hint="eastAsia"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在合同履行过程中，如果乙方遇到不能按时</w:t>
      </w:r>
      <w:r>
        <w:rPr>
          <w:rFonts w:hint="eastAsia" w:cs="Times New Roman" w:asciiTheme="minorEastAsia" w:hAnsiTheme="minorEastAsia" w:eastAsiaTheme="minorEastAsia"/>
          <w:color w:val="auto"/>
          <w:sz w:val="24"/>
          <w:szCs w:val="24"/>
          <w:highlight w:val="none"/>
        </w:rPr>
        <w:t>提供服务</w:t>
      </w:r>
      <w:r>
        <w:rPr>
          <w:rFonts w:cs="Times New Roman" w:asciiTheme="minorEastAsia" w:hAnsiTheme="minorEastAsia" w:eastAsiaTheme="minorEastAsia"/>
          <w:color w:val="auto"/>
          <w:sz w:val="24"/>
          <w:szCs w:val="24"/>
          <w:highlight w:val="none"/>
        </w:rPr>
        <w:t>的情况，应及时以书面形式将不能按时</w:t>
      </w:r>
      <w:r>
        <w:rPr>
          <w:rFonts w:hint="eastAsia" w:cs="Times New Roman" w:asciiTheme="minorEastAsia" w:hAnsiTheme="minorEastAsia" w:eastAsiaTheme="minorEastAsia"/>
          <w:color w:val="auto"/>
          <w:sz w:val="24"/>
          <w:szCs w:val="24"/>
          <w:highlight w:val="none"/>
        </w:rPr>
        <w:t>提供服务</w:t>
      </w:r>
      <w:r>
        <w:rPr>
          <w:rFonts w:cs="Times New Roman" w:asciiTheme="minorEastAsia" w:hAnsiTheme="minorEastAsia" w:eastAsiaTheme="minorEastAsia"/>
          <w:color w:val="auto"/>
          <w:sz w:val="24"/>
          <w:szCs w:val="24"/>
          <w:highlight w:val="none"/>
        </w:rPr>
        <w:t>的理由、预期延误时间通知甲方</w:t>
      </w:r>
      <w:r>
        <w:rPr>
          <w:rFonts w:hint="eastAsia" w:cs="Times New Roman" w:asciiTheme="minorEastAsia" w:hAnsiTheme="minorEastAsia" w:eastAsiaTheme="minorEastAsia"/>
          <w:color w:val="auto"/>
          <w:sz w:val="24"/>
          <w:szCs w:val="24"/>
          <w:highlight w:val="none"/>
        </w:rPr>
        <w:t>；甲</w:t>
      </w:r>
      <w:r>
        <w:rPr>
          <w:rFonts w:cs="Times New Roman" w:asciiTheme="minorEastAsia" w:hAnsiTheme="minorEastAsia" w:eastAsiaTheme="minorEastAsia"/>
          <w:color w:val="auto"/>
          <w:sz w:val="24"/>
          <w:szCs w:val="24"/>
          <w:highlight w:val="none"/>
        </w:rPr>
        <w:t>方收到乙方通知后，认为其理由正当的，可以书面形式酌情同意乙方可以延长</w:t>
      </w:r>
      <w:r>
        <w:rPr>
          <w:rFonts w:hint="eastAsia" w:cs="Times New Roman" w:asciiTheme="minorEastAsia" w:hAnsiTheme="minorEastAsia" w:eastAsiaTheme="minorEastAsia"/>
          <w:color w:val="auto"/>
          <w:sz w:val="24"/>
          <w:szCs w:val="24"/>
          <w:highlight w:val="none"/>
        </w:rPr>
        <w:t>履行</w:t>
      </w:r>
      <w:r>
        <w:rPr>
          <w:rFonts w:cs="Times New Roman" w:asciiTheme="minorEastAsia" w:hAnsiTheme="minorEastAsia" w:eastAsiaTheme="minorEastAsia"/>
          <w:color w:val="auto"/>
          <w:sz w:val="24"/>
          <w:szCs w:val="24"/>
          <w:highlight w:val="none"/>
        </w:rPr>
        <w:t>的具体时间。</w:t>
      </w:r>
    </w:p>
    <w:p w14:paraId="4D27C5F2">
      <w:pPr>
        <w:spacing w:line="360" w:lineRule="auto"/>
        <w:ind w:firstLine="437"/>
        <w:outlineLvl w:val="2"/>
        <w:rPr>
          <w:rFonts w:hint="eastAsia" w:cs="Times New Roman" w:asciiTheme="minorEastAsia" w:hAnsiTheme="minorEastAsia" w:eastAsiaTheme="minorEastAsia"/>
          <w:b/>
          <w:bCs/>
          <w:color w:val="auto"/>
          <w:sz w:val="24"/>
          <w:szCs w:val="24"/>
          <w:highlight w:val="none"/>
          <w:lang w:val="zh-CN"/>
        </w:rPr>
      </w:pPr>
      <w:bookmarkStart w:id="136" w:name="_Toc7502"/>
      <w:bookmarkStart w:id="137" w:name="_Toc279701254"/>
      <w:bookmarkStart w:id="138" w:name="_Toc487900364"/>
      <w:bookmarkStart w:id="139" w:name="_Toc259093683"/>
      <w:bookmarkStart w:id="140" w:name="_Ref467378121"/>
      <w:r>
        <w:rPr>
          <w:rFonts w:cs="Times New Roman" w:asciiTheme="minorEastAsia" w:hAnsiTheme="minorEastAsia" w:eastAsiaTheme="minorEastAsia"/>
          <w:b/>
          <w:bCs/>
          <w:color w:val="auto"/>
          <w:sz w:val="24"/>
          <w:szCs w:val="24"/>
          <w:highlight w:val="none"/>
          <w:lang w:val="zh-CN"/>
        </w:rPr>
        <w:t>2.9 合同变更</w:t>
      </w:r>
      <w:bookmarkEnd w:id="136"/>
    </w:p>
    <w:p w14:paraId="09E1ACBC">
      <w:pPr>
        <w:spacing w:line="360" w:lineRule="auto"/>
        <w:ind w:firstLine="435"/>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9</w:t>
      </w:r>
      <w:r>
        <w:rPr>
          <w:rFonts w:hint="eastAsia" w:cs="Times New Roman" w:asciiTheme="minorEastAsia" w:hAnsiTheme="minorEastAsia" w:eastAsiaTheme="minorEastAsia"/>
          <w:color w:val="auto"/>
          <w:sz w:val="24"/>
          <w:szCs w:val="24"/>
          <w:highlight w:val="none"/>
        </w:rPr>
        <w:t>.1双方当事人协商一致，可以签订书面补充合同的形式变更合同，但不得违背采购文件确定的事项；</w:t>
      </w:r>
    </w:p>
    <w:p w14:paraId="31AC5747">
      <w:pPr>
        <w:spacing w:line="360" w:lineRule="auto"/>
        <w:ind w:firstLine="435"/>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9</w:t>
      </w:r>
      <w:r>
        <w:rPr>
          <w:rFonts w:hint="eastAsia" w:cs="Times New Roman" w:asciiTheme="minorEastAsia" w:hAnsiTheme="minorEastAsia" w:eastAsiaTheme="minorEastAsia"/>
          <w:color w:val="auto"/>
          <w:sz w:val="24"/>
          <w:szCs w:val="24"/>
          <w:highlight w:val="none"/>
        </w:rPr>
        <w:t>.2合同继续履行将损害国家利益和社会公共利益的，双方当事人应当以书面形式变更合同。有过错的一方应当承担赔偿责任，双方当事人都有过错的，各自承担相应的责任。</w:t>
      </w:r>
      <w:bookmarkStart w:id="141" w:name="_Toc487900369"/>
      <w:bookmarkStart w:id="142" w:name="_Toc259093688"/>
      <w:bookmarkStart w:id="143" w:name="_Toc279701259"/>
    </w:p>
    <w:p w14:paraId="3B9D145D">
      <w:pPr>
        <w:spacing w:line="360" w:lineRule="auto"/>
        <w:ind w:firstLine="437"/>
        <w:outlineLvl w:val="2"/>
        <w:rPr>
          <w:rFonts w:hint="eastAsia" w:cs="Times New Roman" w:asciiTheme="minorEastAsia" w:hAnsiTheme="minorEastAsia" w:eastAsiaTheme="minorEastAsia"/>
          <w:b/>
          <w:bCs/>
          <w:color w:val="auto"/>
          <w:sz w:val="24"/>
          <w:szCs w:val="24"/>
          <w:highlight w:val="none"/>
          <w:lang w:val="zh-CN"/>
        </w:rPr>
      </w:pPr>
      <w:bookmarkStart w:id="144" w:name="_Toc10366"/>
      <w:bookmarkStart w:id="145" w:name="_Toc22955"/>
      <w:bookmarkStart w:id="146" w:name="_Toc15237"/>
      <w:r>
        <w:rPr>
          <w:rFonts w:hint="eastAsia" w:cs="Times New Roman" w:asciiTheme="minorEastAsia" w:hAnsiTheme="minorEastAsia" w:eastAsiaTheme="minorEastAsia"/>
          <w:b/>
          <w:bCs/>
          <w:color w:val="auto"/>
          <w:sz w:val="24"/>
          <w:szCs w:val="24"/>
          <w:highlight w:val="none"/>
          <w:lang w:val="zh-CN"/>
        </w:rPr>
        <w:t>2.1</w:t>
      </w:r>
      <w:r>
        <w:rPr>
          <w:rFonts w:cs="Times New Roman" w:asciiTheme="minorEastAsia" w:hAnsiTheme="minorEastAsia" w:eastAsiaTheme="minorEastAsia"/>
          <w:b/>
          <w:bCs/>
          <w:color w:val="auto"/>
          <w:sz w:val="24"/>
          <w:szCs w:val="24"/>
          <w:highlight w:val="none"/>
          <w:lang w:val="zh-CN"/>
        </w:rPr>
        <w:t>0</w:t>
      </w:r>
      <w:r>
        <w:rPr>
          <w:rFonts w:hint="eastAsia" w:cs="Times New Roman" w:asciiTheme="minorEastAsia" w:hAnsiTheme="minorEastAsia" w:eastAsiaTheme="minorEastAsia"/>
          <w:b/>
          <w:bCs/>
          <w:color w:val="auto"/>
          <w:sz w:val="24"/>
          <w:szCs w:val="24"/>
          <w:highlight w:val="none"/>
          <w:lang w:val="zh-CN"/>
        </w:rPr>
        <w:t xml:space="preserve"> </w:t>
      </w:r>
      <w:r>
        <w:rPr>
          <w:rFonts w:cs="Times New Roman" w:asciiTheme="minorEastAsia" w:hAnsiTheme="minorEastAsia" w:eastAsiaTheme="minorEastAsia"/>
          <w:b/>
          <w:bCs/>
          <w:color w:val="auto"/>
          <w:sz w:val="24"/>
          <w:szCs w:val="24"/>
          <w:highlight w:val="none"/>
          <w:lang w:val="zh-CN"/>
        </w:rPr>
        <w:t>合同转让</w:t>
      </w:r>
      <w:bookmarkEnd w:id="141"/>
      <w:bookmarkEnd w:id="142"/>
      <w:bookmarkEnd w:id="143"/>
      <w:r>
        <w:rPr>
          <w:rFonts w:cs="Times New Roman" w:asciiTheme="minorEastAsia" w:hAnsiTheme="minorEastAsia" w:eastAsiaTheme="minorEastAsia"/>
          <w:b/>
          <w:bCs/>
          <w:color w:val="auto"/>
          <w:sz w:val="24"/>
          <w:szCs w:val="24"/>
          <w:highlight w:val="none"/>
          <w:lang w:val="zh-CN"/>
        </w:rPr>
        <w:t>和分包</w:t>
      </w:r>
      <w:bookmarkEnd w:id="144"/>
      <w:bookmarkEnd w:id="145"/>
      <w:bookmarkEnd w:id="146"/>
    </w:p>
    <w:p w14:paraId="1422F7E6">
      <w:pPr>
        <w:spacing w:line="360" w:lineRule="auto"/>
        <w:ind w:firstLine="435"/>
        <w:rPr>
          <w:rFonts w:hint="eastAsia"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合同的权利义务依法不</w:t>
      </w:r>
      <w:r>
        <w:rPr>
          <w:rFonts w:hint="eastAsia" w:cs="Times New Roman" w:asciiTheme="minorEastAsia" w:hAnsiTheme="minorEastAsia" w:eastAsiaTheme="minorEastAsia"/>
          <w:color w:val="auto"/>
          <w:sz w:val="24"/>
          <w:szCs w:val="24"/>
          <w:highlight w:val="none"/>
        </w:rPr>
        <w:t>得</w:t>
      </w:r>
      <w:r>
        <w:rPr>
          <w:rFonts w:cs="Times New Roman" w:asciiTheme="minorEastAsia" w:hAnsiTheme="minorEastAsia" w:eastAsiaTheme="minorEastAsia"/>
          <w:color w:val="auto"/>
          <w:sz w:val="24"/>
          <w:szCs w:val="24"/>
          <w:highlight w:val="none"/>
        </w:rPr>
        <w:t>转让</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但经甲方</w:t>
      </w:r>
      <w:r>
        <w:rPr>
          <w:rFonts w:hint="eastAsia" w:cs="Times New Roman" w:asciiTheme="minorEastAsia" w:hAnsiTheme="minorEastAsia" w:eastAsiaTheme="minorEastAsia"/>
          <w:color w:val="auto"/>
          <w:sz w:val="24"/>
          <w:szCs w:val="24"/>
          <w:highlight w:val="none"/>
        </w:rPr>
        <w:t>同意，乙方可以依法采取分包方式履行合同，即：依法可以</w:t>
      </w:r>
      <w:r>
        <w:rPr>
          <w:rFonts w:cs="Times New Roman" w:asciiTheme="minorEastAsia" w:hAnsiTheme="minorEastAsia" w:eastAsiaTheme="minorEastAsia"/>
          <w:color w:val="auto"/>
          <w:sz w:val="24"/>
          <w:szCs w:val="24"/>
          <w:highlight w:val="none"/>
        </w:rPr>
        <w:t>将合同项下的部分非主体、非关键性工作分包给他人完成</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接受分包的人应当具备相应的资格条件，并不得再次分包</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且乙方应就分包项目向甲方负责</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并</w:t>
      </w:r>
      <w:r>
        <w:rPr>
          <w:rFonts w:hint="eastAsia" w:cs="Times New Roman" w:asciiTheme="minorEastAsia" w:hAnsiTheme="minorEastAsia" w:eastAsiaTheme="minorEastAsia"/>
          <w:color w:val="auto"/>
          <w:sz w:val="24"/>
          <w:szCs w:val="24"/>
          <w:highlight w:val="none"/>
        </w:rPr>
        <w:t>与分包供应商就分包项目向甲方承担连带责任。</w:t>
      </w:r>
    </w:p>
    <w:p w14:paraId="1C8CEA4E">
      <w:pPr>
        <w:spacing w:line="360" w:lineRule="auto"/>
        <w:ind w:firstLine="437"/>
        <w:outlineLvl w:val="2"/>
        <w:rPr>
          <w:rFonts w:hint="eastAsia" w:cs="Times New Roman" w:asciiTheme="minorEastAsia" w:hAnsiTheme="minorEastAsia" w:eastAsiaTheme="minorEastAsia"/>
          <w:b/>
          <w:bCs/>
          <w:color w:val="auto"/>
          <w:sz w:val="24"/>
          <w:szCs w:val="24"/>
          <w:highlight w:val="none"/>
          <w:lang w:val="zh-CN"/>
        </w:rPr>
      </w:pPr>
      <w:bookmarkStart w:id="147" w:name="_Toc14066"/>
      <w:bookmarkStart w:id="148" w:name="_Toc16508"/>
      <w:bookmarkStart w:id="149" w:name="_Toc13566"/>
      <w:r>
        <w:rPr>
          <w:rFonts w:hint="eastAsia" w:cs="Times New Roman" w:asciiTheme="minorEastAsia" w:hAnsiTheme="minorEastAsia" w:eastAsiaTheme="minorEastAsia"/>
          <w:b/>
          <w:bCs/>
          <w:color w:val="auto"/>
          <w:sz w:val="24"/>
          <w:szCs w:val="24"/>
          <w:highlight w:val="none"/>
          <w:lang w:val="zh-CN"/>
        </w:rPr>
        <w:t>2.1</w:t>
      </w:r>
      <w:r>
        <w:rPr>
          <w:rFonts w:cs="Times New Roman" w:asciiTheme="minorEastAsia" w:hAnsiTheme="minorEastAsia" w:eastAsiaTheme="minorEastAsia"/>
          <w:b/>
          <w:bCs/>
          <w:color w:val="auto"/>
          <w:sz w:val="24"/>
          <w:szCs w:val="24"/>
          <w:highlight w:val="none"/>
          <w:lang w:val="zh-CN"/>
        </w:rPr>
        <w:t>1 不可抗力</w:t>
      </w:r>
      <w:bookmarkEnd w:id="147"/>
      <w:bookmarkEnd w:id="148"/>
      <w:bookmarkEnd w:id="149"/>
    </w:p>
    <w:p w14:paraId="65056B34">
      <w:pPr>
        <w:spacing w:line="360" w:lineRule="auto"/>
        <w:ind w:firstLine="435"/>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w:t>
      </w:r>
      <w:r>
        <w:rPr>
          <w:rFonts w:cs="Times New Roman" w:asciiTheme="minorEastAsia" w:hAnsiTheme="minorEastAsia" w:eastAsiaTheme="minorEastAsia"/>
          <w:color w:val="auto"/>
          <w:sz w:val="24"/>
          <w:szCs w:val="24"/>
          <w:highlight w:val="none"/>
        </w:rPr>
        <w:t>1.1如果任何一方遭遇法律规定的不可抗力，致使合同履行受阻时，履行合同的期限应予延长，延长的期限应相当于不可抗力所影响的时间</w:t>
      </w:r>
      <w:r>
        <w:rPr>
          <w:rFonts w:hint="eastAsia" w:cs="Times New Roman" w:asciiTheme="minorEastAsia" w:hAnsiTheme="minorEastAsia" w:eastAsiaTheme="minorEastAsia"/>
          <w:color w:val="auto"/>
          <w:sz w:val="24"/>
          <w:szCs w:val="24"/>
          <w:highlight w:val="none"/>
        </w:rPr>
        <w:t>；</w:t>
      </w:r>
    </w:p>
    <w:p w14:paraId="1BEEA4ED">
      <w:pPr>
        <w:spacing w:line="360" w:lineRule="auto"/>
        <w:ind w:firstLine="435"/>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w:t>
      </w:r>
      <w:r>
        <w:rPr>
          <w:rFonts w:cs="Times New Roman"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.2因不可抗力致使不能实现合同目的的，当事人可以解除合同；</w:t>
      </w:r>
    </w:p>
    <w:p w14:paraId="2D39D551">
      <w:pPr>
        <w:spacing w:line="360" w:lineRule="auto"/>
        <w:ind w:firstLine="435"/>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w:t>
      </w:r>
      <w:r>
        <w:rPr>
          <w:rFonts w:cs="Times New Roman"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.3因</w:t>
      </w:r>
      <w:r>
        <w:rPr>
          <w:rFonts w:cs="Times New Roman" w:asciiTheme="minorEastAsia" w:hAnsiTheme="minorEastAsia" w:eastAsiaTheme="minorEastAsia"/>
          <w:color w:val="auto"/>
          <w:sz w:val="24"/>
          <w:szCs w:val="24"/>
          <w:highlight w:val="none"/>
        </w:rPr>
        <w:t>不可抗力致使合同有变更必要的，双方当事人应在</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约定时间内以书面形式变更合同</w:t>
      </w:r>
      <w:r>
        <w:rPr>
          <w:rFonts w:hint="eastAsia" w:cs="Times New Roman" w:asciiTheme="minorEastAsia" w:hAnsiTheme="minorEastAsia" w:eastAsiaTheme="minorEastAsia"/>
          <w:color w:val="auto"/>
          <w:sz w:val="24"/>
          <w:szCs w:val="24"/>
          <w:highlight w:val="none"/>
        </w:rPr>
        <w:t>；</w:t>
      </w:r>
    </w:p>
    <w:p w14:paraId="1EB94744">
      <w:pPr>
        <w:spacing w:line="360" w:lineRule="auto"/>
        <w:ind w:firstLine="435"/>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w:t>
      </w:r>
      <w:r>
        <w:rPr>
          <w:rFonts w:cs="Times New Roman"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4</w:t>
      </w:r>
      <w:r>
        <w:rPr>
          <w:rFonts w:cs="Times New Roman" w:asciiTheme="minorEastAsia" w:hAnsiTheme="minorEastAsia" w:eastAsiaTheme="minorEastAsia"/>
          <w:color w:val="auto"/>
          <w:sz w:val="24"/>
          <w:szCs w:val="24"/>
          <w:highlight w:val="none"/>
        </w:rPr>
        <w:t>受</w:t>
      </w:r>
      <w:r>
        <w:rPr>
          <w:rFonts w:hint="eastAsia" w:cs="Times New Roman" w:asciiTheme="minorEastAsia" w:hAnsiTheme="minorEastAsia" w:eastAsiaTheme="minorEastAsia"/>
          <w:color w:val="auto"/>
          <w:sz w:val="24"/>
          <w:szCs w:val="24"/>
          <w:highlight w:val="none"/>
        </w:rPr>
        <w:t>不可抗力</w:t>
      </w:r>
      <w:r>
        <w:rPr>
          <w:rFonts w:cs="Times New Roman" w:asciiTheme="minorEastAsia" w:hAnsiTheme="minorEastAsia" w:eastAsiaTheme="minorEastAsia"/>
          <w:color w:val="auto"/>
          <w:sz w:val="24"/>
          <w:szCs w:val="24"/>
          <w:highlight w:val="none"/>
        </w:rPr>
        <w:t>影响的一方在不可抗力发生后</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应在</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约定时间内以书面形式通知</w:t>
      </w:r>
      <w:r>
        <w:rPr>
          <w:rFonts w:hint="eastAsia" w:cs="Times New Roman" w:asciiTheme="minorEastAsia" w:hAnsiTheme="minorEastAsia" w:eastAsiaTheme="minorEastAsia"/>
          <w:color w:val="auto"/>
          <w:sz w:val="24"/>
          <w:szCs w:val="24"/>
          <w:highlight w:val="none"/>
        </w:rPr>
        <w:t>对</w:t>
      </w:r>
      <w:r>
        <w:rPr>
          <w:rFonts w:cs="Times New Roman" w:asciiTheme="minorEastAsia" w:hAnsiTheme="minorEastAsia" w:eastAsiaTheme="minorEastAsia"/>
          <w:color w:val="auto"/>
          <w:sz w:val="24"/>
          <w:szCs w:val="24"/>
          <w:highlight w:val="none"/>
        </w:rPr>
        <w:t>方当事人，并在</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约定时间内，将有关部门出具的证明文件送达</w:t>
      </w:r>
      <w:r>
        <w:rPr>
          <w:rFonts w:hint="eastAsia" w:cs="Times New Roman" w:asciiTheme="minorEastAsia" w:hAnsiTheme="minorEastAsia" w:eastAsiaTheme="minorEastAsia"/>
          <w:color w:val="auto"/>
          <w:sz w:val="24"/>
          <w:szCs w:val="24"/>
          <w:highlight w:val="none"/>
        </w:rPr>
        <w:t>对方当事人</w:t>
      </w:r>
      <w:r>
        <w:rPr>
          <w:rFonts w:cs="Times New Roman" w:asciiTheme="minorEastAsia" w:hAnsiTheme="minorEastAsia" w:eastAsiaTheme="minorEastAsia"/>
          <w:color w:val="auto"/>
          <w:sz w:val="24"/>
          <w:szCs w:val="24"/>
          <w:highlight w:val="none"/>
        </w:rPr>
        <w:t>。</w:t>
      </w:r>
    </w:p>
    <w:p w14:paraId="44EFB014">
      <w:pPr>
        <w:spacing w:line="360" w:lineRule="auto"/>
        <w:ind w:firstLine="437"/>
        <w:outlineLvl w:val="2"/>
        <w:rPr>
          <w:rFonts w:hint="eastAsia" w:cs="Times New Roman" w:asciiTheme="minorEastAsia" w:hAnsiTheme="minorEastAsia" w:eastAsiaTheme="minorEastAsia"/>
          <w:b/>
          <w:bCs/>
          <w:color w:val="auto"/>
          <w:sz w:val="24"/>
          <w:szCs w:val="24"/>
          <w:highlight w:val="none"/>
          <w:lang w:val="zh-CN"/>
        </w:rPr>
      </w:pPr>
      <w:bookmarkStart w:id="150" w:name="_Toc30676"/>
      <w:bookmarkStart w:id="151" w:name="_Toc689"/>
      <w:bookmarkStart w:id="152" w:name="_Toc6969"/>
      <w:bookmarkStart w:id="153" w:name="_Toc487900365"/>
      <w:bookmarkStart w:id="154" w:name="_Toc259093684"/>
      <w:bookmarkStart w:id="155" w:name="_Toc279701255"/>
      <w:r>
        <w:rPr>
          <w:rFonts w:hint="eastAsia" w:cs="Times New Roman" w:asciiTheme="minorEastAsia" w:hAnsiTheme="minorEastAsia" w:eastAsiaTheme="minorEastAsia"/>
          <w:b/>
          <w:bCs/>
          <w:color w:val="auto"/>
          <w:sz w:val="24"/>
          <w:szCs w:val="24"/>
          <w:highlight w:val="none"/>
          <w:lang w:val="zh-CN"/>
        </w:rPr>
        <w:t>2.</w:t>
      </w:r>
      <w:r>
        <w:rPr>
          <w:rFonts w:cs="Times New Roman" w:asciiTheme="minorEastAsia" w:hAnsiTheme="minorEastAsia" w:eastAsiaTheme="minorEastAsia"/>
          <w:b/>
          <w:bCs/>
          <w:color w:val="auto"/>
          <w:sz w:val="24"/>
          <w:szCs w:val="24"/>
          <w:highlight w:val="none"/>
          <w:lang w:val="zh-CN"/>
        </w:rPr>
        <w:t>12</w:t>
      </w:r>
      <w:r>
        <w:rPr>
          <w:rFonts w:hint="eastAsia" w:cs="Times New Roman" w:asciiTheme="minorEastAsia" w:hAnsiTheme="minorEastAsia" w:eastAsiaTheme="minorEastAsia"/>
          <w:b/>
          <w:bCs/>
          <w:color w:val="auto"/>
          <w:sz w:val="24"/>
          <w:szCs w:val="24"/>
          <w:highlight w:val="none"/>
          <w:lang w:val="zh-CN"/>
        </w:rPr>
        <w:t xml:space="preserve"> </w:t>
      </w:r>
      <w:r>
        <w:rPr>
          <w:rFonts w:cs="Times New Roman" w:asciiTheme="minorEastAsia" w:hAnsiTheme="minorEastAsia" w:eastAsiaTheme="minorEastAsia"/>
          <w:b/>
          <w:bCs/>
          <w:color w:val="auto"/>
          <w:sz w:val="24"/>
          <w:szCs w:val="24"/>
          <w:highlight w:val="none"/>
          <w:lang w:val="zh-CN"/>
        </w:rPr>
        <w:t>税费</w:t>
      </w:r>
      <w:bookmarkEnd w:id="150"/>
      <w:bookmarkEnd w:id="151"/>
      <w:bookmarkEnd w:id="152"/>
      <w:bookmarkEnd w:id="153"/>
      <w:bookmarkEnd w:id="154"/>
      <w:bookmarkEnd w:id="155"/>
    </w:p>
    <w:p w14:paraId="3A42C7D5">
      <w:pPr>
        <w:spacing w:line="360" w:lineRule="auto"/>
        <w:ind w:firstLine="435"/>
        <w:rPr>
          <w:rFonts w:hint="eastAsia"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与合同有关的一切税费</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均按照中华人民共和国法律的相关规定</w:t>
      </w:r>
      <w:r>
        <w:rPr>
          <w:rFonts w:hint="eastAsia" w:cs="Times New Roman" w:asciiTheme="minorEastAsia" w:hAnsiTheme="minorEastAsia" w:eastAsiaTheme="minorEastAsia"/>
          <w:color w:val="auto"/>
          <w:sz w:val="24"/>
          <w:szCs w:val="24"/>
          <w:highlight w:val="none"/>
        </w:rPr>
        <w:t>缴纳</w:t>
      </w:r>
      <w:r>
        <w:rPr>
          <w:rFonts w:cs="Times New Roman" w:asciiTheme="minorEastAsia" w:hAnsiTheme="minorEastAsia" w:eastAsiaTheme="minorEastAsia"/>
          <w:color w:val="auto"/>
          <w:sz w:val="24"/>
          <w:szCs w:val="24"/>
          <w:highlight w:val="none"/>
        </w:rPr>
        <w:t>。</w:t>
      </w:r>
    </w:p>
    <w:p w14:paraId="2EF904AE">
      <w:pPr>
        <w:spacing w:line="360" w:lineRule="auto"/>
        <w:ind w:firstLine="437"/>
        <w:outlineLvl w:val="2"/>
        <w:rPr>
          <w:rFonts w:hint="eastAsia" w:cs="Times New Roman" w:asciiTheme="minorEastAsia" w:hAnsiTheme="minorEastAsia" w:eastAsiaTheme="minorEastAsia"/>
          <w:b/>
          <w:bCs/>
          <w:color w:val="auto"/>
          <w:sz w:val="24"/>
          <w:szCs w:val="24"/>
          <w:highlight w:val="none"/>
          <w:lang w:val="zh-CN"/>
        </w:rPr>
      </w:pPr>
      <w:bookmarkStart w:id="156" w:name="_Toc259093687"/>
      <w:bookmarkStart w:id="157" w:name="_Toc279701258"/>
      <w:bookmarkStart w:id="158" w:name="_Toc487900368"/>
      <w:bookmarkStart w:id="159" w:name="_Toc8298"/>
      <w:bookmarkStart w:id="160" w:name="_Toc16959"/>
      <w:bookmarkStart w:id="161" w:name="_Toc7102"/>
      <w:r>
        <w:rPr>
          <w:rFonts w:hint="eastAsia" w:cs="Times New Roman" w:asciiTheme="minorEastAsia" w:hAnsiTheme="minorEastAsia" w:eastAsiaTheme="minorEastAsia"/>
          <w:b/>
          <w:bCs/>
          <w:color w:val="auto"/>
          <w:sz w:val="24"/>
          <w:szCs w:val="24"/>
          <w:highlight w:val="none"/>
          <w:lang w:val="zh-CN"/>
        </w:rPr>
        <w:t>2.</w:t>
      </w:r>
      <w:r>
        <w:rPr>
          <w:rFonts w:cs="Times New Roman" w:asciiTheme="minorEastAsia" w:hAnsiTheme="minorEastAsia" w:eastAsiaTheme="minorEastAsia"/>
          <w:b/>
          <w:bCs/>
          <w:color w:val="auto"/>
          <w:sz w:val="24"/>
          <w:szCs w:val="24"/>
          <w:highlight w:val="none"/>
          <w:lang w:val="zh-CN"/>
        </w:rPr>
        <w:t>13</w:t>
      </w:r>
      <w:r>
        <w:rPr>
          <w:rFonts w:hint="eastAsia" w:cs="Times New Roman" w:asciiTheme="minorEastAsia" w:hAnsiTheme="minorEastAsia" w:eastAsiaTheme="minorEastAsia"/>
          <w:b/>
          <w:bCs/>
          <w:color w:val="auto"/>
          <w:sz w:val="24"/>
          <w:szCs w:val="24"/>
          <w:highlight w:val="none"/>
          <w:lang w:val="zh-CN"/>
        </w:rPr>
        <w:t xml:space="preserve"> </w:t>
      </w:r>
      <w:r>
        <w:rPr>
          <w:rFonts w:cs="Times New Roman" w:asciiTheme="minorEastAsia" w:hAnsiTheme="minorEastAsia" w:eastAsiaTheme="minorEastAsia"/>
          <w:b/>
          <w:bCs/>
          <w:color w:val="auto"/>
          <w:sz w:val="24"/>
          <w:szCs w:val="24"/>
          <w:highlight w:val="none"/>
          <w:lang w:val="zh-CN"/>
        </w:rPr>
        <w:t>乙方破产</w:t>
      </w:r>
      <w:bookmarkEnd w:id="156"/>
      <w:bookmarkEnd w:id="157"/>
      <w:bookmarkEnd w:id="158"/>
      <w:bookmarkEnd w:id="159"/>
      <w:bookmarkEnd w:id="160"/>
      <w:bookmarkEnd w:id="161"/>
    </w:p>
    <w:p w14:paraId="223559EF">
      <w:pPr>
        <w:spacing w:line="360" w:lineRule="auto"/>
        <w:ind w:firstLine="435"/>
        <w:rPr>
          <w:rFonts w:hint="eastAsia"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如果乙方破产导致合同无法履行时，甲方可以书面形式通知乙方终止合同且不给予乙方任何补偿和赔偿</w:t>
      </w:r>
      <w:r>
        <w:rPr>
          <w:rFonts w:hint="eastAsia" w:cs="Times New Roman" w:asciiTheme="minorEastAsia" w:hAnsiTheme="minorEastAsia" w:eastAsiaTheme="minorEastAsia"/>
          <w:color w:val="auto"/>
          <w:sz w:val="24"/>
          <w:szCs w:val="24"/>
          <w:highlight w:val="none"/>
        </w:rPr>
        <w:t>，但合同的</w:t>
      </w:r>
      <w:r>
        <w:rPr>
          <w:rFonts w:cs="Times New Roman" w:asciiTheme="minorEastAsia" w:hAnsiTheme="minorEastAsia" w:eastAsiaTheme="minorEastAsia"/>
          <w:color w:val="auto"/>
          <w:sz w:val="24"/>
          <w:szCs w:val="24"/>
          <w:highlight w:val="none"/>
        </w:rPr>
        <w:t>终止不损害或不影响甲方已经采取或将要采取的任何要求乙方支付违约金</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赔偿损失等的行动或补救措施的权利</w:t>
      </w:r>
      <w:r>
        <w:rPr>
          <w:rFonts w:hint="eastAsia" w:cs="Times New Roman" w:asciiTheme="minorEastAsia" w:hAnsiTheme="minorEastAsia" w:eastAsiaTheme="minorEastAsia"/>
          <w:color w:val="auto"/>
          <w:sz w:val="24"/>
          <w:szCs w:val="24"/>
          <w:highlight w:val="none"/>
        </w:rPr>
        <w:t>。</w:t>
      </w:r>
    </w:p>
    <w:p w14:paraId="73C7EDAD">
      <w:pPr>
        <w:spacing w:line="360" w:lineRule="auto"/>
        <w:ind w:firstLine="437"/>
        <w:outlineLvl w:val="2"/>
        <w:rPr>
          <w:rFonts w:hint="eastAsia" w:cs="Times New Roman" w:asciiTheme="minorEastAsia" w:hAnsiTheme="minorEastAsia" w:eastAsiaTheme="minorEastAsia"/>
          <w:b/>
          <w:color w:val="auto"/>
          <w:sz w:val="24"/>
          <w:szCs w:val="24"/>
          <w:highlight w:val="none"/>
        </w:rPr>
      </w:pPr>
      <w:bookmarkStart w:id="162" w:name="_Toc6134"/>
      <w:bookmarkStart w:id="163" w:name="_Toc15387"/>
      <w:bookmarkStart w:id="164" w:name="_Toc29333"/>
      <w:r>
        <w:rPr>
          <w:rFonts w:hint="eastAsia" w:cs="Times New Roman" w:asciiTheme="minorEastAsia" w:hAnsiTheme="minorEastAsia" w:eastAsiaTheme="minorEastAsia"/>
          <w:b/>
          <w:bCs/>
          <w:color w:val="auto"/>
          <w:sz w:val="24"/>
          <w:szCs w:val="24"/>
          <w:highlight w:val="none"/>
          <w:lang w:val="zh-CN"/>
        </w:rPr>
        <w:t>2.1</w:t>
      </w:r>
      <w:r>
        <w:rPr>
          <w:rFonts w:cs="Times New Roman" w:asciiTheme="minorEastAsia" w:hAnsiTheme="minorEastAsia" w:eastAsiaTheme="minorEastAsia"/>
          <w:b/>
          <w:bCs/>
          <w:color w:val="auto"/>
          <w:sz w:val="24"/>
          <w:szCs w:val="24"/>
          <w:highlight w:val="none"/>
          <w:lang w:val="zh-CN"/>
        </w:rPr>
        <w:t>4</w:t>
      </w:r>
      <w:r>
        <w:rPr>
          <w:rFonts w:hint="eastAsia" w:cs="Times New Roman" w:asciiTheme="minorEastAsia" w:hAnsiTheme="minorEastAsia" w:eastAsiaTheme="minorEastAsia"/>
          <w:b/>
          <w:bCs/>
          <w:color w:val="auto"/>
          <w:sz w:val="24"/>
          <w:szCs w:val="24"/>
          <w:highlight w:val="none"/>
          <w:lang w:val="zh-CN"/>
        </w:rPr>
        <w:t xml:space="preserve"> 合同中止、终止</w:t>
      </w:r>
      <w:bookmarkEnd w:id="162"/>
      <w:bookmarkEnd w:id="163"/>
      <w:bookmarkEnd w:id="164"/>
    </w:p>
    <w:p w14:paraId="57F60D77">
      <w:pPr>
        <w:spacing w:line="360" w:lineRule="auto"/>
        <w:ind w:firstLine="435"/>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w:t>
      </w:r>
      <w:r>
        <w:rPr>
          <w:rFonts w:cs="Times New Roman" w:asciiTheme="minorEastAsia" w:hAnsiTheme="minorEastAsia" w:eastAsiaTheme="minorEastAsia"/>
          <w:color w:val="auto"/>
          <w:sz w:val="24"/>
          <w:szCs w:val="24"/>
          <w:highlight w:val="none"/>
        </w:rPr>
        <w:t>4</w:t>
      </w:r>
      <w:r>
        <w:rPr>
          <w:rFonts w:hint="eastAsia" w:cs="Times New Roman" w:asciiTheme="minorEastAsia" w:hAnsiTheme="minorEastAsia" w:eastAsiaTheme="minorEastAsia"/>
          <w:color w:val="auto"/>
          <w:sz w:val="24"/>
          <w:szCs w:val="24"/>
          <w:highlight w:val="none"/>
        </w:rPr>
        <w:t>.1双方当事人不得擅自中止或者终止合同；</w:t>
      </w:r>
    </w:p>
    <w:p w14:paraId="156F85BE">
      <w:pPr>
        <w:spacing w:line="360" w:lineRule="auto"/>
        <w:ind w:firstLine="435"/>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w:t>
      </w:r>
      <w:r>
        <w:rPr>
          <w:rFonts w:cs="Times New Roman" w:asciiTheme="minorEastAsia" w:hAnsiTheme="minorEastAsia" w:eastAsiaTheme="minorEastAsia"/>
          <w:color w:val="auto"/>
          <w:sz w:val="24"/>
          <w:szCs w:val="24"/>
          <w:highlight w:val="none"/>
        </w:rPr>
        <w:t>4</w:t>
      </w:r>
      <w:r>
        <w:rPr>
          <w:rFonts w:hint="eastAsia" w:cs="Times New Roman" w:asciiTheme="minorEastAsia" w:hAnsiTheme="minorEastAsia" w:eastAsiaTheme="minorEastAsia"/>
          <w:color w:val="auto"/>
          <w:sz w:val="24"/>
          <w:szCs w:val="24"/>
          <w:highlight w:val="none"/>
        </w:rPr>
        <w:t>.2合同继续履行将损害国家利益和社会公共利益的，双方当事人应当中止或者终止合同。有过错的一方应当承担赔偿责任，双方当事人都有过错的，各自承担相应的责任。</w:t>
      </w:r>
    </w:p>
    <w:p w14:paraId="726A98FF">
      <w:pPr>
        <w:spacing w:line="360" w:lineRule="auto"/>
        <w:ind w:firstLine="437"/>
        <w:outlineLvl w:val="2"/>
        <w:rPr>
          <w:rFonts w:hint="eastAsia" w:cs="Times New Roman" w:asciiTheme="minorEastAsia" w:hAnsiTheme="minorEastAsia" w:eastAsiaTheme="minorEastAsia"/>
          <w:b/>
          <w:bCs/>
          <w:color w:val="auto"/>
          <w:sz w:val="24"/>
          <w:szCs w:val="24"/>
          <w:highlight w:val="none"/>
          <w:lang w:val="zh-CN"/>
        </w:rPr>
      </w:pPr>
      <w:bookmarkStart w:id="165" w:name="_Toc1125"/>
      <w:bookmarkStart w:id="166" w:name="_Toc6596"/>
      <w:bookmarkStart w:id="167" w:name="_Toc14563"/>
      <w:r>
        <w:rPr>
          <w:rFonts w:hint="eastAsia" w:cs="Times New Roman" w:asciiTheme="minorEastAsia" w:hAnsiTheme="minorEastAsia" w:eastAsiaTheme="minorEastAsia"/>
          <w:b/>
          <w:bCs/>
          <w:color w:val="auto"/>
          <w:sz w:val="24"/>
          <w:szCs w:val="24"/>
          <w:highlight w:val="none"/>
          <w:lang w:val="zh-CN"/>
        </w:rPr>
        <w:t>2.1</w:t>
      </w:r>
      <w:r>
        <w:rPr>
          <w:rFonts w:cs="Times New Roman" w:asciiTheme="minorEastAsia" w:hAnsiTheme="minorEastAsia" w:eastAsiaTheme="minorEastAsia"/>
          <w:b/>
          <w:bCs/>
          <w:color w:val="auto"/>
          <w:sz w:val="24"/>
          <w:szCs w:val="24"/>
          <w:highlight w:val="none"/>
          <w:lang w:val="zh-CN"/>
        </w:rPr>
        <w:t>5</w:t>
      </w:r>
      <w:r>
        <w:rPr>
          <w:rFonts w:hint="eastAsia" w:cs="Times New Roman" w:asciiTheme="minorEastAsia" w:hAnsiTheme="minorEastAsia" w:eastAsiaTheme="minorEastAsia"/>
          <w:b/>
          <w:bCs/>
          <w:color w:val="auto"/>
          <w:sz w:val="24"/>
          <w:szCs w:val="24"/>
          <w:highlight w:val="none"/>
          <w:lang w:val="zh-CN"/>
        </w:rPr>
        <w:t xml:space="preserve"> 检验和验收</w:t>
      </w:r>
      <w:bookmarkEnd w:id="165"/>
      <w:bookmarkEnd w:id="166"/>
      <w:bookmarkEnd w:id="167"/>
    </w:p>
    <w:p w14:paraId="7E7C59B5">
      <w:pPr>
        <w:spacing w:line="360" w:lineRule="auto"/>
        <w:ind w:firstLine="435"/>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5</w:t>
      </w:r>
      <w:r>
        <w:rPr>
          <w:rFonts w:cs="Times New Roman" w:asciiTheme="minorEastAsia" w:hAnsiTheme="minorEastAsia" w:eastAsiaTheme="minorEastAsia"/>
          <w:color w:val="auto"/>
          <w:sz w:val="24"/>
          <w:szCs w:val="24"/>
          <w:highlight w:val="none"/>
        </w:rPr>
        <w:t>.</w:t>
      </w:r>
      <w:r>
        <w:rPr>
          <w:rFonts w:hint="eastAsia" w:cs="Times New Roman" w:asciiTheme="minorEastAsia" w:hAnsiTheme="minorEastAsia" w:eastAsiaTheme="minorEastAsia"/>
          <w:color w:val="auto"/>
          <w:sz w:val="24"/>
          <w:szCs w:val="24"/>
          <w:highlight w:val="none"/>
        </w:rPr>
        <w:t>1乙方按照</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的约定</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定期提交服务报告</w:t>
      </w:r>
      <w:r>
        <w:rPr>
          <w:rFonts w:hint="eastAsia" w:cs="Times New Roman" w:asciiTheme="minorEastAsia" w:hAnsiTheme="minorEastAsia" w:eastAsiaTheme="minorEastAsia"/>
          <w:color w:val="auto"/>
          <w:sz w:val="24"/>
          <w:szCs w:val="24"/>
          <w:highlight w:val="none"/>
        </w:rPr>
        <w:t>，甲方按照</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的约定进行定期验收</w:t>
      </w:r>
      <w:r>
        <w:rPr>
          <w:rFonts w:hint="eastAsia" w:cs="Times New Roman" w:asciiTheme="minorEastAsia" w:hAnsiTheme="minorEastAsia" w:eastAsiaTheme="minorEastAsia"/>
          <w:color w:val="auto"/>
          <w:sz w:val="24"/>
          <w:szCs w:val="24"/>
          <w:highlight w:val="none"/>
        </w:rPr>
        <w:t>；</w:t>
      </w:r>
    </w:p>
    <w:p w14:paraId="038A6453">
      <w:pPr>
        <w:spacing w:line="360" w:lineRule="auto"/>
        <w:ind w:firstLine="435"/>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6F378975">
      <w:pPr>
        <w:spacing w:line="360" w:lineRule="auto"/>
        <w:ind w:firstLine="435"/>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2.15.3检验和验收标准、程序等具体内容以及前述验收书的效力详见</w:t>
      </w:r>
      <w:r>
        <w:rPr>
          <w:rFonts w:cs="Times New Roman" w:asciiTheme="minorEastAsia" w:hAnsiTheme="minorEastAsia" w:eastAsiaTheme="minorEastAsia"/>
          <w:b/>
          <w:i/>
          <w:color w:val="auto"/>
          <w:sz w:val="24"/>
          <w:szCs w:val="24"/>
          <w:highlight w:val="none"/>
          <w:u w:val="single"/>
        </w:rPr>
        <w:t>合同专用条款</w:t>
      </w:r>
      <w:r>
        <w:rPr>
          <w:rFonts w:hint="eastAsia" w:cs="Times New Roman" w:asciiTheme="minorEastAsia" w:hAnsiTheme="minorEastAsia" w:eastAsiaTheme="minorEastAsia"/>
          <w:i/>
          <w:color w:val="auto"/>
          <w:sz w:val="24"/>
          <w:szCs w:val="24"/>
          <w:highlight w:val="none"/>
        </w:rPr>
        <w:t>。</w:t>
      </w:r>
    </w:p>
    <w:bookmarkEnd w:id="137"/>
    <w:bookmarkEnd w:id="138"/>
    <w:bookmarkEnd w:id="139"/>
    <w:bookmarkEnd w:id="140"/>
    <w:p w14:paraId="40A14E61">
      <w:pPr>
        <w:spacing w:line="360" w:lineRule="auto"/>
        <w:ind w:firstLine="437"/>
        <w:outlineLvl w:val="2"/>
        <w:rPr>
          <w:rFonts w:hint="eastAsia" w:cs="Times New Roman" w:asciiTheme="minorEastAsia" w:hAnsiTheme="minorEastAsia" w:eastAsiaTheme="minorEastAsia"/>
          <w:b/>
          <w:bCs/>
          <w:color w:val="auto"/>
          <w:sz w:val="24"/>
          <w:szCs w:val="24"/>
          <w:highlight w:val="none"/>
        </w:rPr>
      </w:pPr>
      <w:bookmarkStart w:id="168" w:name="_Toc487900373"/>
      <w:bookmarkStart w:id="169" w:name="_Toc279701263"/>
      <w:bookmarkStart w:id="170" w:name="_Toc18567"/>
      <w:bookmarkStart w:id="171" w:name="_Toc10330"/>
      <w:bookmarkStart w:id="172" w:name="_Toc12773"/>
      <w:bookmarkStart w:id="173" w:name="_Toc259093692"/>
      <w:r>
        <w:rPr>
          <w:rFonts w:hint="eastAsia" w:cs="Times New Roman" w:asciiTheme="minorEastAsia" w:hAnsiTheme="minorEastAsia" w:eastAsiaTheme="minorEastAsia"/>
          <w:b/>
          <w:bCs/>
          <w:color w:val="auto"/>
          <w:sz w:val="24"/>
          <w:szCs w:val="24"/>
          <w:highlight w:val="none"/>
        </w:rPr>
        <w:t>2.</w:t>
      </w:r>
      <w:r>
        <w:rPr>
          <w:rFonts w:cs="Times New Roman" w:asciiTheme="minorEastAsia" w:hAnsiTheme="minorEastAsia" w:eastAsiaTheme="minorEastAsia"/>
          <w:b/>
          <w:bCs/>
          <w:color w:val="auto"/>
          <w:sz w:val="24"/>
          <w:szCs w:val="24"/>
          <w:highlight w:val="none"/>
        </w:rPr>
        <w:t>16</w:t>
      </w:r>
      <w:r>
        <w:rPr>
          <w:rFonts w:hint="eastAsia" w:cs="Times New Roman" w:asciiTheme="minorEastAsia" w:hAnsiTheme="minorEastAsia" w:eastAsiaTheme="minorEastAsia"/>
          <w:b/>
          <w:bCs/>
          <w:color w:val="auto"/>
          <w:sz w:val="24"/>
          <w:szCs w:val="24"/>
          <w:highlight w:val="none"/>
        </w:rPr>
        <w:t xml:space="preserve"> </w:t>
      </w:r>
      <w:r>
        <w:rPr>
          <w:rFonts w:hint="eastAsia" w:cs="Times New Roman" w:asciiTheme="minorEastAsia" w:hAnsiTheme="minorEastAsia" w:eastAsiaTheme="minorEastAsia"/>
          <w:b/>
          <w:bCs/>
          <w:color w:val="auto"/>
          <w:sz w:val="24"/>
          <w:szCs w:val="24"/>
          <w:highlight w:val="none"/>
          <w:lang w:val="zh-CN"/>
        </w:rPr>
        <w:t>合同使用的文字和</w:t>
      </w:r>
      <w:r>
        <w:rPr>
          <w:rFonts w:cs="Times New Roman" w:asciiTheme="minorEastAsia" w:hAnsiTheme="minorEastAsia" w:eastAsiaTheme="minorEastAsia"/>
          <w:b/>
          <w:bCs/>
          <w:color w:val="auto"/>
          <w:sz w:val="24"/>
          <w:szCs w:val="24"/>
          <w:highlight w:val="none"/>
          <w:lang w:val="zh-CN"/>
        </w:rPr>
        <w:t>适用的法律</w:t>
      </w:r>
      <w:bookmarkEnd w:id="168"/>
      <w:bookmarkEnd w:id="169"/>
      <w:bookmarkEnd w:id="170"/>
      <w:bookmarkEnd w:id="171"/>
      <w:bookmarkEnd w:id="172"/>
      <w:bookmarkEnd w:id="173"/>
    </w:p>
    <w:p w14:paraId="0748C944">
      <w:pPr>
        <w:spacing w:line="360" w:lineRule="auto"/>
        <w:ind w:firstLine="435"/>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16.1合同使用汉语书就</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变更和解释</w:t>
      </w:r>
      <w:r>
        <w:rPr>
          <w:rFonts w:hint="eastAsia" w:cs="Times New Roman" w:asciiTheme="minorEastAsia" w:hAnsiTheme="minorEastAsia" w:eastAsiaTheme="minorEastAsia"/>
          <w:color w:val="auto"/>
          <w:sz w:val="24"/>
          <w:szCs w:val="24"/>
          <w:highlight w:val="none"/>
        </w:rPr>
        <w:t>；</w:t>
      </w:r>
    </w:p>
    <w:p w14:paraId="0E5DEA02">
      <w:pPr>
        <w:spacing w:line="360" w:lineRule="auto"/>
        <w:ind w:firstLine="435"/>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16</w:t>
      </w:r>
      <w:r>
        <w:rPr>
          <w:rFonts w:hint="eastAsia" w:cs="Times New Roman" w:asciiTheme="minorEastAsia" w:hAnsiTheme="minorEastAsia" w:eastAsiaTheme="minorEastAsia"/>
          <w:color w:val="auto"/>
          <w:sz w:val="24"/>
          <w:szCs w:val="24"/>
          <w:highlight w:val="none"/>
        </w:rPr>
        <w:t>.2合同适用</w:t>
      </w:r>
      <w:r>
        <w:rPr>
          <w:rFonts w:cs="Times New Roman" w:asciiTheme="minorEastAsia" w:hAnsiTheme="minorEastAsia" w:eastAsiaTheme="minorEastAsia"/>
          <w:color w:val="auto"/>
          <w:sz w:val="24"/>
          <w:szCs w:val="24"/>
          <w:highlight w:val="none"/>
        </w:rPr>
        <w:t>中华人民共和国法律。</w:t>
      </w:r>
    </w:p>
    <w:p w14:paraId="43E6F9F6">
      <w:pPr>
        <w:spacing w:line="360" w:lineRule="auto"/>
        <w:ind w:firstLine="437"/>
        <w:outlineLvl w:val="2"/>
        <w:rPr>
          <w:rFonts w:hint="eastAsia" w:cs="Times New Roman" w:asciiTheme="minorEastAsia" w:hAnsiTheme="minorEastAsia" w:eastAsiaTheme="minorEastAsia"/>
          <w:b/>
          <w:color w:val="auto"/>
          <w:sz w:val="24"/>
          <w:szCs w:val="24"/>
          <w:highlight w:val="none"/>
        </w:rPr>
      </w:pPr>
      <w:bookmarkStart w:id="174" w:name="_Toc3148"/>
      <w:bookmarkStart w:id="175" w:name="_Toc12004"/>
      <w:bookmarkStart w:id="176" w:name="_Toc16673"/>
      <w:bookmarkStart w:id="177" w:name="_Toc259093693"/>
      <w:bookmarkStart w:id="178" w:name="_Toc279701264"/>
      <w:bookmarkStart w:id="179" w:name="_Toc487900374"/>
      <w:r>
        <w:rPr>
          <w:rFonts w:hint="eastAsia" w:cs="Times New Roman" w:asciiTheme="minorEastAsia" w:hAnsiTheme="minorEastAsia" w:eastAsiaTheme="minorEastAsia"/>
          <w:b/>
          <w:bCs/>
          <w:color w:val="auto"/>
          <w:sz w:val="24"/>
          <w:szCs w:val="24"/>
          <w:highlight w:val="none"/>
          <w:lang w:val="zh-CN"/>
        </w:rPr>
        <w:t>2.</w:t>
      </w:r>
      <w:r>
        <w:rPr>
          <w:rFonts w:cs="Times New Roman" w:asciiTheme="minorEastAsia" w:hAnsiTheme="minorEastAsia" w:eastAsiaTheme="minorEastAsia"/>
          <w:b/>
          <w:bCs/>
          <w:color w:val="auto"/>
          <w:sz w:val="24"/>
          <w:szCs w:val="24"/>
          <w:highlight w:val="none"/>
          <w:lang w:val="zh-CN"/>
        </w:rPr>
        <w:t>17</w:t>
      </w:r>
      <w:r>
        <w:rPr>
          <w:rFonts w:hint="eastAsia" w:cs="Times New Roman" w:asciiTheme="minorEastAsia" w:hAnsiTheme="minorEastAsia" w:eastAsiaTheme="minorEastAsia"/>
          <w:b/>
          <w:bCs/>
          <w:color w:val="auto"/>
          <w:sz w:val="24"/>
          <w:szCs w:val="24"/>
          <w:highlight w:val="none"/>
          <w:lang w:val="zh-CN"/>
        </w:rPr>
        <w:t xml:space="preserve"> </w:t>
      </w:r>
      <w:r>
        <w:rPr>
          <w:rFonts w:cs="Times New Roman" w:asciiTheme="minorEastAsia" w:hAnsiTheme="minorEastAsia" w:eastAsiaTheme="minorEastAsia"/>
          <w:b/>
          <w:bCs/>
          <w:color w:val="auto"/>
          <w:sz w:val="24"/>
          <w:szCs w:val="24"/>
          <w:highlight w:val="none"/>
          <w:lang w:val="zh-CN"/>
        </w:rPr>
        <w:t>履约保证金</w:t>
      </w:r>
      <w:bookmarkEnd w:id="174"/>
      <w:bookmarkEnd w:id="175"/>
      <w:bookmarkEnd w:id="176"/>
      <w:bookmarkEnd w:id="177"/>
      <w:bookmarkEnd w:id="178"/>
      <w:r>
        <w:rPr>
          <w:rFonts w:hint="eastAsia" w:cs="Times New Roman" w:asciiTheme="minorEastAsia" w:hAnsiTheme="minorEastAsia" w:eastAsiaTheme="minorEastAsia"/>
          <w:b/>
          <w:bCs/>
          <w:color w:val="auto"/>
          <w:sz w:val="24"/>
          <w:szCs w:val="24"/>
          <w:highlight w:val="none"/>
          <w:lang w:val="zh-CN"/>
        </w:rPr>
        <w:t>（</w:t>
      </w:r>
      <w:r>
        <w:rPr>
          <w:rFonts w:hint="eastAsia" w:cs="Times New Roman" w:asciiTheme="minorEastAsia" w:hAnsiTheme="minorEastAsia" w:eastAsiaTheme="minorEastAsia"/>
          <w:b/>
          <w:bCs/>
          <w:color w:val="auto"/>
          <w:sz w:val="24"/>
          <w:szCs w:val="24"/>
          <w:highlight w:val="none"/>
        </w:rPr>
        <w:t>不采用</w:t>
      </w:r>
      <w:r>
        <w:rPr>
          <w:rFonts w:hint="eastAsia" w:cs="Times New Roman" w:asciiTheme="minorEastAsia" w:hAnsiTheme="minorEastAsia" w:eastAsiaTheme="minorEastAsia"/>
          <w:b/>
          <w:bCs/>
          <w:color w:val="auto"/>
          <w:sz w:val="24"/>
          <w:szCs w:val="24"/>
          <w:highlight w:val="none"/>
          <w:lang w:val="zh-CN"/>
        </w:rPr>
        <w:t>）</w:t>
      </w:r>
    </w:p>
    <w:p w14:paraId="0F1024CB">
      <w:pPr>
        <w:spacing w:line="360" w:lineRule="auto"/>
        <w:ind w:firstLine="435"/>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17</w:t>
      </w:r>
      <w:r>
        <w:rPr>
          <w:rFonts w:hint="eastAsia" w:cs="Times New Roman" w:asciiTheme="minorEastAsia" w:hAnsiTheme="minorEastAsia" w:eastAsiaTheme="minorEastAsia"/>
          <w:color w:val="auto"/>
          <w:sz w:val="24"/>
          <w:szCs w:val="24"/>
          <w:highlight w:val="none"/>
        </w:rPr>
        <w:t>.1采购文件要求乙方提交履约保证金的，乙方</w:t>
      </w:r>
      <w:r>
        <w:rPr>
          <w:rFonts w:cs="Times New Roman" w:asciiTheme="minorEastAsia" w:hAnsiTheme="minorEastAsia" w:eastAsiaTheme="minorEastAsia"/>
          <w:color w:val="auto"/>
          <w:sz w:val="24"/>
          <w:szCs w:val="24"/>
          <w:highlight w:val="none"/>
        </w:rPr>
        <w:t>应按</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约定的方式</w:t>
      </w:r>
      <w:r>
        <w:rPr>
          <w:rFonts w:hint="eastAsia" w:cs="Times New Roman" w:asciiTheme="minorEastAsia" w:hAnsiTheme="minorEastAsia" w:eastAsiaTheme="minorEastAsia"/>
          <w:color w:val="auto"/>
          <w:sz w:val="24"/>
          <w:szCs w:val="24"/>
          <w:highlight w:val="none"/>
        </w:rPr>
        <w:t>，以支票、汇票、本票或者金融机构、担保机构出具的保函等非现金形式提交；</w:t>
      </w:r>
    </w:p>
    <w:p w14:paraId="79602BBA">
      <w:pPr>
        <w:spacing w:line="360" w:lineRule="auto"/>
        <w:ind w:firstLine="435"/>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17.2履约保证金在</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约定期间内不予退还或者应完全有效</w:t>
      </w:r>
      <w:r>
        <w:rPr>
          <w:rFonts w:hint="eastAsia" w:cs="Times New Roman" w:asciiTheme="minorEastAsia" w:hAnsiTheme="minorEastAsia" w:eastAsiaTheme="minorEastAsia"/>
          <w:color w:val="auto"/>
          <w:sz w:val="24"/>
          <w:szCs w:val="24"/>
          <w:highlight w:val="none"/>
        </w:rPr>
        <w:t>，前述约定期间届满</w:t>
      </w:r>
      <w:r>
        <w:rPr>
          <w:rFonts w:cs="Times New Roman" w:asciiTheme="minorEastAsia" w:hAnsiTheme="minorEastAsia" w:eastAsiaTheme="minorEastAsia"/>
          <w:color w:val="auto"/>
          <w:sz w:val="24"/>
          <w:szCs w:val="24"/>
          <w:highlight w:val="none"/>
        </w:rPr>
        <w:t>之日起</w:t>
      </w:r>
      <w:r>
        <w:rPr>
          <w:rFonts w:hint="eastAsia" w:cs="Times New Roman" w:asciiTheme="minorEastAsia" w:hAnsiTheme="minorEastAsia" w:eastAsiaTheme="minorEastAsia"/>
          <w:color w:val="auto"/>
          <w:sz w:val="24"/>
          <w:szCs w:val="24"/>
          <w:highlight w:val="none"/>
          <w:u w:val="single"/>
        </w:rPr>
        <w:t xml:space="preserve"> </w:t>
      </w:r>
      <w:r>
        <w:rPr>
          <w:rFonts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个</w:t>
      </w:r>
      <w:r>
        <w:rPr>
          <w:rFonts w:cs="Times New Roman" w:asciiTheme="minorEastAsia" w:hAnsiTheme="minorEastAsia" w:eastAsiaTheme="minorEastAsia"/>
          <w:color w:val="auto"/>
          <w:sz w:val="24"/>
          <w:szCs w:val="24"/>
          <w:highlight w:val="none"/>
        </w:rPr>
        <w:t>工作日内，甲方应将履约保证金退还乙方</w:t>
      </w:r>
      <w:r>
        <w:rPr>
          <w:rFonts w:hint="eastAsia" w:cs="Times New Roman" w:asciiTheme="minorEastAsia" w:hAnsiTheme="minorEastAsia" w:eastAsiaTheme="minorEastAsia"/>
          <w:color w:val="auto"/>
          <w:sz w:val="24"/>
          <w:szCs w:val="24"/>
          <w:highlight w:val="none"/>
        </w:rPr>
        <w:t>，甲方逾期退还履约保证金应承担违约责任。</w:t>
      </w:r>
    </w:p>
    <w:p w14:paraId="797A704F">
      <w:pPr>
        <w:spacing w:line="360" w:lineRule="auto"/>
        <w:ind w:firstLine="435"/>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17</w:t>
      </w:r>
      <w:r>
        <w:rPr>
          <w:rFonts w:hint="eastAsia" w:cs="Times New Roman" w:asciiTheme="minorEastAsia" w:hAnsiTheme="minorEastAsia" w:eastAsiaTheme="minorEastAsia"/>
          <w:color w:val="auto"/>
          <w:sz w:val="24"/>
          <w:szCs w:val="24"/>
          <w:highlight w:val="none"/>
        </w:rPr>
        <w:t>.3</w:t>
      </w:r>
      <w:r>
        <w:rPr>
          <w:rFonts w:cs="Times New Roman" w:asciiTheme="minorEastAsia" w:hAnsiTheme="minorEastAsia" w:eastAsiaTheme="minorEastAsia"/>
          <w:color w:val="auto"/>
          <w:sz w:val="24"/>
          <w:szCs w:val="24"/>
          <w:highlight w:val="none"/>
        </w:rPr>
        <w:t>如果乙方不履行合同</w:t>
      </w:r>
      <w:r>
        <w:rPr>
          <w:rFonts w:hint="eastAsia" w:cs="Times New Roman" w:asciiTheme="minorEastAsia" w:hAnsiTheme="minorEastAsia" w:eastAsiaTheme="minorEastAsia"/>
          <w:color w:val="auto"/>
          <w:sz w:val="24"/>
          <w:szCs w:val="24"/>
          <w:highlight w:val="none"/>
        </w:rPr>
        <w:t>，履约保证金不予退还；如果乙方</w:t>
      </w:r>
      <w:r>
        <w:rPr>
          <w:rFonts w:cs="Times New Roman" w:asciiTheme="minorEastAsia" w:hAnsiTheme="minorEastAsia" w:eastAsiaTheme="minorEastAsia"/>
          <w:color w:val="auto"/>
          <w:sz w:val="24"/>
          <w:szCs w:val="24"/>
          <w:highlight w:val="none"/>
        </w:rPr>
        <w:t>未能按合同</w:t>
      </w:r>
      <w:r>
        <w:rPr>
          <w:rFonts w:hint="eastAsia" w:cs="Times New Roman" w:asciiTheme="minorEastAsia" w:hAnsiTheme="minorEastAsia" w:eastAsiaTheme="minorEastAsia"/>
          <w:color w:val="auto"/>
          <w:sz w:val="24"/>
          <w:szCs w:val="24"/>
          <w:highlight w:val="none"/>
        </w:rPr>
        <w:t>约</w:t>
      </w:r>
      <w:r>
        <w:rPr>
          <w:rFonts w:cs="Times New Roman" w:asciiTheme="minorEastAsia" w:hAnsiTheme="minorEastAsia" w:eastAsiaTheme="minorEastAsia"/>
          <w:color w:val="auto"/>
          <w:sz w:val="24"/>
          <w:szCs w:val="24"/>
          <w:highlight w:val="none"/>
        </w:rPr>
        <w:t>定全面履行义务，那么甲方有权从履约保证金中取得补偿或赔偿</w:t>
      </w:r>
      <w:r>
        <w:rPr>
          <w:rFonts w:hint="eastAsia" w:cs="Times New Roman" w:asciiTheme="minorEastAsia" w:hAnsiTheme="minorEastAsia" w:eastAsiaTheme="minorEastAsia"/>
          <w:color w:val="auto"/>
          <w:sz w:val="24"/>
          <w:szCs w:val="24"/>
          <w:highlight w:val="none"/>
        </w:rPr>
        <w:t>，同时不影响甲方要求乙方承担合同约定的超过履约保证金的违约责任的权利。</w:t>
      </w:r>
    </w:p>
    <w:bookmarkEnd w:id="179"/>
    <w:p w14:paraId="69337CB6">
      <w:pPr>
        <w:spacing w:line="360" w:lineRule="auto"/>
        <w:ind w:firstLine="437"/>
        <w:outlineLvl w:val="2"/>
        <w:rPr>
          <w:rFonts w:hint="eastAsia" w:cs="Times New Roman" w:asciiTheme="minorEastAsia" w:hAnsiTheme="minorEastAsia" w:eastAsiaTheme="minorEastAsia"/>
          <w:b/>
          <w:color w:val="auto"/>
          <w:sz w:val="24"/>
          <w:szCs w:val="24"/>
          <w:highlight w:val="none"/>
        </w:rPr>
      </w:pPr>
      <w:bookmarkStart w:id="180" w:name="_Toc19890"/>
      <w:bookmarkStart w:id="181" w:name="_Toc6885"/>
      <w:bookmarkStart w:id="182" w:name="_Toc14001"/>
      <w:r>
        <w:rPr>
          <w:rFonts w:hint="eastAsia" w:cs="Times New Roman" w:asciiTheme="minorEastAsia" w:hAnsiTheme="minorEastAsia" w:eastAsiaTheme="minorEastAsia"/>
          <w:b/>
          <w:bCs/>
          <w:color w:val="auto"/>
          <w:sz w:val="24"/>
          <w:szCs w:val="24"/>
          <w:highlight w:val="none"/>
          <w:lang w:val="zh-CN"/>
        </w:rPr>
        <w:t>2.</w:t>
      </w:r>
      <w:r>
        <w:rPr>
          <w:rFonts w:cs="Times New Roman" w:asciiTheme="minorEastAsia" w:hAnsiTheme="minorEastAsia" w:eastAsiaTheme="minorEastAsia"/>
          <w:b/>
          <w:bCs/>
          <w:color w:val="auto"/>
          <w:sz w:val="24"/>
          <w:szCs w:val="24"/>
          <w:highlight w:val="none"/>
          <w:lang w:val="zh-CN"/>
        </w:rPr>
        <w:t>18</w:t>
      </w:r>
      <w:r>
        <w:rPr>
          <w:rFonts w:hint="eastAsia" w:cs="Times New Roman" w:asciiTheme="minorEastAsia" w:hAnsiTheme="minorEastAsia" w:eastAsiaTheme="minorEastAsia"/>
          <w:b/>
          <w:bCs/>
          <w:color w:val="auto"/>
          <w:sz w:val="24"/>
          <w:szCs w:val="24"/>
          <w:highlight w:val="none"/>
          <w:lang w:val="zh-CN"/>
        </w:rPr>
        <w:t xml:space="preserve"> 合同份数</w:t>
      </w:r>
      <w:bookmarkEnd w:id="180"/>
      <w:bookmarkEnd w:id="181"/>
      <w:bookmarkEnd w:id="182"/>
    </w:p>
    <w:p w14:paraId="77442F40">
      <w:pPr>
        <w:spacing w:line="360" w:lineRule="auto"/>
        <w:ind w:firstLine="435"/>
        <w:rPr>
          <w:rFonts w:hint="eastAsia"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合同份数按</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规定</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每份均具有同等法律效力</w:t>
      </w:r>
      <w:r>
        <w:rPr>
          <w:rFonts w:hint="eastAsia" w:cs="Times New Roman" w:asciiTheme="minorEastAsia" w:hAnsiTheme="minorEastAsia" w:eastAsiaTheme="minorEastAsia"/>
          <w:color w:val="auto"/>
          <w:sz w:val="24"/>
          <w:szCs w:val="24"/>
          <w:highlight w:val="none"/>
        </w:rPr>
        <w:t>。</w:t>
      </w:r>
    </w:p>
    <w:p w14:paraId="0DD5A1FD">
      <w:pPr>
        <w:spacing w:line="360" w:lineRule="auto"/>
        <w:jc w:val="center"/>
        <w:outlineLvl w:val="1"/>
        <w:rPr>
          <w:rFonts w:hint="eastAsia" w:asciiTheme="minorEastAsia" w:hAnsiTheme="minorEastAsia" w:eastAsiaTheme="minorEastAsia"/>
          <w:b/>
          <w:color w:val="auto"/>
          <w:sz w:val="24"/>
          <w:highlight w:val="none"/>
        </w:rPr>
      </w:pPr>
      <w:r>
        <w:rPr>
          <w:rFonts w:cs="Times New Roman" w:asciiTheme="minorEastAsia" w:hAnsiTheme="minorEastAsia" w:eastAsiaTheme="minorEastAsia"/>
          <w:color w:val="auto"/>
          <w:sz w:val="24"/>
          <w:szCs w:val="24"/>
          <w:highlight w:val="none"/>
        </w:rPr>
        <w:br w:type="page"/>
      </w:r>
      <w:bookmarkStart w:id="183" w:name="_Toc3736"/>
      <w:r>
        <w:rPr>
          <w:rFonts w:hint="eastAsia" w:asciiTheme="minorEastAsia" w:hAnsiTheme="minorEastAsia" w:eastAsiaTheme="minorEastAsia"/>
          <w:b/>
          <w:color w:val="auto"/>
          <w:sz w:val="24"/>
          <w:highlight w:val="none"/>
        </w:rPr>
        <w:t>第三部分</w:t>
      </w:r>
      <w:r>
        <w:rPr>
          <w:rFonts w:asciiTheme="minorEastAsia" w:hAnsiTheme="minorEastAsia" w:eastAsiaTheme="minorEastAsia"/>
          <w:b/>
          <w:color w:val="auto"/>
          <w:sz w:val="24"/>
          <w:highlight w:val="none"/>
        </w:rPr>
        <w:t xml:space="preserve"> </w:t>
      </w:r>
      <w:r>
        <w:rPr>
          <w:rFonts w:hint="eastAsia" w:asciiTheme="minorEastAsia" w:hAnsiTheme="minorEastAsia" w:eastAsiaTheme="minorEastAsia"/>
          <w:b/>
          <w:color w:val="auto"/>
          <w:sz w:val="24"/>
          <w:highlight w:val="none"/>
        </w:rPr>
        <w:t>合同专用条款</w:t>
      </w:r>
      <w:bookmarkEnd w:id="183"/>
    </w:p>
    <w:p w14:paraId="57B42493">
      <w:pPr>
        <w:spacing w:line="360" w:lineRule="auto"/>
        <w:ind w:firstLine="435"/>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本部分</w:t>
      </w:r>
      <w:r>
        <w:rPr>
          <w:rFonts w:cs="Times New Roman" w:asciiTheme="minorEastAsia" w:hAnsiTheme="minorEastAsia" w:eastAsiaTheme="minorEastAsia"/>
          <w:color w:val="auto"/>
          <w:sz w:val="24"/>
          <w:szCs w:val="24"/>
          <w:highlight w:val="none"/>
        </w:rPr>
        <w:t>是对</w:t>
      </w:r>
      <w:r>
        <w:rPr>
          <w:rFonts w:hint="eastAsia" w:cs="Times New Roman" w:asciiTheme="minorEastAsia" w:hAnsiTheme="minorEastAsia" w:eastAsiaTheme="minorEastAsia"/>
          <w:color w:val="auto"/>
          <w:sz w:val="24"/>
          <w:szCs w:val="24"/>
          <w:highlight w:val="none"/>
        </w:rPr>
        <w:t>前两</w:t>
      </w:r>
      <w:r>
        <w:rPr>
          <w:rFonts w:cs="Times New Roman" w:asciiTheme="minorEastAsia" w:hAnsiTheme="minorEastAsia" w:eastAsiaTheme="minorEastAsia"/>
          <w:color w:val="auto"/>
          <w:sz w:val="24"/>
          <w:szCs w:val="24"/>
          <w:highlight w:val="none"/>
        </w:rPr>
        <w:t>部分的补充和修改</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如果</w:t>
      </w:r>
      <w:r>
        <w:rPr>
          <w:rFonts w:hint="eastAsia" w:cs="Times New Roman" w:asciiTheme="minorEastAsia" w:hAnsiTheme="minorEastAsia" w:eastAsiaTheme="minorEastAsia"/>
          <w:color w:val="auto"/>
          <w:sz w:val="24"/>
          <w:szCs w:val="24"/>
          <w:highlight w:val="none"/>
        </w:rPr>
        <w:t>前两</w:t>
      </w:r>
      <w:r>
        <w:rPr>
          <w:rFonts w:cs="Times New Roman" w:asciiTheme="minorEastAsia" w:hAnsiTheme="minorEastAsia" w:eastAsiaTheme="minorEastAsia"/>
          <w:color w:val="auto"/>
          <w:sz w:val="24"/>
          <w:szCs w:val="24"/>
          <w:highlight w:val="none"/>
        </w:rPr>
        <w:t>部分和本部分的约定不一致</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应以本部分的约定为准</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本部分的条款号应与</w:t>
      </w:r>
      <w:r>
        <w:rPr>
          <w:rFonts w:hint="eastAsia" w:cs="Times New Roman" w:asciiTheme="minorEastAsia" w:hAnsiTheme="minorEastAsia" w:eastAsiaTheme="minorEastAsia"/>
          <w:color w:val="auto"/>
          <w:sz w:val="24"/>
          <w:szCs w:val="24"/>
          <w:highlight w:val="none"/>
        </w:rPr>
        <w:t>前两部分</w:t>
      </w:r>
      <w:r>
        <w:rPr>
          <w:rFonts w:cs="Times New Roman" w:asciiTheme="minorEastAsia" w:hAnsiTheme="minorEastAsia" w:eastAsiaTheme="minorEastAsia"/>
          <w:color w:val="auto"/>
          <w:sz w:val="24"/>
          <w:szCs w:val="24"/>
          <w:highlight w:val="none"/>
        </w:rPr>
        <w:t>的条款号保持对应</w:t>
      </w:r>
      <w:r>
        <w:rPr>
          <w:rFonts w:hint="eastAsia" w:cs="Times New Roman" w:asciiTheme="minorEastAsia" w:hAnsiTheme="minorEastAsia" w:eastAsiaTheme="minorEastAsia"/>
          <w:color w:val="auto"/>
          <w:sz w:val="24"/>
          <w:szCs w:val="24"/>
          <w:highlight w:val="none"/>
        </w:rPr>
        <w:t>；与前两部分</w:t>
      </w:r>
      <w:r>
        <w:rPr>
          <w:rFonts w:cs="Times New Roman" w:asciiTheme="minorEastAsia" w:hAnsiTheme="minorEastAsia" w:eastAsiaTheme="minorEastAsia"/>
          <w:color w:val="auto"/>
          <w:sz w:val="24"/>
          <w:szCs w:val="24"/>
          <w:highlight w:val="none"/>
        </w:rPr>
        <w:t>无对应关系的内容可另行编制条款号</w:t>
      </w:r>
      <w:r>
        <w:rPr>
          <w:rFonts w:hint="eastAsia" w:cs="Times New Roman" w:asciiTheme="minorEastAsia" w:hAnsiTheme="minorEastAsia" w:eastAsiaTheme="minorEastAsia"/>
          <w:color w:val="auto"/>
          <w:sz w:val="24"/>
          <w:szCs w:val="24"/>
          <w:highlight w:val="none"/>
        </w:rPr>
        <w:t>。</w:t>
      </w:r>
    </w:p>
    <w:tbl>
      <w:tblPr>
        <w:tblStyle w:val="26"/>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4"/>
        <w:gridCol w:w="7568"/>
      </w:tblGrid>
      <w:tr w14:paraId="6572B3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4" w:type="dxa"/>
            <w:tcBorders>
              <w:left w:val="single" w:color="auto" w:sz="4" w:space="0"/>
            </w:tcBorders>
            <w:vAlign w:val="center"/>
          </w:tcPr>
          <w:p w14:paraId="34EC080D">
            <w:pPr>
              <w:jc w:val="center"/>
              <w:rPr>
                <w:rFonts w:hint="eastAsia" w:cs="Times New Roman" w:asciiTheme="minorEastAsia" w:hAnsiTheme="minorEastAsia" w:eastAsiaTheme="minorEastAsia"/>
                <w:b/>
                <w:color w:val="auto"/>
                <w:sz w:val="24"/>
                <w:szCs w:val="24"/>
                <w:highlight w:val="none"/>
              </w:rPr>
            </w:pPr>
            <w:r>
              <w:rPr>
                <w:rFonts w:cs="Times New Roman" w:asciiTheme="minorEastAsia" w:hAnsiTheme="minorEastAsia" w:eastAsiaTheme="minorEastAsia"/>
                <w:b/>
                <w:color w:val="auto"/>
                <w:sz w:val="24"/>
                <w:szCs w:val="24"/>
                <w:highlight w:val="none"/>
              </w:rPr>
              <w:t>条款号</w:t>
            </w:r>
          </w:p>
        </w:tc>
        <w:tc>
          <w:tcPr>
            <w:tcW w:w="7568" w:type="dxa"/>
            <w:vAlign w:val="center"/>
          </w:tcPr>
          <w:p w14:paraId="5DFD9CBC">
            <w:pPr>
              <w:jc w:val="center"/>
              <w:rPr>
                <w:rFonts w:hint="eastAsia" w:cs="Times New Roman" w:asciiTheme="minorEastAsia" w:hAnsiTheme="minorEastAsia" w:eastAsiaTheme="minorEastAsia"/>
                <w:b/>
                <w:color w:val="auto"/>
                <w:sz w:val="24"/>
                <w:szCs w:val="24"/>
                <w:highlight w:val="none"/>
              </w:rPr>
            </w:pPr>
            <w:r>
              <w:rPr>
                <w:rFonts w:cs="Times New Roman" w:asciiTheme="minorEastAsia" w:hAnsiTheme="minorEastAsia" w:eastAsiaTheme="minorEastAsia"/>
                <w:b/>
                <w:color w:val="auto"/>
                <w:sz w:val="24"/>
                <w:szCs w:val="24"/>
                <w:highlight w:val="none"/>
              </w:rPr>
              <w:t>约定内容</w:t>
            </w:r>
          </w:p>
        </w:tc>
      </w:tr>
      <w:tr w14:paraId="0E4F21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vAlign w:val="center"/>
          </w:tcPr>
          <w:p w14:paraId="7C4E18B4">
            <w:pPr>
              <w:spacing w:line="560" w:lineRule="exact"/>
              <w:rPr>
                <w:rFonts w:hint="eastAsia" w:cs="Times New Roman" w:asciiTheme="minorEastAsia" w:hAnsiTheme="minorEastAsia" w:eastAsiaTheme="minorEastAsia"/>
                <w:color w:val="auto"/>
                <w:sz w:val="24"/>
                <w:szCs w:val="24"/>
                <w:highlight w:val="none"/>
              </w:rPr>
            </w:pPr>
          </w:p>
        </w:tc>
        <w:tc>
          <w:tcPr>
            <w:tcW w:w="7568" w:type="dxa"/>
            <w:vAlign w:val="center"/>
          </w:tcPr>
          <w:p w14:paraId="5B16A1EE">
            <w:pPr>
              <w:spacing w:line="560" w:lineRule="exact"/>
              <w:rPr>
                <w:rFonts w:hint="eastAsia" w:cs="Times New Roman" w:asciiTheme="minorEastAsia" w:hAnsiTheme="minorEastAsia" w:eastAsiaTheme="minorEastAsia"/>
                <w:color w:val="auto"/>
                <w:sz w:val="24"/>
                <w:szCs w:val="24"/>
                <w:highlight w:val="none"/>
              </w:rPr>
            </w:pPr>
          </w:p>
        </w:tc>
      </w:tr>
      <w:tr w14:paraId="7B9840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0CB481D0">
            <w:pPr>
              <w:spacing w:line="560" w:lineRule="exact"/>
              <w:rPr>
                <w:rFonts w:hint="eastAsia" w:cs="Times New Roman" w:asciiTheme="minorEastAsia" w:hAnsiTheme="minorEastAsia" w:eastAsiaTheme="minorEastAsia"/>
                <w:color w:val="auto"/>
                <w:sz w:val="24"/>
                <w:szCs w:val="24"/>
                <w:highlight w:val="none"/>
              </w:rPr>
            </w:pPr>
          </w:p>
        </w:tc>
        <w:tc>
          <w:tcPr>
            <w:tcW w:w="7568" w:type="dxa"/>
            <w:vAlign w:val="center"/>
          </w:tcPr>
          <w:p w14:paraId="03E4CCFA">
            <w:pPr>
              <w:spacing w:line="560" w:lineRule="exact"/>
              <w:rPr>
                <w:rFonts w:hint="eastAsia" w:cs="Times New Roman" w:asciiTheme="minorEastAsia" w:hAnsiTheme="minorEastAsia" w:eastAsiaTheme="minorEastAsia"/>
                <w:color w:val="auto"/>
                <w:sz w:val="24"/>
                <w:szCs w:val="24"/>
                <w:highlight w:val="none"/>
              </w:rPr>
            </w:pPr>
          </w:p>
        </w:tc>
      </w:tr>
      <w:tr w14:paraId="25FADA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1ADF0E05">
            <w:pPr>
              <w:spacing w:line="560" w:lineRule="exact"/>
              <w:rPr>
                <w:rFonts w:hint="eastAsia" w:cs="Times New Roman" w:asciiTheme="minorEastAsia" w:hAnsiTheme="minorEastAsia" w:eastAsiaTheme="minorEastAsia"/>
                <w:color w:val="auto"/>
                <w:sz w:val="24"/>
                <w:szCs w:val="24"/>
                <w:highlight w:val="none"/>
              </w:rPr>
            </w:pPr>
          </w:p>
        </w:tc>
        <w:tc>
          <w:tcPr>
            <w:tcW w:w="7568" w:type="dxa"/>
            <w:vAlign w:val="center"/>
          </w:tcPr>
          <w:p w14:paraId="7A2985B1">
            <w:pPr>
              <w:spacing w:line="560" w:lineRule="exact"/>
              <w:rPr>
                <w:rFonts w:hint="eastAsia" w:cs="Times New Roman" w:asciiTheme="minorEastAsia" w:hAnsiTheme="minorEastAsia" w:eastAsiaTheme="minorEastAsia"/>
                <w:color w:val="auto"/>
                <w:sz w:val="24"/>
                <w:szCs w:val="24"/>
                <w:highlight w:val="none"/>
              </w:rPr>
            </w:pPr>
          </w:p>
        </w:tc>
      </w:tr>
      <w:tr w14:paraId="07BF04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238EDD29">
            <w:pPr>
              <w:spacing w:line="560" w:lineRule="exact"/>
              <w:rPr>
                <w:rFonts w:hint="eastAsia" w:cs="Times New Roman" w:asciiTheme="minorEastAsia" w:hAnsiTheme="minorEastAsia" w:eastAsiaTheme="minorEastAsia"/>
                <w:color w:val="auto"/>
                <w:sz w:val="24"/>
                <w:szCs w:val="24"/>
                <w:highlight w:val="none"/>
              </w:rPr>
            </w:pPr>
          </w:p>
        </w:tc>
        <w:tc>
          <w:tcPr>
            <w:tcW w:w="7568" w:type="dxa"/>
            <w:vAlign w:val="center"/>
          </w:tcPr>
          <w:p w14:paraId="3AC73813">
            <w:pPr>
              <w:spacing w:line="560" w:lineRule="exact"/>
              <w:rPr>
                <w:rFonts w:hint="eastAsia" w:cs="Times New Roman" w:asciiTheme="minorEastAsia" w:hAnsiTheme="minorEastAsia" w:eastAsiaTheme="minorEastAsia"/>
                <w:color w:val="auto"/>
                <w:sz w:val="24"/>
                <w:szCs w:val="24"/>
                <w:highlight w:val="none"/>
              </w:rPr>
            </w:pPr>
          </w:p>
        </w:tc>
      </w:tr>
      <w:tr w14:paraId="5712AF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46093856">
            <w:pPr>
              <w:spacing w:line="560" w:lineRule="exact"/>
              <w:rPr>
                <w:rFonts w:hint="eastAsia" w:cs="Times New Roman" w:asciiTheme="minorEastAsia" w:hAnsiTheme="minorEastAsia" w:eastAsiaTheme="minorEastAsia"/>
                <w:color w:val="auto"/>
                <w:sz w:val="24"/>
                <w:szCs w:val="24"/>
                <w:highlight w:val="none"/>
              </w:rPr>
            </w:pPr>
          </w:p>
        </w:tc>
        <w:tc>
          <w:tcPr>
            <w:tcW w:w="7568" w:type="dxa"/>
            <w:vAlign w:val="center"/>
          </w:tcPr>
          <w:p w14:paraId="6AC307E4">
            <w:pPr>
              <w:spacing w:line="560" w:lineRule="exact"/>
              <w:rPr>
                <w:rFonts w:hint="eastAsia" w:cs="Times New Roman" w:asciiTheme="minorEastAsia" w:hAnsiTheme="minorEastAsia" w:eastAsiaTheme="minorEastAsia"/>
                <w:color w:val="auto"/>
                <w:sz w:val="24"/>
                <w:szCs w:val="24"/>
                <w:highlight w:val="none"/>
                <w:u w:val="single"/>
              </w:rPr>
            </w:pPr>
          </w:p>
        </w:tc>
      </w:tr>
      <w:tr w14:paraId="5D9FE6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02D2CE9C">
            <w:pPr>
              <w:spacing w:line="560" w:lineRule="exact"/>
              <w:rPr>
                <w:rFonts w:hint="eastAsia" w:cs="Times New Roman" w:asciiTheme="minorEastAsia" w:hAnsiTheme="minorEastAsia" w:eastAsiaTheme="minorEastAsia"/>
                <w:color w:val="auto"/>
                <w:sz w:val="24"/>
                <w:szCs w:val="24"/>
                <w:highlight w:val="none"/>
              </w:rPr>
            </w:pPr>
          </w:p>
        </w:tc>
        <w:tc>
          <w:tcPr>
            <w:tcW w:w="7568" w:type="dxa"/>
            <w:vAlign w:val="center"/>
          </w:tcPr>
          <w:p w14:paraId="6C4CE952">
            <w:pPr>
              <w:spacing w:line="560" w:lineRule="exact"/>
              <w:rPr>
                <w:rFonts w:hint="eastAsia" w:cs="Times New Roman" w:asciiTheme="minorEastAsia" w:hAnsiTheme="minorEastAsia" w:eastAsiaTheme="minorEastAsia"/>
                <w:color w:val="auto"/>
                <w:sz w:val="24"/>
                <w:szCs w:val="24"/>
                <w:highlight w:val="none"/>
              </w:rPr>
            </w:pPr>
          </w:p>
        </w:tc>
      </w:tr>
      <w:tr w14:paraId="5A9C7D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5A69FCEA">
            <w:pPr>
              <w:spacing w:line="560" w:lineRule="exact"/>
              <w:rPr>
                <w:rFonts w:hint="eastAsia" w:cs="Times New Roman" w:asciiTheme="minorEastAsia" w:hAnsiTheme="minorEastAsia" w:eastAsiaTheme="minorEastAsia"/>
                <w:color w:val="auto"/>
                <w:sz w:val="24"/>
                <w:szCs w:val="24"/>
                <w:highlight w:val="none"/>
              </w:rPr>
            </w:pPr>
          </w:p>
        </w:tc>
        <w:tc>
          <w:tcPr>
            <w:tcW w:w="7568" w:type="dxa"/>
            <w:vAlign w:val="center"/>
          </w:tcPr>
          <w:p w14:paraId="2F188469">
            <w:pPr>
              <w:spacing w:line="560" w:lineRule="exact"/>
              <w:rPr>
                <w:rFonts w:hint="eastAsia" w:cs="Times New Roman" w:asciiTheme="minorEastAsia" w:hAnsiTheme="minorEastAsia" w:eastAsiaTheme="minorEastAsia"/>
                <w:color w:val="auto"/>
                <w:sz w:val="24"/>
                <w:szCs w:val="24"/>
                <w:highlight w:val="none"/>
                <w:u w:val="single"/>
              </w:rPr>
            </w:pPr>
          </w:p>
        </w:tc>
      </w:tr>
      <w:tr w14:paraId="3A76EA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4077F077">
            <w:pPr>
              <w:spacing w:line="560" w:lineRule="exact"/>
              <w:rPr>
                <w:rFonts w:hint="eastAsia" w:cs="Times New Roman" w:asciiTheme="minorEastAsia" w:hAnsiTheme="minorEastAsia" w:eastAsiaTheme="minorEastAsia"/>
                <w:color w:val="auto"/>
                <w:sz w:val="24"/>
                <w:szCs w:val="24"/>
                <w:highlight w:val="none"/>
              </w:rPr>
            </w:pPr>
          </w:p>
        </w:tc>
        <w:tc>
          <w:tcPr>
            <w:tcW w:w="7568" w:type="dxa"/>
            <w:vAlign w:val="center"/>
          </w:tcPr>
          <w:p w14:paraId="5450CA8A">
            <w:pPr>
              <w:spacing w:line="560" w:lineRule="exact"/>
              <w:rPr>
                <w:rFonts w:hint="eastAsia" w:cs="Times New Roman" w:asciiTheme="minorEastAsia" w:hAnsiTheme="minorEastAsia" w:eastAsiaTheme="minorEastAsia"/>
                <w:color w:val="auto"/>
                <w:sz w:val="24"/>
                <w:szCs w:val="24"/>
                <w:highlight w:val="none"/>
              </w:rPr>
            </w:pPr>
          </w:p>
        </w:tc>
      </w:tr>
      <w:tr w14:paraId="033427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7F14A5F6">
            <w:pPr>
              <w:spacing w:line="560" w:lineRule="exact"/>
              <w:rPr>
                <w:rFonts w:hint="eastAsia" w:cs="Times New Roman" w:asciiTheme="minorEastAsia" w:hAnsiTheme="minorEastAsia" w:eastAsiaTheme="minorEastAsia"/>
                <w:color w:val="auto"/>
                <w:sz w:val="24"/>
                <w:szCs w:val="24"/>
                <w:highlight w:val="none"/>
              </w:rPr>
            </w:pPr>
          </w:p>
        </w:tc>
        <w:tc>
          <w:tcPr>
            <w:tcW w:w="7568" w:type="dxa"/>
            <w:vAlign w:val="center"/>
          </w:tcPr>
          <w:p w14:paraId="562FCF65">
            <w:pPr>
              <w:spacing w:line="560" w:lineRule="exact"/>
              <w:rPr>
                <w:rFonts w:hint="eastAsia" w:cs="Times New Roman" w:asciiTheme="minorEastAsia" w:hAnsiTheme="minorEastAsia" w:eastAsiaTheme="minorEastAsia"/>
                <w:color w:val="auto"/>
                <w:sz w:val="24"/>
                <w:szCs w:val="24"/>
                <w:highlight w:val="none"/>
              </w:rPr>
            </w:pPr>
          </w:p>
        </w:tc>
      </w:tr>
      <w:tr w14:paraId="543AAA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02D9D40D">
            <w:pPr>
              <w:spacing w:line="560" w:lineRule="exact"/>
              <w:rPr>
                <w:rFonts w:hint="eastAsia" w:cs="Times New Roman" w:asciiTheme="minorEastAsia" w:hAnsiTheme="minorEastAsia" w:eastAsiaTheme="minorEastAsia"/>
                <w:color w:val="auto"/>
                <w:sz w:val="24"/>
                <w:szCs w:val="24"/>
                <w:highlight w:val="none"/>
              </w:rPr>
            </w:pPr>
          </w:p>
        </w:tc>
        <w:tc>
          <w:tcPr>
            <w:tcW w:w="7568" w:type="dxa"/>
            <w:vAlign w:val="center"/>
          </w:tcPr>
          <w:p w14:paraId="79A89A76">
            <w:pPr>
              <w:spacing w:line="560" w:lineRule="exact"/>
              <w:rPr>
                <w:rFonts w:hint="eastAsia" w:cs="Times New Roman" w:asciiTheme="minorEastAsia" w:hAnsiTheme="minorEastAsia" w:eastAsiaTheme="minorEastAsia"/>
                <w:color w:val="auto"/>
                <w:sz w:val="24"/>
                <w:szCs w:val="24"/>
                <w:highlight w:val="none"/>
              </w:rPr>
            </w:pPr>
          </w:p>
        </w:tc>
      </w:tr>
      <w:tr w14:paraId="6D59BB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69A6433E">
            <w:pPr>
              <w:spacing w:line="560" w:lineRule="exact"/>
              <w:rPr>
                <w:rFonts w:hint="eastAsia" w:cs="Times New Roman" w:asciiTheme="minorEastAsia" w:hAnsiTheme="minorEastAsia" w:eastAsiaTheme="minorEastAsia"/>
                <w:color w:val="auto"/>
                <w:sz w:val="24"/>
                <w:szCs w:val="24"/>
                <w:highlight w:val="none"/>
              </w:rPr>
            </w:pPr>
          </w:p>
        </w:tc>
        <w:tc>
          <w:tcPr>
            <w:tcW w:w="7568" w:type="dxa"/>
            <w:tcBorders>
              <w:top w:val="single" w:color="auto" w:sz="6" w:space="0"/>
              <w:left w:val="single" w:color="auto" w:sz="6" w:space="0"/>
              <w:bottom w:val="single" w:color="auto" w:sz="6" w:space="0"/>
              <w:right w:val="single" w:color="auto" w:sz="6" w:space="0"/>
            </w:tcBorders>
            <w:vAlign w:val="center"/>
          </w:tcPr>
          <w:p w14:paraId="2A6E87BA">
            <w:pPr>
              <w:spacing w:line="560" w:lineRule="exact"/>
              <w:rPr>
                <w:rFonts w:hint="eastAsia" w:cs="Times New Roman" w:asciiTheme="minorEastAsia" w:hAnsiTheme="minorEastAsia" w:eastAsiaTheme="minorEastAsia"/>
                <w:color w:val="auto"/>
                <w:sz w:val="24"/>
                <w:szCs w:val="24"/>
                <w:highlight w:val="none"/>
              </w:rPr>
            </w:pPr>
          </w:p>
        </w:tc>
      </w:tr>
      <w:tr w14:paraId="4FFA00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266C51DB">
            <w:pPr>
              <w:spacing w:line="560" w:lineRule="exact"/>
              <w:rPr>
                <w:rFonts w:hint="eastAsia" w:cs="Times New Roman" w:asciiTheme="minorEastAsia" w:hAnsiTheme="minorEastAsia" w:eastAsiaTheme="minorEastAsia"/>
                <w:color w:val="auto"/>
                <w:sz w:val="24"/>
                <w:szCs w:val="24"/>
                <w:highlight w:val="none"/>
              </w:rPr>
            </w:pPr>
          </w:p>
        </w:tc>
        <w:tc>
          <w:tcPr>
            <w:tcW w:w="7568" w:type="dxa"/>
            <w:tcBorders>
              <w:top w:val="single" w:color="auto" w:sz="6" w:space="0"/>
              <w:left w:val="single" w:color="auto" w:sz="6" w:space="0"/>
              <w:bottom w:val="single" w:color="auto" w:sz="6" w:space="0"/>
              <w:right w:val="single" w:color="auto" w:sz="6" w:space="0"/>
            </w:tcBorders>
            <w:vAlign w:val="center"/>
          </w:tcPr>
          <w:p w14:paraId="248CFE06">
            <w:pPr>
              <w:spacing w:line="560" w:lineRule="exact"/>
              <w:rPr>
                <w:rFonts w:hint="eastAsia" w:cs="Times New Roman" w:asciiTheme="minorEastAsia" w:hAnsiTheme="minorEastAsia" w:eastAsiaTheme="minorEastAsia"/>
                <w:color w:val="auto"/>
                <w:sz w:val="24"/>
                <w:szCs w:val="24"/>
                <w:highlight w:val="none"/>
              </w:rPr>
            </w:pPr>
          </w:p>
        </w:tc>
      </w:tr>
    </w:tbl>
    <w:p w14:paraId="44E86972">
      <w:pPr>
        <w:spacing w:line="360" w:lineRule="auto"/>
        <w:jc w:val="center"/>
        <w:outlineLvl w:val="0"/>
        <w:rPr>
          <w:rFonts w:hint="eastAsia" w:ascii="宋体" w:hAnsi="宋体" w:eastAsia="宋体" w:cs="宋体"/>
          <w:b/>
          <w:color w:val="auto"/>
          <w:sz w:val="28"/>
          <w:highlight w:val="none"/>
        </w:rPr>
      </w:pPr>
    </w:p>
    <w:p w14:paraId="23221E38">
      <w:pPr>
        <w:spacing w:line="360" w:lineRule="auto"/>
        <w:jc w:val="center"/>
        <w:outlineLvl w:val="0"/>
        <w:rPr>
          <w:rFonts w:hint="eastAsia" w:ascii="宋体" w:hAnsi="宋体" w:eastAsia="宋体" w:cs="宋体"/>
          <w:b/>
          <w:color w:val="auto"/>
          <w:sz w:val="28"/>
          <w:highlight w:val="none"/>
        </w:rPr>
      </w:pPr>
    </w:p>
    <w:p w14:paraId="6EEE2215">
      <w:pPr>
        <w:spacing w:line="360" w:lineRule="auto"/>
        <w:jc w:val="center"/>
        <w:outlineLvl w:val="0"/>
        <w:rPr>
          <w:rFonts w:hint="eastAsia" w:ascii="宋体" w:hAnsi="宋体" w:eastAsia="宋体" w:cs="宋体"/>
          <w:b/>
          <w:color w:val="auto"/>
          <w:sz w:val="28"/>
          <w:highlight w:val="none"/>
        </w:rPr>
      </w:pPr>
    </w:p>
    <w:p w14:paraId="409E745E">
      <w:pPr>
        <w:spacing w:line="360" w:lineRule="auto"/>
        <w:jc w:val="center"/>
        <w:outlineLvl w:val="0"/>
        <w:rPr>
          <w:rFonts w:hint="eastAsia" w:ascii="宋体" w:hAnsi="宋体" w:eastAsia="宋体" w:cs="宋体"/>
          <w:b/>
          <w:color w:val="auto"/>
          <w:sz w:val="28"/>
          <w:highlight w:val="none"/>
        </w:rPr>
      </w:pPr>
    </w:p>
    <w:p w14:paraId="19E313FD">
      <w:pPr>
        <w:spacing w:line="360" w:lineRule="auto"/>
        <w:jc w:val="center"/>
        <w:outlineLvl w:val="0"/>
        <w:rPr>
          <w:rFonts w:hint="eastAsia" w:ascii="宋体" w:hAnsi="宋体" w:eastAsia="宋体" w:cs="宋体"/>
          <w:b/>
          <w:color w:val="auto"/>
          <w:sz w:val="28"/>
          <w:highlight w:val="none"/>
        </w:rPr>
      </w:pPr>
    </w:p>
    <w:p w14:paraId="3782A295">
      <w:pPr>
        <w:spacing w:line="360" w:lineRule="auto"/>
        <w:jc w:val="center"/>
        <w:outlineLvl w:val="0"/>
        <w:rPr>
          <w:rFonts w:hint="eastAsia" w:ascii="宋体" w:hAnsi="宋体" w:eastAsia="宋体" w:cs="宋体"/>
          <w:b/>
          <w:color w:val="auto"/>
          <w:sz w:val="28"/>
          <w:highlight w:val="none"/>
        </w:rPr>
      </w:pPr>
    </w:p>
    <w:p w14:paraId="29A40785">
      <w:pPr>
        <w:spacing w:line="360" w:lineRule="auto"/>
        <w:jc w:val="center"/>
        <w:outlineLvl w:val="0"/>
        <w:rPr>
          <w:rFonts w:hint="eastAsia" w:ascii="宋体" w:hAnsi="宋体" w:eastAsia="宋体" w:cs="宋体"/>
          <w:b/>
          <w:color w:val="auto"/>
          <w:sz w:val="28"/>
          <w:highlight w:val="none"/>
        </w:rPr>
      </w:pPr>
    </w:p>
    <w:p w14:paraId="14C1478B">
      <w:pPr>
        <w:spacing w:line="360" w:lineRule="auto"/>
        <w:jc w:val="center"/>
        <w:outlineLvl w:val="0"/>
        <w:rPr>
          <w:rFonts w:hint="eastAsia" w:ascii="宋体" w:hAnsi="宋体" w:eastAsia="宋体" w:cs="宋体"/>
          <w:b/>
          <w:color w:val="auto"/>
          <w:sz w:val="28"/>
          <w:highlight w:val="none"/>
        </w:rPr>
      </w:pPr>
    </w:p>
    <w:p w14:paraId="55E26B3F">
      <w:pPr>
        <w:spacing w:line="360" w:lineRule="auto"/>
        <w:jc w:val="center"/>
        <w:outlineLvl w:val="0"/>
        <w:rPr>
          <w:rFonts w:hint="eastAsia" w:ascii="宋体" w:hAnsi="宋体" w:eastAsia="宋体" w:cs="宋体"/>
          <w:b/>
          <w:color w:val="auto"/>
          <w:sz w:val="28"/>
          <w:highlight w:val="none"/>
        </w:rPr>
      </w:pPr>
      <w:r>
        <w:rPr>
          <w:rFonts w:hint="eastAsia" w:ascii="宋体" w:hAnsi="宋体" w:eastAsia="宋体" w:cs="宋体"/>
          <w:b/>
          <w:color w:val="auto"/>
          <w:sz w:val="28"/>
          <w:highlight w:val="none"/>
        </w:rPr>
        <w:t>第六章  投标文件格式</w:t>
      </w:r>
      <w:bookmarkEnd w:id="43"/>
    </w:p>
    <w:p w14:paraId="6A39423A">
      <w:pPr>
        <w:spacing w:line="900" w:lineRule="exact"/>
        <w:jc w:val="center"/>
        <w:rPr>
          <w:rFonts w:hint="eastAsia" w:ascii="宋体" w:hAnsi="宋体" w:eastAsia="宋体" w:cs="宋体"/>
          <w:b/>
          <w:color w:val="auto"/>
          <w:sz w:val="72"/>
          <w:highlight w:val="none"/>
        </w:rPr>
      </w:pPr>
    </w:p>
    <w:p w14:paraId="31AE8BF4">
      <w:pPr>
        <w:spacing w:line="900" w:lineRule="exact"/>
        <w:jc w:val="center"/>
        <w:outlineLvl w:val="1"/>
        <w:rPr>
          <w:rFonts w:hint="eastAsia" w:ascii="宋体" w:hAnsi="宋体" w:eastAsia="宋体" w:cs="宋体"/>
          <w:b/>
          <w:color w:val="auto"/>
          <w:sz w:val="72"/>
          <w:highlight w:val="none"/>
        </w:rPr>
      </w:pPr>
      <w:bookmarkStart w:id="184" w:name="_Toc5119"/>
      <w:r>
        <w:rPr>
          <w:rFonts w:hint="eastAsia" w:ascii="宋体" w:hAnsi="宋体" w:eastAsia="宋体" w:cs="宋体"/>
          <w:b/>
          <w:color w:val="auto"/>
          <w:sz w:val="72"/>
          <w:highlight w:val="none"/>
        </w:rPr>
        <w:t>投</w:t>
      </w:r>
      <w:bookmarkEnd w:id="184"/>
    </w:p>
    <w:p w14:paraId="103BE42A">
      <w:pPr>
        <w:spacing w:line="900" w:lineRule="exact"/>
        <w:jc w:val="center"/>
        <w:rPr>
          <w:rFonts w:hint="eastAsia" w:ascii="宋体" w:hAnsi="宋体" w:eastAsia="宋体" w:cs="宋体"/>
          <w:b/>
          <w:color w:val="auto"/>
          <w:sz w:val="72"/>
          <w:highlight w:val="none"/>
        </w:rPr>
      </w:pPr>
    </w:p>
    <w:p w14:paraId="64ACCE89">
      <w:pPr>
        <w:spacing w:line="900" w:lineRule="exact"/>
        <w:jc w:val="center"/>
        <w:outlineLvl w:val="1"/>
        <w:rPr>
          <w:rFonts w:hint="eastAsia" w:ascii="宋体" w:hAnsi="宋体" w:eastAsia="宋体" w:cs="宋体"/>
          <w:b/>
          <w:color w:val="auto"/>
          <w:sz w:val="72"/>
          <w:highlight w:val="none"/>
        </w:rPr>
      </w:pPr>
      <w:bookmarkStart w:id="185" w:name="_Toc4782"/>
      <w:r>
        <w:rPr>
          <w:rFonts w:hint="eastAsia" w:ascii="宋体" w:hAnsi="宋体" w:eastAsia="宋体" w:cs="宋体"/>
          <w:b/>
          <w:color w:val="auto"/>
          <w:sz w:val="72"/>
          <w:highlight w:val="none"/>
        </w:rPr>
        <w:t>标</w:t>
      </w:r>
      <w:bookmarkEnd w:id="185"/>
    </w:p>
    <w:p w14:paraId="547C4F36">
      <w:pPr>
        <w:spacing w:line="900" w:lineRule="exact"/>
        <w:jc w:val="center"/>
        <w:rPr>
          <w:rFonts w:hint="eastAsia" w:ascii="宋体" w:hAnsi="宋体" w:eastAsia="宋体" w:cs="宋体"/>
          <w:b/>
          <w:color w:val="auto"/>
          <w:sz w:val="72"/>
          <w:highlight w:val="none"/>
        </w:rPr>
      </w:pPr>
    </w:p>
    <w:p w14:paraId="3FF7A49B">
      <w:pPr>
        <w:spacing w:line="900" w:lineRule="exact"/>
        <w:jc w:val="center"/>
        <w:outlineLvl w:val="1"/>
        <w:rPr>
          <w:rFonts w:hint="eastAsia" w:ascii="宋体" w:hAnsi="宋体" w:eastAsia="宋体" w:cs="宋体"/>
          <w:b/>
          <w:color w:val="auto"/>
          <w:sz w:val="72"/>
          <w:highlight w:val="none"/>
        </w:rPr>
      </w:pPr>
      <w:bookmarkStart w:id="186" w:name="_Toc19607"/>
      <w:r>
        <w:rPr>
          <w:rFonts w:hint="eastAsia" w:ascii="宋体" w:hAnsi="宋体" w:eastAsia="宋体" w:cs="宋体"/>
          <w:b/>
          <w:color w:val="auto"/>
          <w:sz w:val="72"/>
          <w:highlight w:val="none"/>
        </w:rPr>
        <w:t>文</w:t>
      </w:r>
      <w:bookmarkEnd w:id="186"/>
    </w:p>
    <w:p w14:paraId="1A72ADEB">
      <w:pPr>
        <w:spacing w:line="900" w:lineRule="exact"/>
        <w:jc w:val="center"/>
        <w:rPr>
          <w:rFonts w:hint="eastAsia" w:ascii="宋体" w:hAnsi="宋体" w:eastAsia="宋体" w:cs="宋体"/>
          <w:b/>
          <w:color w:val="auto"/>
          <w:sz w:val="72"/>
          <w:highlight w:val="none"/>
        </w:rPr>
      </w:pPr>
    </w:p>
    <w:p w14:paraId="3C86E185">
      <w:pPr>
        <w:jc w:val="center"/>
        <w:outlineLvl w:val="1"/>
        <w:rPr>
          <w:rFonts w:hint="eastAsia" w:ascii="宋体" w:hAnsi="宋体" w:eastAsia="宋体" w:cs="宋体"/>
          <w:b/>
          <w:color w:val="auto"/>
          <w:sz w:val="72"/>
          <w:highlight w:val="none"/>
        </w:rPr>
      </w:pPr>
      <w:bookmarkStart w:id="187" w:name="_Toc8365"/>
      <w:r>
        <w:rPr>
          <w:rFonts w:hint="eastAsia" w:ascii="宋体" w:hAnsi="宋体" w:eastAsia="宋体" w:cs="宋体"/>
          <w:b/>
          <w:color w:val="auto"/>
          <w:sz w:val="72"/>
          <w:highlight w:val="none"/>
        </w:rPr>
        <w:t>件</w:t>
      </w:r>
      <w:bookmarkEnd w:id="187"/>
    </w:p>
    <w:p w14:paraId="1D867A4B">
      <w:pPr>
        <w:spacing w:after="156" w:afterLines="50"/>
        <w:jc w:val="center"/>
        <w:rPr>
          <w:rFonts w:hint="eastAsia" w:ascii="宋体" w:hAnsi="宋体" w:eastAsia="宋体" w:cs="宋体"/>
          <w:b/>
          <w:color w:val="auto"/>
          <w:sz w:val="72"/>
          <w:highlight w:val="none"/>
        </w:rPr>
      </w:pPr>
    </w:p>
    <w:p w14:paraId="4B0E53F4">
      <w:pPr>
        <w:spacing w:before="156" w:beforeLines="50" w:after="156" w:afterLines="50"/>
        <w:jc w:val="center"/>
        <w:rPr>
          <w:rFonts w:hint="eastAsia" w:ascii="宋体" w:hAnsi="宋体" w:eastAsia="宋体" w:cs="宋体"/>
          <w:b/>
          <w:color w:val="auto"/>
          <w:sz w:val="32"/>
          <w:szCs w:val="32"/>
          <w:highlight w:val="none"/>
        </w:rPr>
      </w:pPr>
      <w:r>
        <w:rPr>
          <w:rFonts w:hint="eastAsia" w:ascii="宋体" w:hAnsi="宋体" w:eastAsia="宋体" w:cs="宋体"/>
          <w:b/>
          <w:color w:val="auto"/>
          <w:sz w:val="44"/>
          <w:szCs w:val="44"/>
          <w:highlight w:val="none"/>
        </w:rPr>
        <w:t>（资信部分）</w:t>
      </w:r>
    </w:p>
    <w:p w14:paraId="7FB7A721">
      <w:pPr>
        <w:spacing w:after="156" w:afterLines="50" w:line="500" w:lineRule="exact"/>
        <w:jc w:val="center"/>
        <w:rPr>
          <w:rFonts w:hint="eastAsia" w:ascii="宋体" w:hAnsi="宋体" w:eastAsia="宋体" w:cs="宋体"/>
          <w:b/>
          <w:color w:val="auto"/>
          <w:sz w:val="28"/>
          <w:szCs w:val="28"/>
          <w:highlight w:val="none"/>
        </w:rPr>
      </w:pPr>
    </w:p>
    <w:p w14:paraId="4393A7FB">
      <w:pPr>
        <w:tabs>
          <w:tab w:val="left" w:pos="2410"/>
        </w:tabs>
        <w:autoSpaceDE w:val="0"/>
        <w:autoSpaceDN w:val="0"/>
        <w:adjustRightInd w:val="0"/>
        <w:snapToGrid w:val="0"/>
        <w:spacing w:line="360" w:lineRule="auto"/>
        <w:ind w:firstLine="1928" w:firstLineChars="600"/>
        <w:rPr>
          <w:rFonts w:hint="eastAsia" w:ascii="宋体" w:hAnsi="宋体" w:eastAsia="宋体" w:cs="宋体"/>
          <w:b/>
          <w:color w:val="auto"/>
          <w:spacing w:val="20"/>
          <w:kern w:val="0"/>
          <w:sz w:val="32"/>
          <w:szCs w:val="32"/>
          <w:highlight w:val="none"/>
        </w:rPr>
      </w:pPr>
      <w:r>
        <w:rPr>
          <w:rFonts w:hint="eastAsia" w:ascii="宋体" w:hAnsi="宋体" w:eastAsia="宋体" w:cs="宋体"/>
          <w:b/>
          <w:color w:val="auto"/>
          <w:sz w:val="32"/>
          <w:highlight w:val="none"/>
        </w:rPr>
        <w:t>项目名称：</w:t>
      </w:r>
      <w:r>
        <w:rPr>
          <w:rFonts w:hint="eastAsia" w:ascii="宋体" w:hAnsi="宋体" w:eastAsia="宋体" w:cs="宋体"/>
          <w:b/>
          <w:color w:val="auto"/>
          <w:sz w:val="32"/>
          <w:highlight w:val="none"/>
          <w:u w:val="single"/>
        </w:rPr>
        <w:t xml:space="preserve">                  </w:t>
      </w:r>
    </w:p>
    <w:p w14:paraId="12A01FED">
      <w:pPr>
        <w:tabs>
          <w:tab w:val="left" w:pos="2410"/>
        </w:tabs>
        <w:autoSpaceDE w:val="0"/>
        <w:autoSpaceDN w:val="0"/>
        <w:adjustRightInd w:val="0"/>
        <w:snapToGrid w:val="0"/>
        <w:spacing w:line="360" w:lineRule="auto"/>
        <w:ind w:firstLine="1928" w:firstLineChars="600"/>
        <w:rPr>
          <w:rFonts w:hint="eastAsia" w:ascii="宋体" w:hAnsi="宋体" w:eastAsia="宋体" w:cs="宋体"/>
          <w:b/>
          <w:color w:val="auto"/>
          <w:sz w:val="32"/>
          <w:highlight w:val="none"/>
          <w:u w:val="single"/>
        </w:rPr>
      </w:pPr>
      <w:r>
        <w:rPr>
          <w:rFonts w:hint="eastAsia" w:ascii="宋体" w:hAnsi="宋体" w:eastAsia="宋体" w:cs="宋体"/>
          <w:b/>
          <w:color w:val="auto"/>
          <w:sz w:val="32"/>
          <w:highlight w:val="none"/>
        </w:rPr>
        <w:t>项目编号：</w:t>
      </w:r>
      <w:r>
        <w:rPr>
          <w:rFonts w:hint="eastAsia" w:ascii="宋体" w:hAnsi="宋体" w:eastAsia="宋体" w:cs="宋体"/>
          <w:b/>
          <w:color w:val="auto"/>
          <w:sz w:val="32"/>
          <w:highlight w:val="none"/>
          <w:u w:val="single"/>
        </w:rPr>
        <w:t xml:space="preserve">                  </w:t>
      </w:r>
    </w:p>
    <w:p w14:paraId="23F5957A">
      <w:pPr>
        <w:tabs>
          <w:tab w:val="left" w:pos="2410"/>
        </w:tabs>
        <w:autoSpaceDE w:val="0"/>
        <w:autoSpaceDN w:val="0"/>
        <w:adjustRightInd w:val="0"/>
        <w:snapToGrid w:val="0"/>
        <w:spacing w:line="360" w:lineRule="auto"/>
        <w:ind w:firstLine="1928" w:firstLineChars="600"/>
        <w:rPr>
          <w:rFonts w:hint="eastAsia" w:ascii="宋体" w:hAnsi="宋体" w:eastAsia="宋体" w:cs="宋体"/>
          <w:b/>
          <w:color w:val="auto"/>
          <w:sz w:val="32"/>
          <w:highlight w:val="none"/>
          <w:u w:val="single"/>
        </w:rPr>
      </w:pPr>
      <w:r>
        <w:rPr>
          <w:rFonts w:hint="eastAsia" w:ascii="宋体" w:hAnsi="宋体" w:eastAsia="宋体" w:cs="宋体"/>
          <w:b/>
          <w:color w:val="auto"/>
          <w:sz w:val="32"/>
          <w:highlight w:val="none"/>
        </w:rPr>
        <w:t>投 标 人：</w:t>
      </w:r>
      <w:r>
        <w:rPr>
          <w:rFonts w:hint="eastAsia" w:ascii="宋体" w:hAnsi="宋体" w:eastAsia="宋体" w:cs="宋体"/>
          <w:b/>
          <w:color w:val="auto"/>
          <w:sz w:val="32"/>
          <w:highlight w:val="none"/>
          <w:u w:val="single"/>
        </w:rPr>
        <w:t xml:space="preserve">                  </w:t>
      </w:r>
    </w:p>
    <w:p w14:paraId="1F741CA6">
      <w:pPr>
        <w:spacing w:after="156" w:afterLines="50" w:line="500" w:lineRule="exact"/>
        <w:jc w:val="center"/>
        <w:outlineLvl w:val="1"/>
        <w:rPr>
          <w:rFonts w:hint="eastAsia" w:ascii="宋体" w:hAnsi="宋体" w:eastAsia="宋体" w:cs="宋体"/>
          <w:b/>
          <w:color w:val="auto"/>
          <w:sz w:val="32"/>
          <w:highlight w:val="none"/>
        </w:rPr>
      </w:pPr>
      <w:r>
        <w:rPr>
          <w:rFonts w:hint="eastAsia" w:ascii="宋体" w:hAnsi="宋体" w:eastAsia="宋体" w:cs="宋体"/>
          <w:b/>
          <w:color w:val="auto"/>
          <w:sz w:val="32"/>
          <w:highlight w:val="none"/>
          <w:u w:val="single"/>
        </w:rPr>
        <w:t xml:space="preserve">    </w:t>
      </w:r>
      <w:bookmarkStart w:id="188" w:name="_Toc8037"/>
      <w:bookmarkStart w:id="189" w:name="_Toc19687"/>
      <w:r>
        <w:rPr>
          <w:rFonts w:hint="eastAsia" w:ascii="宋体" w:hAnsi="宋体" w:eastAsia="宋体" w:cs="宋体"/>
          <w:b/>
          <w:color w:val="auto"/>
          <w:sz w:val="32"/>
          <w:highlight w:val="none"/>
        </w:rPr>
        <w:t>年</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rPr>
        <w:t>月</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rPr>
        <w:t>日</w:t>
      </w:r>
      <w:bookmarkEnd w:id="188"/>
      <w:bookmarkEnd w:id="189"/>
    </w:p>
    <w:p w14:paraId="447BD00A">
      <w:pPr>
        <w:widowControl/>
        <w:jc w:val="center"/>
        <w:rPr>
          <w:rFonts w:hint="eastAsia" w:ascii="宋体" w:hAnsi="宋体" w:eastAsia="宋体" w:cs="宋体"/>
          <w:b/>
          <w:color w:val="auto"/>
          <w:sz w:val="28"/>
          <w:highlight w:val="none"/>
        </w:rPr>
      </w:pPr>
      <w:r>
        <w:rPr>
          <w:rFonts w:hint="eastAsia" w:ascii="宋体" w:hAnsi="宋体" w:eastAsia="宋体" w:cs="宋体"/>
          <w:b/>
          <w:color w:val="auto"/>
          <w:sz w:val="28"/>
          <w:highlight w:val="none"/>
        </w:rPr>
        <w:br w:type="page"/>
      </w:r>
      <w:r>
        <w:rPr>
          <w:rFonts w:hint="eastAsia" w:ascii="宋体" w:hAnsi="宋体" w:eastAsia="宋体" w:cs="宋体"/>
          <w:b/>
          <w:color w:val="auto"/>
          <w:sz w:val="28"/>
          <w:highlight w:val="none"/>
        </w:rPr>
        <w:t>目  录</w:t>
      </w:r>
    </w:p>
    <w:p w14:paraId="5CE8F14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（1）法定代表人身份证明文件及其有效身份证（或法人代表授权委托书及其有效身份证）；（格式见附件）</w:t>
      </w:r>
    </w:p>
    <w:p w14:paraId="6F7C8B2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（2）诚信投标承诺书；（格式见附件）</w:t>
      </w:r>
    </w:p>
    <w:p w14:paraId="17F4368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（3）供应商资格声明书（格式见附件）</w:t>
      </w:r>
    </w:p>
    <w:p w14:paraId="0EDBE82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（4）诚信履约承诺函（格式见附件）</w:t>
      </w:r>
    </w:p>
    <w:p w14:paraId="2564F7B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（5）资信部分评审需要或投标人认为需要提供的其他评审及证明材料</w:t>
      </w:r>
    </w:p>
    <w:p w14:paraId="2D808E30">
      <w:pPr>
        <w:spacing w:line="360" w:lineRule="auto"/>
        <w:ind w:firstLine="435"/>
        <w:rPr>
          <w:rFonts w:hint="eastAsia" w:ascii="宋体" w:hAnsi="宋体" w:eastAsia="宋体" w:cs="宋体"/>
          <w:color w:val="auto"/>
          <w:sz w:val="24"/>
          <w:highlight w:val="none"/>
        </w:rPr>
      </w:pPr>
    </w:p>
    <w:p w14:paraId="37DB8554">
      <w:pPr>
        <w:spacing w:line="360" w:lineRule="auto"/>
        <w:ind w:firstLine="435"/>
        <w:rPr>
          <w:rFonts w:hint="eastAsia" w:ascii="宋体" w:hAnsi="宋体" w:eastAsia="宋体" w:cs="宋体"/>
          <w:color w:val="auto"/>
          <w:sz w:val="24"/>
          <w:highlight w:val="none"/>
        </w:rPr>
      </w:pPr>
    </w:p>
    <w:p w14:paraId="7B96C2B3">
      <w:pPr>
        <w:spacing w:line="360" w:lineRule="auto"/>
        <w:ind w:firstLine="435"/>
        <w:rPr>
          <w:rFonts w:hint="eastAsia" w:ascii="宋体" w:hAnsi="宋体" w:eastAsia="宋体" w:cs="宋体"/>
          <w:color w:val="auto"/>
          <w:sz w:val="24"/>
          <w:highlight w:val="none"/>
        </w:rPr>
      </w:pPr>
    </w:p>
    <w:p w14:paraId="61B84F67">
      <w:pPr>
        <w:spacing w:line="360" w:lineRule="auto"/>
        <w:ind w:firstLine="435"/>
        <w:rPr>
          <w:rFonts w:hint="eastAsia" w:ascii="宋体" w:hAnsi="宋体" w:eastAsia="宋体" w:cs="宋体"/>
          <w:color w:val="auto"/>
          <w:sz w:val="24"/>
          <w:highlight w:val="none"/>
        </w:rPr>
      </w:pPr>
    </w:p>
    <w:p w14:paraId="76CAFE5A">
      <w:pPr>
        <w:spacing w:line="360" w:lineRule="auto"/>
        <w:ind w:firstLine="435"/>
        <w:rPr>
          <w:rFonts w:hint="eastAsia" w:ascii="宋体" w:hAnsi="宋体" w:eastAsia="宋体" w:cs="宋体"/>
          <w:color w:val="auto"/>
          <w:sz w:val="24"/>
          <w:highlight w:val="none"/>
        </w:rPr>
      </w:pPr>
    </w:p>
    <w:p w14:paraId="648CBE06">
      <w:pPr>
        <w:spacing w:line="360" w:lineRule="auto"/>
        <w:ind w:firstLine="435"/>
        <w:rPr>
          <w:rFonts w:hint="eastAsia" w:ascii="宋体" w:hAnsi="宋体" w:eastAsia="宋体" w:cs="宋体"/>
          <w:color w:val="auto"/>
          <w:sz w:val="24"/>
          <w:highlight w:val="none"/>
        </w:rPr>
      </w:pPr>
    </w:p>
    <w:p w14:paraId="0662EBC9">
      <w:pPr>
        <w:spacing w:line="360" w:lineRule="auto"/>
        <w:ind w:firstLine="435"/>
        <w:rPr>
          <w:rFonts w:hint="eastAsia" w:ascii="宋体" w:hAnsi="宋体" w:eastAsia="宋体" w:cs="宋体"/>
          <w:color w:val="auto"/>
          <w:sz w:val="24"/>
          <w:highlight w:val="none"/>
        </w:rPr>
      </w:pPr>
    </w:p>
    <w:p w14:paraId="1BFC3E4F">
      <w:pPr>
        <w:spacing w:line="360" w:lineRule="auto"/>
        <w:ind w:firstLine="435"/>
        <w:rPr>
          <w:rFonts w:hint="eastAsia" w:ascii="宋体" w:hAnsi="宋体" w:eastAsia="宋体" w:cs="宋体"/>
          <w:color w:val="auto"/>
          <w:sz w:val="24"/>
          <w:highlight w:val="none"/>
        </w:rPr>
      </w:pPr>
    </w:p>
    <w:p w14:paraId="36EF30B2">
      <w:pPr>
        <w:spacing w:line="360" w:lineRule="auto"/>
        <w:ind w:firstLine="435"/>
        <w:rPr>
          <w:rFonts w:hint="eastAsia" w:ascii="宋体" w:hAnsi="宋体" w:eastAsia="宋体" w:cs="宋体"/>
          <w:color w:val="auto"/>
          <w:sz w:val="24"/>
          <w:highlight w:val="none"/>
        </w:rPr>
      </w:pPr>
    </w:p>
    <w:p w14:paraId="112BE7E5">
      <w:pPr>
        <w:spacing w:line="360" w:lineRule="auto"/>
        <w:ind w:firstLine="435"/>
        <w:rPr>
          <w:rFonts w:hint="eastAsia" w:ascii="宋体" w:hAnsi="宋体" w:eastAsia="宋体" w:cs="宋体"/>
          <w:color w:val="auto"/>
          <w:sz w:val="24"/>
          <w:highlight w:val="none"/>
        </w:rPr>
      </w:pPr>
    </w:p>
    <w:p w14:paraId="5C6BFDC1">
      <w:pPr>
        <w:spacing w:line="360" w:lineRule="auto"/>
        <w:ind w:firstLine="435"/>
        <w:rPr>
          <w:rFonts w:hint="eastAsia" w:ascii="宋体" w:hAnsi="宋体" w:eastAsia="宋体" w:cs="宋体"/>
          <w:color w:val="auto"/>
          <w:sz w:val="24"/>
          <w:highlight w:val="none"/>
        </w:rPr>
      </w:pPr>
    </w:p>
    <w:p w14:paraId="35F2AC7B">
      <w:pPr>
        <w:spacing w:line="360" w:lineRule="auto"/>
        <w:ind w:firstLine="435"/>
        <w:rPr>
          <w:rFonts w:hint="eastAsia" w:ascii="宋体" w:hAnsi="宋体" w:eastAsia="宋体" w:cs="宋体"/>
          <w:color w:val="auto"/>
          <w:sz w:val="24"/>
          <w:highlight w:val="none"/>
        </w:rPr>
      </w:pPr>
    </w:p>
    <w:p w14:paraId="39CFBC95">
      <w:pPr>
        <w:spacing w:line="360" w:lineRule="auto"/>
        <w:ind w:firstLine="435"/>
        <w:rPr>
          <w:rFonts w:hint="eastAsia" w:ascii="宋体" w:hAnsi="宋体" w:eastAsia="宋体" w:cs="宋体"/>
          <w:color w:val="auto"/>
          <w:sz w:val="24"/>
          <w:highlight w:val="none"/>
        </w:rPr>
      </w:pPr>
    </w:p>
    <w:p w14:paraId="7182680F">
      <w:pPr>
        <w:spacing w:line="360" w:lineRule="auto"/>
        <w:ind w:firstLine="435"/>
        <w:rPr>
          <w:rFonts w:hint="eastAsia" w:ascii="宋体" w:hAnsi="宋体" w:eastAsia="宋体" w:cs="宋体"/>
          <w:color w:val="auto"/>
          <w:sz w:val="24"/>
          <w:highlight w:val="none"/>
        </w:rPr>
      </w:pPr>
    </w:p>
    <w:p w14:paraId="32DEEFAD">
      <w:pPr>
        <w:spacing w:line="360" w:lineRule="auto"/>
        <w:ind w:firstLine="435"/>
        <w:rPr>
          <w:rFonts w:hint="eastAsia" w:ascii="宋体" w:hAnsi="宋体" w:eastAsia="宋体" w:cs="宋体"/>
          <w:color w:val="auto"/>
          <w:sz w:val="24"/>
          <w:highlight w:val="none"/>
        </w:rPr>
      </w:pPr>
    </w:p>
    <w:p w14:paraId="2D9D8CCD">
      <w:pPr>
        <w:spacing w:line="360" w:lineRule="auto"/>
        <w:ind w:firstLine="435"/>
        <w:rPr>
          <w:rFonts w:hint="eastAsia" w:ascii="宋体" w:hAnsi="宋体" w:eastAsia="宋体" w:cs="宋体"/>
          <w:color w:val="auto"/>
          <w:sz w:val="24"/>
          <w:highlight w:val="none"/>
        </w:rPr>
      </w:pPr>
    </w:p>
    <w:p w14:paraId="102F5CDB">
      <w:pPr>
        <w:spacing w:line="360" w:lineRule="auto"/>
        <w:ind w:firstLine="435"/>
        <w:rPr>
          <w:rFonts w:hint="eastAsia" w:ascii="宋体" w:hAnsi="宋体" w:eastAsia="宋体" w:cs="宋体"/>
          <w:color w:val="auto"/>
          <w:sz w:val="24"/>
          <w:highlight w:val="none"/>
        </w:rPr>
      </w:pPr>
    </w:p>
    <w:p w14:paraId="040A02DF">
      <w:pPr>
        <w:spacing w:line="360" w:lineRule="auto"/>
        <w:ind w:firstLine="435"/>
        <w:rPr>
          <w:rFonts w:hint="eastAsia" w:ascii="宋体" w:hAnsi="宋体" w:eastAsia="宋体" w:cs="宋体"/>
          <w:color w:val="auto"/>
          <w:sz w:val="24"/>
          <w:highlight w:val="none"/>
        </w:rPr>
      </w:pPr>
    </w:p>
    <w:p w14:paraId="0F1CD92A">
      <w:pPr>
        <w:spacing w:line="360" w:lineRule="auto"/>
        <w:ind w:firstLine="435"/>
        <w:rPr>
          <w:rFonts w:hint="eastAsia" w:ascii="宋体" w:hAnsi="宋体" w:eastAsia="宋体" w:cs="宋体"/>
          <w:color w:val="auto"/>
          <w:sz w:val="24"/>
          <w:highlight w:val="none"/>
        </w:rPr>
      </w:pPr>
    </w:p>
    <w:p w14:paraId="60C3E3EB">
      <w:pPr>
        <w:spacing w:line="360" w:lineRule="auto"/>
        <w:ind w:firstLine="435"/>
        <w:rPr>
          <w:rFonts w:hint="eastAsia" w:ascii="宋体" w:hAnsi="宋体" w:eastAsia="宋体" w:cs="宋体"/>
          <w:color w:val="auto"/>
          <w:sz w:val="24"/>
          <w:highlight w:val="none"/>
        </w:rPr>
      </w:pPr>
    </w:p>
    <w:p w14:paraId="560B8909">
      <w:pPr>
        <w:spacing w:line="360" w:lineRule="auto"/>
        <w:ind w:firstLine="435"/>
        <w:rPr>
          <w:rFonts w:hint="eastAsia" w:ascii="宋体" w:hAnsi="宋体" w:eastAsia="宋体" w:cs="宋体"/>
          <w:color w:val="auto"/>
          <w:sz w:val="24"/>
          <w:highlight w:val="none"/>
        </w:rPr>
      </w:pPr>
    </w:p>
    <w:p w14:paraId="1394EFDF">
      <w:pPr>
        <w:spacing w:line="360" w:lineRule="auto"/>
        <w:ind w:firstLine="435"/>
        <w:rPr>
          <w:rFonts w:hint="eastAsia" w:ascii="宋体" w:hAnsi="宋体" w:eastAsia="宋体" w:cs="宋体"/>
          <w:color w:val="auto"/>
          <w:sz w:val="24"/>
          <w:highlight w:val="none"/>
        </w:rPr>
      </w:pPr>
    </w:p>
    <w:p w14:paraId="53C2EA12">
      <w:pPr>
        <w:spacing w:line="360" w:lineRule="auto"/>
        <w:jc w:val="center"/>
        <w:outlineLvl w:val="1"/>
        <w:rPr>
          <w:rFonts w:hint="eastAsia" w:ascii="宋体" w:hAnsi="宋体" w:eastAsia="宋体"/>
          <w:b/>
          <w:color w:val="auto"/>
          <w:sz w:val="24"/>
          <w:highlight w:val="none"/>
        </w:rPr>
      </w:pPr>
      <w:bookmarkStart w:id="190" w:name="_Toc1328"/>
      <w:r>
        <w:rPr>
          <w:rFonts w:hint="eastAsia" w:ascii="宋体" w:hAnsi="宋体" w:eastAsia="宋体"/>
          <w:b/>
          <w:color w:val="auto"/>
          <w:sz w:val="24"/>
          <w:highlight w:val="none"/>
        </w:rPr>
        <w:t>一．投标人资格声明书</w:t>
      </w:r>
      <w:bookmarkEnd w:id="190"/>
    </w:p>
    <w:p w14:paraId="779A86E2">
      <w:pPr>
        <w:pStyle w:val="14"/>
        <w:spacing w:line="360" w:lineRule="auto"/>
        <w:rPr>
          <w:rFonts w:hint="eastAsia" w:ascii="宋体" w:hAnsi="宋体" w:cs="宋体"/>
          <w:color w:val="auto"/>
          <w:sz w:val="24"/>
          <w:szCs w:val="24"/>
          <w:highlight w:val="none"/>
        </w:rPr>
      </w:pPr>
      <w:r>
        <w:rPr>
          <w:rFonts w:hint="eastAsia" w:ascii="宋体" w:hAnsi="宋体"/>
          <w:color w:val="auto"/>
          <w:sz w:val="24"/>
          <w:highlight w:val="none"/>
        </w:rPr>
        <w:t>致：</w:t>
      </w:r>
      <w:r>
        <w:rPr>
          <w:rFonts w:hint="eastAsia" w:ascii="宋体" w:hAnsi="宋体"/>
          <w:color w:val="auto"/>
          <w:sz w:val="24"/>
          <w:highlight w:val="none"/>
          <w:u w:val="single"/>
        </w:rPr>
        <w:t>采购人</w:t>
      </w:r>
    </w:p>
    <w:p w14:paraId="7E357DD7">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在参与本次项目投标中，我单位承诺：</w:t>
      </w:r>
    </w:p>
    <w:p w14:paraId="6529971E">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（一）具有良好的商业信誉和健全的财务会计制度；</w:t>
      </w:r>
    </w:p>
    <w:p w14:paraId="0797370A">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（二）具有履行合同所必需的设备和专业技术能力；</w:t>
      </w:r>
    </w:p>
    <w:p w14:paraId="4F2725A4">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（三）有依法缴纳税收和社会保障资金的良好记录；</w:t>
      </w:r>
    </w:p>
    <w:p w14:paraId="2BDBE876">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E71AF37">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（五）我单位不存在为采购项目提供整体设计、规范编制或者项目管理、监理、检测等服务后，再参加该采购项目的其他采购活动的情形（单一来源采购项目除外）；</w:t>
      </w:r>
    </w:p>
    <w:p w14:paraId="5A5B9B3C">
      <w:pPr>
        <w:widowControl/>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（六）与我单位存在单位负责人为同一人或者存在直接控股、管理关系的其他法人单位信息如下（如有，不论其是否参加同一合同项下的政府采购活动均须填写）：</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57764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075F26DD">
            <w:pPr>
              <w:widowControl/>
              <w:spacing w:before="156" w:beforeLines="50" w:after="1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2841" w:type="dxa"/>
          </w:tcPr>
          <w:p w14:paraId="6862AC7F">
            <w:pPr>
              <w:pStyle w:val="9"/>
              <w:spacing w:before="156" w:beforeLines="50" w:after="10"/>
              <w:jc w:val="center"/>
              <w:rPr>
                <w:rFonts w:hint="eastAsia" w:ascii="宋体" w:hAnsi="宋体" w:eastAsia="宋体" w:cs="宋体"/>
                <w:color w:val="auto"/>
                <w:kern w:val="0"/>
                <w:sz w:val="24"/>
                <w:highlight w:val="none"/>
                <w:lang w:val="en-US"/>
              </w:rPr>
            </w:pPr>
            <w:r>
              <w:rPr>
                <w:rFonts w:hint="eastAsia" w:ascii="宋体" w:hAnsi="宋体" w:eastAsia="宋体" w:cs="宋体"/>
                <w:color w:val="auto"/>
                <w:kern w:val="0"/>
                <w:sz w:val="24"/>
                <w:highlight w:val="none"/>
                <w:lang w:val="en-US"/>
              </w:rPr>
              <w:t>单位名称</w:t>
            </w:r>
          </w:p>
        </w:tc>
        <w:tc>
          <w:tcPr>
            <w:tcW w:w="2841" w:type="dxa"/>
          </w:tcPr>
          <w:p w14:paraId="2C807787">
            <w:pPr>
              <w:pStyle w:val="9"/>
              <w:spacing w:before="156" w:beforeLines="50" w:after="10"/>
              <w:jc w:val="center"/>
              <w:rPr>
                <w:rFonts w:hint="eastAsia" w:ascii="宋体" w:hAnsi="宋体" w:eastAsia="宋体" w:cs="宋体"/>
                <w:color w:val="auto"/>
                <w:kern w:val="0"/>
                <w:sz w:val="24"/>
                <w:highlight w:val="none"/>
                <w:lang w:val="en-US"/>
              </w:rPr>
            </w:pPr>
            <w:r>
              <w:rPr>
                <w:rFonts w:hint="eastAsia" w:ascii="宋体" w:hAnsi="宋体" w:eastAsia="宋体" w:cs="宋体"/>
                <w:color w:val="auto"/>
                <w:kern w:val="0"/>
                <w:sz w:val="24"/>
                <w:highlight w:val="none"/>
                <w:lang w:val="en-US"/>
              </w:rPr>
              <w:t>相互关系</w:t>
            </w:r>
          </w:p>
        </w:tc>
      </w:tr>
      <w:tr w14:paraId="1F5C8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F50F4E0">
            <w:pPr>
              <w:pStyle w:val="9"/>
              <w:spacing w:before="156" w:beforeLines="50" w:after="10"/>
              <w:jc w:val="center"/>
              <w:rPr>
                <w:rFonts w:hint="eastAsia" w:ascii="宋体" w:hAnsi="宋体" w:eastAsia="宋体" w:cs="宋体"/>
                <w:color w:val="auto"/>
                <w:kern w:val="0"/>
                <w:sz w:val="24"/>
                <w:highlight w:val="none"/>
                <w:lang w:val="en-US"/>
              </w:rPr>
            </w:pPr>
            <w:r>
              <w:rPr>
                <w:rFonts w:hint="eastAsia" w:ascii="宋体" w:hAnsi="宋体" w:eastAsia="宋体" w:cs="宋体"/>
                <w:color w:val="auto"/>
                <w:kern w:val="0"/>
                <w:sz w:val="24"/>
                <w:highlight w:val="none"/>
                <w:lang w:val="en-US"/>
              </w:rPr>
              <w:t>1</w:t>
            </w:r>
          </w:p>
        </w:tc>
        <w:tc>
          <w:tcPr>
            <w:tcW w:w="2841" w:type="dxa"/>
          </w:tcPr>
          <w:p w14:paraId="0FCF36A1">
            <w:pPr>
              <w:pStyle w:val="9"/>
              <w:spacing w:before="156" w:beforeLines="50" w:after="10"/>
              <w:jc w:val="center"/>
              <w:rPr>
                <w:rFonts w:hint="eastAsia" w:ascii="宋体" w:hAnsi="宋体" w:eastAsia="宋体" w:cs="宋体"/>
                <w:color w:val="auto"/>
                <w:kern w:val="0"/>
                <w:sz w:val="24"/>
                <w:highlight w:val="none"/>
                <w:lang w:val="en-US"/>
              </w:rPr>
            </w:pPr>
          </w:p>
        </w:tc>
        <w:tc>
          <w:tcPr>
            <w:tcW w:w="2841" w:type="dxa"/>
          </w:tcPr>
          <w:p w14:paraId="1B6F7EB4">
            <w:pPr>
              <w:pStyle w:val="9"/>
              <w:spacing w:before="156" w:beforeLines="50" w:after="10"/>
              <w:jc w:val="center"/>
              <w:rPr>
                <w:rFonts w:hint="eastAsia" w:ascii="宋体" w:hAnsi="宋体" w:eastAsia="宋体" w:cs="宋体"/>
                <w:color w:val="auto"/>
                <w:kern w:val="0"/>
                <w:sz w:val="24"/>
                <w:highlight w:val="none"/>
                <w:lang w:val="en-US"/>
              </w:rPr>
            </w:pPr>
          </w:p>
        </w:tc>
      </w:tr>
      <w:tr w14:paraId="5C044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3C83B438">
            <w:pPr>
              <w:pStyle w:val="9"/>
              <w:spacing w:before="156" w:beforeLines="50" w:after="10"/>
              <w:jc w:val="center"/>
              <w:rPr>
                <w:rFonts w:hint="eastAsia" w:ascii="宋体" w:hAnsi="宋体" w:eastAsia="宋体" w:cs="宋体"/>
                <w:color w:val="auto"/>
                <w:kern w:val="0"/>
                <w:sz w:val="24"/>
                <w:highlight w:val="none"/>
                <w:lang w:val="en-US"/>
              </w:rPr>
            </w:pPr>
            <w:r>
              <w:rPr>
                <w:rFonts w:hint="eastAsia" w:ascii="宋体" w:hAnsi="宋体" w:eastAsia="宋体" w:cs="宋体"/>
                <w:color w:val="auto"/>
                <w:kern w:val="0"/>
                <w:sz w:val="24"/>
                <w:highlight w:val="none"/>
                <w:lang w:val="en-US"/>
              </w:rPr>
              <w:t>2</w:t>
            </w:r>
          </w:p>
        </w:tc>
        <w:tc>
          <w:tcPr>
            <w:tcW w:w="2841" w:type="dxa"/>
          </w:tcPr>
          <w:p w14:paraId="23A5AFE6">
            <w:pPr>
              <w:pStyle w:val="9"/>
              <w:spacing w:before="156" w:beforeLines="50" w:after="10"/>
              <w:jc w:val="center"/>
              <w:rPr>
                <w:rFonts w:hint="eastAsia" w:ascii="宋体" w:hAnsi="宋体" w:eastAsia="宋体" w:cs="宋体"/>
                <w:color w:val="auto"/>
                <w:kern w:val="0"/>
                <w:sz w:val="24"/>
                <w:highlight w:val="none"/>
                <w:lang w:val="en-US"/>
              </w:rPr>
            </w:pPr>
          </w:p>
        </w:tc>
        <w:tc>
          <w:tcPr>
            <w:tcW w:w="2841" w:type="dxa"/>
          </w:tcPr>
          <w:p w14:paraId="2659BF15">
            <w:pPr>
              <w:pStyle w:val="9"/>
              <w:spacing w:before="156" w:beforeLines="50" w:after="10"/>
              <w:jc w:val="center"/>
              <w:rPr>
                <w:rFonts w:hint="eastAsia" w:ascii="宋体" w:hAnsi="宋体" w:eastAsia="宋体" w:cs="宋体"/>
                <w:color w:val="auto"/>
                <w:kern w:val="0"/>
                <w:sz w:val="24"/>
                <w:highlight w:val="none"/>
                <w:lang w:val="en-US"/>
              </w:rPr>
            </w:pPr>
          </w:p>
        </w:tc>
      </w:tr>
    </w:tbl>
    <w:p w14:paraId="2B6873A0">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本单位对上述声明的真实性负责。如有虚假，将依法承担相应责任。</w:t>
      </w:r>
    </w:p>
    <w:p w14:paraId="61289498">
      <w:pPr>
        <w:spacing w:line="360" w:lineRule="auto"/>
        <w:ind w:firstLine="4800" w:firstLineChars="2000"/>
        <w:rPr>
          <w:rFonts w:hint="eastAsia" w:ascii="宋体" w:hAnsi="宋体" w:eastAsia="宋体"/>
          <w:color w:val="auto"/>
          <w:sz w:val="24"/>
          <w:highlight w:val="none"/>
        </w:rPr>
      </w:pPr>
    </w:p>
    <w:p w14:paraId="6CD97265">
      <w:pPr>
        <w:spacing w:line="360" w:lineRule="auto"/>
        <w:ind w:firstLine="4800" w:firstLineChars="2000"/>
        <w:rPr>
          <w:rFonts w:hint="eastAsia" w:ascii="宋体" w:hAnsi="宋体" w:eastAsia="宋体"/>
          <w:color w:val="auto"/>
          <w:sz w:val="24"/>
          <w:highlight w:val="none"/>
          <w:u w:val="single"/>
        </w:rPr>
      </w:pPr>
      <w:r>
        <w:rPr>
          <w:rFonts w:hint="eastAsia" w:ascii="宋体" w:hAnsi="宋体" w:eastAsia="宋体"/>
          <w:bCs/>
          <w:color w:val="auto"/>
          <w:sz w:val="24"/>
          <w:highlight w:val="none"/>
        </w:rPr>
        <w:t>投标人盖章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6D066B19">
      <w:pPr>
        <w:tabs>
          <w:tab w:val="left" w:pos="630"/>
        </w:tabs>
        <w:spacing w:line="360" w:lineRule="auto"/>
        <w:ind w:firstLine="4800" w:firstLineChars="2000"/>
        <w:rPr>
          <w:rFonts w:hint="eastAsia"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2A479931">
      <w:pPr>
        <w:pStyle w:val="9"/>
        <w:rPr>
          <w:rFonts w:hint="eastAsia" w:ascii="宋体" w:hAnsi="宋体" w:eastAsia="宋体" w:cs="宋体"/>
          <w:color w:val="auto"/>
          <w:kern w:val="0"/>
          <w:sz w:val="24"/>
          <w:highlight w:val="none"/>
          <w:lang w:val="en-US"/>
        </w:rPr>
      </w:pPr>
    </w:p>
    <w:p w14:paraId="17CCB110">
      <w:pPr>
        <w:pStyle w:val="9"/>
        <w:rPr>
          <w:rFonts w:hint="eastAsia" w:ascii="宋体" w:hAnsi="宋体" w:eastAsia="宋体" w:cs="宋体"/>
          <w:color w:val="auto"/>
          <w:kern w:val="0"/>
          <w:sz w:val="24"/>
          <w:highlight w:val="none"/>
          <w:lang w:val="en-US"/>
        </w:rPr>
      </w:pPr>
    </w:p>
    <w:p w14:paraId="22B1787F">
      <w:pPr>
        <w:pStyle w:val="9"/>
        <w:rPr>
          <w:rFonts w:hint="eastAsia" w:ascii="宋体" w:hAnsi="宋体" w:eastAsia="宋体" w:cs="宋体"/>
          <w:color w:val="auto"/>
          <w:kern w:val="0"/>
          <w:sz w:val="24"/>
          <w:highlight w:val="none"/>
          <w:lang w:val="en-US"/>
        </w:rPr>
      </w:pPr>
    </w:p>
    <w:p w14:paraId="0D687722">
      <w:pPr>
        <w:rPr>
          <w:rFonts w:hint="eastAsia" w:ascii="宋体" w:hAnsi="宋体" w:eastAsia="宋体"/>
          <w:b/>
          <w:color w:val="auto"/>
          <w:sz w:val="24"/>
          <w:highlight w:val="none"/>
        </w:rPr>
      </w:pPr>
      <w:bookmarkStart w:id="191" w:name="_Toc11607"/>
      <w:r>
        <w:rPr>
          <w:rFonts w:hint="eastAsia" w:ascii="宋体" w:hAnsi="宋体" w:eastAsia="宋体"/>
          <w:b/>
          <w:color w:val="auto"/>
          <w:sz w:val="24"/>
          <w:highlight w:val="none"/>
        </w:rPr>
        <w:br w:type="page"/>
      </w:r>
    </w:p>
    <w:p w14:paraId="7BAF0267">
      <w:pPr>
        <w:spacing w:line="360" w:lineRule="auto"/>
        <w:jc w:val="center"/>
        <w:outlineLvl w:val="1"/>
        <w:rPr>
          <w:rFonts w:hint="eastAsia" w:ascii="宋体" w:hAnsi="宋体" w:eastAsia="宋体"/>
          <w:b/>
          <w:color w:val="auto"/>
          <w:sz w:val="24"/>
          <w:highlight w:val="none"/>
        </w:rPr>
      </w:pPr>
      <w:bookmarkStart w:id="192" w:name="_Toc16960"/>
      <w:r>
        <w:rPr>
          <w:rFonts w:hint="eastAsia" w:ascii="宋体" w:hAnsi="宋体" w:eastAsia="宋体"/>
          <w:b/>
          <w:color w:val="auto"/>
          <w:sz w:val="24"/>
          <w:highlight w:val="none"/>
        </w:rPr>
        <w:t>二、授权书</w:t>
      </w:r>
      <w:bookmarkEnd w:id="191"/>
      <w:bookmarkEnd w:id="192"/>
    </w:p>
    <w:p w14:paraId="03FC2C52">
      <w:pPr>
        <w:pStyle w:val="13"/>
        <w:snapToGrid w:val="0"/>
        <w:spacing w:line="360" w:lineRule="auto"/>
        <w:ind w:firstLine="480" w:firstLineChars="200"/>
        <w:jc w:val="left"/>
        <w:rPr>
          <w:rFonts w:hint="eastAsia" w:hAnsi="宋体" w:eastAsia="宋体"/>
          <w:color w:val="auto"/>
          <w:sz w:val="24"/>
          <w:szCs w:val="28"/>
          <w:highlight w:val="none"/>
        </w:rPr>
      </w:pPr>
    </w:p>
    <w:p w14:paraId="7C3D05D9">
      <w:pPr>
        <w:spacing w:line="360" w:lineRule="auto"/>
        <w:ind w:firstLine="435"/>
        <w:rPr>
          <w:rFonts w:hint="eastAsia" w:hAnsi="宋体" w:eastAsia="宋体"/>
          <w:color w:val="auto"/>
          <w:sz w:val="24"/>
          <w:szCs w:val="28"/>
          <w:highlight w:val="none"/>
        </w:rPr>
      </w:pPr>
      <w:r>
        <w:rPr>
          <w:rFonts w:hint="eastAsia" w:hAnsi="宋体" w:eastAsia="宋体"/>
          <w:color w:val="auto"/>
          <w:sz w:val="24"/>
          <w:szCs w:val="28"/>
          <w:highlight w:val="none"/>
        </w:rPr>
        <w:t>本</w:t>
      </w:r>
      <w:r>
        <w:rPr>
          <w:rFonts w:hint="eastAsia" w:ascii="宋体" w:hAnsi="宋体" w:eastAsia="宋体"/>
          <w:color w:val="auto"/>
          <w:sz w:val="24"/>
          <w:highlight w:val="none"/>
        </w:rPr>
        <w:t>授权</w:t>
      </w:r>
      <w:r>
        <w:rPr>
          <w:rFonts w:hint="eastAsia" w:hAnsi="宋体" w:eastAsia="宋体"/>
          <w:color w:val="auto"/>
          <w:sz w:val="24"/>
          <w:szCs w:val="28"/>
          <w:highlight w:val="none"/>
        </w:rPr>
        <w:t>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4C1661A6">
      <w:pPr>
        <w:spacing w:line="360" w:lineRule="auto"/>
        <w:ind w:firstLine="435"/>
        <w:rPr>
          <w:rFonts w:hint="eastAsia"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11ACF50D">
      <w:pPr>
        <w:spacing w:line="360" w:lineRule="auto"/>
        <w:ind w:firstLine="435"/>
        <w:rPr>
          <w:rFonts w:hint="eastAsia" w:hAnsi="宋体" w:eastAsia="宋体"/>
          <w:b/>
          <w:bCs/>
          <w:color w:val="auto"/>
          <w:sz w:val="24"/>
          <w:highlight w:val="none"/>
        </w:rPr>
      </w:pPr>
      <w:r>
        <w:rPr>
          <w:rFonts w:hint="eastAsia" w:hAnsi="宋体" w:eastAsia="宋体"/>
          <w:b/>
          <w:bCs/>
          <w:color w:val="auto"/>
          <w:sz w:val="24"/>
          <w:szCs w:val="28"/>
          <w:highlight w:val="none"/>
        </w:rPr>
        <w:t>授权</w:t>
      </w:r>
      <w:r>
        <w:rPr>
          <w:rFonts w:hint="eastAsia" w:ascii="宋体" w:hAnsi="宋体" w:eastAsia="宋体"/>
          <w:b/>
          <w:bCs/>
          <w:color w:val="auto"/>
          <w:sz w:val="24"/>
          <w:highlight w:val="none"/>
        </w:rPr>
        <w:t>代表</w:t>
      </w:r>
      <w:r>
        <w:rPr>
          <w:rFonts w:hint="eastAsia" w:hAnsi="宋体" w:eastAsia="宋体"/>
          <w:b/>
          <w:bCs/>
          <w:color w:val="auto"/>
          <w:sz w:val="24"/>
          <w:highlight w:val="none"/>
        </w:rPr>
        <w:t>身份证明扫描件：</w:t>
      </w:r>
    </w:p>
    <w:p w14:paraId="33419BBC">
      <w:pPr>
        <w:spacing w:line="360" w:lineRule="auto"/>
        <w:ind w:firstLine="435"/>
        <w:rPr>
          <w:rFonts w:hint="eastAsia" w:ascii="宋体" w:hAnsi="宋体" w:eastAsia="宋体"/>
          <w:color w:val="auto"/>
          <w:sz w:val="24"/>
          <w:highlight w:val="none"/>
        </w:rPr>
      </w:pPr>
    </w:p>
    <w:p w14:paraId="770054FC">
      <w:pPr>
        <w:spacing w:line="360" w:lineRule="auto"/>
        <w:ind w:firstLine="435"/>
        <w:rPr>
          <w:rFonts w:hint="eastAsia" w:ascii="宋体" w:hAnsi="宋体" w:eastAsia="宋体"/>
          <w:color w:val="auto"/>
          <w:sz w:val="24"/>
          <w:highlight w:val="none"/>
        </w:rPr>
      </w:pPr>
    </w:p>
    <w:p w14:paraId="62C931A5">
      <w:pPr>
        <w:spacing w:line="360" w:lineRule="auto"/>
        <w:ind w:firstLine="435"/>
        <w:rPr>
          <w:rFonts w:hint="eastAsia" w:ascii="宋体" w:hAnsi="宋体" w:eastAsia="宋体"/>
          <w:color w:val="auto"/>
          <w:sz w:val="24"/>
          <w:highlight w:val="none"/>
        </w:rPr>
      </w:pPr>
    </w:p>
    <w:p w14:paraId="5B826892">
      <w:pPr>
        <w:spacing w:line="360" w:lineRule="auto"/>
        <w:ind w:firstLine="435"/>
        <w:rPr>
          <w:rFonts w:hint="eastAsia" w:hAnsi="宋体" w:eastAsia="宋体"/>
          <w:color w:val="auto"/>
          <w:sz w:val="24"/>
          <w:szCs w:val="28"/>
          <w:highlight w:val="none"/>
          <w:u w:val="single"/>
          <w:lang w:val="zh-CN"/>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34F29CE1">
      <w:pPr>
        <w:spacing w:line="360" w:lineRule="auto"/>
        <w:ind w:firstLine="435"/>
        <w:rPr>
          <w:rFonts w:hint="eastAsia" w:hAnsi="宋体" w:eastAsia="宋体"/>
          <w:color w:val="auto"/>
          <w:sz w:val="24"/>
          <w:szCs w:val="28"/>
          <w:highlight w:val="none"/>
          <w:lang w:val="zh-CN"/>
        </w:rPr>
      </w:pPr>
    </w:p>
    <w:p w14:paraId="5A793688">
      <w:pPr>
        <w:spacing w:line="360" w:lineRule="auto"/>
        <w:ind w:firstLine="435"/>
        <w:rPr>
          <w:rFonts w:hint="eastAsia" w:ascii="宋体" w:hAnsi="宋体" w:eastAsia="宋体"/>
          <w:color w:val="auto"/>
          <w:sz w:val="24"/>
          <w:szCs w:val="28"/>
          <w:highlight w:val="none"/>
        </w:rPr>
      </w:pPr>
      <w:r>
        <w:rPr>
          <w:rFonts w:hint="eastAsia" w:ascii="宋体" w:hAnsi="宋体" w:eastAsia="宋体"/>
          <w:color w:val="auto"/>
          <w:sz w:val="24"/>
          <w:highlight w:val="none"/>
        </w:rPr>
        <w:t>特此</w:t>
      </w:r>
      <w:r>
        <w:rPr>
          <w:rFonts w:hint="eastAsia" w:ascii="宋体" w:hAnsi="宋体" w:eastAsia="宋体"/>
          <w:color w:val="auto"/>
          <w:sz w:val="24"/>
          <w:szCs w:val="28"/>
          <w:highlight w:val="none"/>
        </w:rPr>
        <w:t>声明。</w:t>
      </w:r>
    </w:p>
    <w:p w14:paraId="772DF497">
      <w:pPr>
        <w:spacing w:line="360" w:lineRule="auto"/>
        <w:rPr>
          <w:rFonts w:hint="eastAsia" w:ascii="宋体" w:hAnsi="宋体" w:eastAsia="宋体"/>
          <w:color w:val="auto"/>
          <w:sz w:val="24"/>
          <w:szCs w:val="28"/>
          <w:highlight w:val="none"/>
        </w:rPr>
      </w:pPr>
    </w:p>
    <w:p w14:paraId="390D485B">
      <w:pPr>
        <w:spacing w:line="360" w:lineRule="auto"/>
        <w:ind w:firstLine="4800" w:firstLineChars="2000"/>
        <w:rPr>
          <w:rFonts w:hint="eastAsia" w:ascii="宋体" w:hAnsi="宋体" w:eastAsia="宋体"/>
          <w:color w:val="auto"/>
          <w:sz w:val="24"/>
          <w:highlight w:val="none"/>
        </w:rPr>
      </w:pPr>
      <w:r>
        <w:rPr>
          <w:rFonts w:hint="eastAsia" w:ascii="宋体" w:hAnsi="宋体" w:eastAsia="宋体"/>
          <w:bCs/>
          <w:color w:val="auto"/>
          <w:sz w:val="24"/>
          <w:szCs w:val="28"/>
          <w:highlight w:val="none"/>
        </w:rPr>
        <w:t xml:space="preserve">                               </w:t>
      </w:r>
    </w:p>
    <w:p w14:paraId="4D9D9C81">
      <w:pPr>
        <w:spacing w:line="360" w:lineRule="auto"/>
        <w:ind w:firstLine="435"/>
        <w:jc w:val="center"/>
        <w:rPr>
          <w:rFonts w:hint="eastAsia" w:ascii="宋体" w:hAnsi="宋体" w:eastAsia="宋体"/>
          <w:bCs/>
          <w:color w:val="auto"/>
          <w:sz w:val="24"/>
          <w:szCs w:val="28"/>
          <w:highlight w:val="none"/>
        </w:rPr>
      </w:pPr>
      <w:r>
        <w:rPr>
          <w:rFonts w:hint="eastAsia" w:ascii="宋体" w:hAnsi="宋体" w:eastAsia="宋体"/>
          <w:bCs/>
          <w:color w:val="auto"/>
          <w:sz w:val="24"/>
          <w:highlight w:val="none"/>
        </w:rPr>
        <w:t xml:space="preserve">                     投标人盖章  </w:t>
      </w:r>
      <w:r>
        <w:rPr>
          <w:rFonts w:hint="eastAsia" w:ascii="宋体" w:hAnsi="宋体" w:eastAsia="宋体"/>
          <w:bCs/>
          <w:color w:val="auto"/>
          <w:sz w:val="24"/>
          <w:szCs w:val="28"/>
          <w:highlight w:val="none"/>
        </w:rPr>
        <w:t>：</w:t>
      </w:r>
      <w:r>
        <w:rPr>
          <w:rFonts w:hint="eastAsia" w:ascii="宋体" w:hAnsi="宋体" w:eastAsia="宋体"/>
          <w:bCs/>
          <w:color w:val="auto"/>
          <w:sz w:val="24"/>
          <w:szCs w:val="28"/>
          <w:highlight w:val="none"/>
          <w:u w:val="single"/>
        </w:rPr>
        <w:t xml:space="preserve">                    </w:t>
      </w:r>
    </w:p>
    <w:p w14:paraId="3289EBB6">
      <w:pPr>
        <w:spacing w:line="360" w:lineRule="auto"/>
        <w:ind w:firstLine="435"/>
        <w:jc w:val="center"/>
        <w:rPr>
          <w:rFonts w:hint="eastAsia" w:ascii="宋体" w:hAnsi="宋体" w:eastAsia="宋体"/>
          <w:color w:val="auto"/>
          <w:sz w:val="24"/>
          <w:szCs w:val="28"/>
          <w:highlight w:val="none"/>
        </w:rPr>
      </w:pPr>
      <w:r>
        <w:rPr>
          <w:rFonts w:hint="eastAsia" w:ascii="宋体" w:hAnsi="宋体" w:eastAsia="宋体"/>
          <w:color w:val="auto"/>
          <w:sz w:val="24"/>
          <w:szCs w:val="28"/>
          <w:highlight w:val="none"/>
        </w:rPr>
        <w:t xml:space="preserve">                            日          期：</w:t>
      </w:r>
      <w:r>
        <w:rPr>
          <w:rFonts w:hint="eastAsia" w:ascii="宋体" w:hAnsi="宋体" w:eastAsia="宋体"/>
          <w:b/>
          <w:bCs/>
          <w:color w:val="auto"/>
          <w:sz w:val="24"/>
          <w:szCs w:val="28"/>
          <w:highlight w:val="none"/>
          <w:u w:val="single"/>
        </w:rPr>
        <w:t xml:space="preserve">                    </w:t>
      </w:r>
    </w:p>
    <w:p w14:paraId="70247FB4">
      <w:pPr>
        <w:spacing w:line="360" w:lineRule="auto"/>
        <w:ind w:firstLine="435"/>
        <w:rPr>
          <w:rFonts w:hint="eastAsia" w:ascii="宋体" w:hAnsi="宋体" w:eastAsia="宋体"/>
          <w:color w:val="auto"/>
          <w:sz w:val="24"/>
          <w:highlight w:val="none"/>
        </w:rPr>
      </w:pPr>
    </w:p>
    <w:p w14:paraId="43440D62">
      <w:pPr>
        <w:spacing w:line="360" w:lineRule="auto"/>
        <w:ind w:firstLine="435"/>
        <w:rPr>
          <w:rFonts w:hint="eastAsia" w:ascii="宋体" w:hAnsi="宋体" w:eastAsia="宋体"/>
          <w:color w:val="auto"/>
          <w:sz w:val="24"/>
          <w:highlight w:val="none"/>
        </w:rPr>
      </w:pPr>
    </w:p>
    <w:p w14:paraId="24C23F25">
      <w:pPr>
        <w:spacing w:line="360" w:lineRule="auto"/>
        <w:rPr>
          <w:rFonts w:hint="eastAsia" w:ascii="宋体" w:hAnsi="宋体" w:eastAsia="宋体"/>
          <w:color w:val="auto"/>
          <w:sz w:val="24"/>
          <w:highlight w:val="none"/>
        </w:rPr>
      </w:pPr>
      <w:r>
        <w:rPr>
          <w:rFonts w:hint="eastAsia" w:ascii="宋体" w:hAnsi="宋体" w:eastAsia="宋体"/>
          <w:color w:val="auto"/>
          <w:sz w:val="24"/>
          <w:highlight w:val="none"/>
        </w:rPr>
        <w:t>注：</w:t>
      </w:r>
    </w:p>
    <w:p w14:paraId="4AFD406A">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1.本项目只允许有唯一的投标人授权代表，提供身份证明扫描件；</w:t>
      </w:r>
    </w:p>
    <w:p w14:paraId="709CF168">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2.法定代表人参加投标的无需提供授权书，提供身份证明扫描件。</w:t>
      </w:r>
    </w:p>
    <w:p w14:paraId="4FE606E3">
      <w:pPr>
        <w:widowControl/>
        <w:jc w:val="left"/>
        <w:rPr>
          <w:rFonts w:hint="eastAsia" w:ascii="宋体" w:hAnsi="宋体" w:eastAsia="宋体"/>
          <w:color w:val="auto"/>
          <w:sz w:val="24"/>
          <w:highlight w:val="none"/>
        </w:rPr>
      </w:pPr>
      <w:r>
        <w:rPr>
          <w:rFonts w:ascii="宋体" w:hAnsi="宋体" w:eastAsia="宋体"/>
          <w:color w:val="auto"/>
          <w:sz w:val="24"/>
          <w:highlight w:val="none"/>
        </w:rPr>
        <w:br w:type="page"/>
      </w:r>
    </w:p>
    <w:p w14:paraId="46A2FFB7">
      <w:pPr>
        <w:spacing w:line="360" w:lineRule="auto"/>
        <w:jc w:val="center"/>
        <w:outlineLvl w:val="1"/>
        <w:rPr>
          <w:rFonts w:hint="eastAsia" w:ascii="宋体" w:hAnsi="宋体" w:eastAsia="宋体"/>
          <w:b/>
          <w:color w:val="auto"/>
          <w:sz w:val="24"/>
          <w:highlight w:val="none"/>
        </w:rPr>
      </w:pPr>
      <w:bookmarkStart w:id="193" w:name="_Toc520299348"/>
      <w:bookmarkStart w:id="194" w:name="_Toc457768004"/>
      <w:bookmarkStart w:id="195" w:name="_Toc300210382"/>
      <w:bookmarkStart w:id="196" w:name="_Toc25813"/>
      <w:r>
        <w:rPr>
          <w:rFonts w:hint="eastAsia" w:ascii="宋体" w:hAnsi="宋体" w:eastAsia="宋体"/>
          <w:b/>
          <w:color w:val="auto"/>
          <w:sz w:val="24"/>
          <w:highlight w:val="none"/>
        </w:rPr>
        <w:t>三、</w:t>
      </w:r>
      <w:bookmarkEnd w:id="193"/>
      <w:bookmarkEnd w:id="194"/>
      <w:bookmarkEnd w:id="195"/>
      <w:r>
        <w:rPr>
          <w:rFonts w:hint="eastAsia" w:ascii="宋体" w:hAnsi="宋体" w:eastAsia="宋体"/>
          <w:b/>
          <w:color w:val="auto"/>
          <w:sz w:val="24"/>
          <w:highlight w:val="none"/>
        </w:rPr>
        <w:t>诚信履约承诺函</w:t>
      </w:r>
      <w:bookmarkEnd w:id="196"/>
    </w:p>
    <w:p w14:paraId="7638F3BB">
      <w:pPr>
        <w:spacing w:line="360" w:lineRule="auto"/>
        <w:rPr>
          <w:rFonts w:hint="eastAsia" w:ascii="宋体" w:hAnsi="宋体" w:eastAsia="宋体"/>
          <w:b/>
          <w:bCs/>
          <w:color w:val="auto"/>
          <w:sz w:val="24"/>
          <w:highlight w:val="none"/>
        </w:rPr>
      </w:pPr>
    </w:p>
    <w:p w14:paraId="01EB4E7D">
      <w:pPr>
        <w:spacing w:line="360" w:lineRule="auto"/>
        <w:rPr>
          <w:rFonts w:hint="eastAsia" w:ascii="宋体" w:hAnsi="宋体" w:eastAsia="宋体"/>
          <w:b/>
          <w:bCs/>
          <w:color w:val="auto"/>
          <w:sz w:val="24"/>
          <w:highlight w:val="none"/>
          <w:u w:val="single"/>
        </w:rPr>
      </w:pPr>
      <w:r>
        <w:rPr>
          <w:rFonts w:hint="eastAsia" w:ascii="宋体" w:hAnsi="宋体" w:eastAsia="宋体"/>
          <w:b/>
          <w:bCs/>
          <w:color w:val="auto"/>
          <w:sz w:val="24"/>
          <w:highlight w:val="none"/>
        </w:rPr>
        <w:t>致：采购人</w:t>
      </w:r>
    </w:p>
    <w:p w14:paraId="3B2EC722">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0C9A4643">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（1）中标或者成交后无正当理由拒不与采购人签订政府采购合同；</w:t>
      </w:r>
    </w:p>
    <w:p w14:paraId="158639D5">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（2）未按照采购文件确定的事项签订政府采购合同；</w:t>
      </w:r>
    </w:p>
    <w:p w14:paraId="59654A6A">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（3）将政府采购合同转包；</w:t>
      </w:r>
    </w:p>
    <w:p w14:paraId="1DE49A87">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（4）提供假冒伪劣产品；</w:t>
      </w:r>
    </w:p>
    <w:p w14:paraId="6608F499">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（5）擅自变更、中止或者终止政府采购合同。</w:t>
      </w:r>
    </w:p>
    <w:p w14:paraId="009C7D55">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E80E100">
      <w:pPr>
        <w:spacing w:line="360" w:lineRule="auto"/>
        <w:rPr>
          <w:rFonts w:hint="eastAsia" w:ascii="宋体" w:hAnsi="宋体" w:eastAsia="宋体"/>
          <w:bCs/>
          <w:color w:val="auto"/>
          <w:sz w:val="24"/>
          <w:highlight w:val="none"/>
        </w:rPr>
      </w:pPr>
    </w:p>
    <w:p w14:paraId="01447C8B">
      <w:pPr>
        <w:spacing w:line="360" w:lineRule="auto"/>
        <w:rPr>
          <w:rFonts w:hint="eastAsia" w:ascii="宋体" w:hAnsi="宋体" w:eastAsia="宋体"/>
          <w:bCs/>
          <w:color w:val="auto"/>
          <w:sz w:val="24"/>
          <w:highlight w:val="none"/>
        </w:rPr>
      </w:pPr>
    </w:p>
    <w:p w14:paraId="3B6AA0AC">
      <w:pPr>
        <w:spacing w:line="360" w:lineRule="auto"/>
        <w:ind w:firstLine="4320" w:firstLineChars="1800"/>
        <w:rPr>
          <w:rFonts w:hint="eastAsia" w:ascii="宋体" w:hAnsi="宋体" w:eastAsia="宋体"/>
          <w:bCs/>
          <w:color w:val="auto"/>
          <w:sz w:val="24"/>
          <w:highlight w:val="none"/>
          <w:u w:val="single"/>
        </w:rPr>
      </w:pPr>
      <w:r>
        <w:rPr>
          <w:rFonts w:hint="eastAsia" w:ascii="宋体" w:hAnsi="宋体" w:eastAsia="宋体"/>
          <w:bCs/>
          <w:color w:val="auto"/>
          <w:sz w:val="24"/>
          <w:highlight w:val="none"/>
        </w:rPr>
        <w:t>投标人盖章：</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 xml:space="preserve">    </w:t>
      </w:r>
    </w:p>
    <w:p w14:paraId="04A2C337">
      <w:pPr>
        <w:spacing w:line="360" w:lineRule="auto"/>
        <w:ind w:firstLine="4320" w:firstLineChars="1800"/>
        <w:rPr>
          <w:rFonts w:hint="eastAsia" w:ascii="宋体" w:hAnsi="宋体" w:eastAsia="宋体"/>
          <w:bCs/>
          <w:color w:val="auto"/>
          <w:sz w:val="24"/>
          <w:highlight w:val="none"/>
        </w:rPr>
      </w:pPr>
      <w:r>
        <w:rPr>
          <w:rFonts w:hint="eastAsia" w:ascii="宋体" w:hAnsi="宋体" w:eastAsia="宋体"/>
          <w:bCs/>
          <w:color w:val="auto"/>
          <w:sz w:val="24"/>
          <w:highlight w:val="none"/>
        </w:rPr>
        <w:t>日          期：</w:t>
      </w:r>
      <w:r>
        <w:rPr>
          <w:rFonts w:hint="eastAsia" w:ascii="宋体" w:hAnsi="宋体" w:eastAsia="宋体"/>
          <w:bCs/>
          <w:color w:val="auto"/>
          <w:sz w:val="24"/>
          <w:highlight w:val="none"/>
          <w:u w:val="single"/>
        </w:rPr>
        <w:t xml:space="preserve">             </w:t>
      </w:r>
    </w:p>
    <w:p w14:paraId="7327B858">
      <w:pPr>
        <w:widowControl/>
        <w:jc w:val="left"/>
        <w:rPr>
          <w:rFonts w:hint="eastAsia" w:ascii="宋体" w:hAnsi="宋体" w:eastAsia="宋体" w:cs="Arial"/>
          <w:color w:val="auto"/>
          <w:sz w:val="24"/>
          <w:highlight w:val="none"/>
        </w:rPr>
      </w:pPr>
      <w:r>
        <w:rPr>
          <w:rFonts w:ascii="宋体" w:hAnsi="宋体" w:eastAsia="宋体" w:cs="Arial"/>
          <w:color w:val="auto"/>
          <w:sz w:val="24"/>
          <w:highlight w:val="none"/>
        </w:rPr>
        <w:br w:type="page"/>
      </w:r>
    </w:p>
    <w:p w14:paraId="55D7FDFB">
      <w:pPr>
        <w:spacing w:line="360" w:lineRule="auto"/>
        <w:jc w:val="center"/>
        <w:outlineLvl w:val="1"/>
        <w:rPr>
          <w:rFonts w:hint="eastAsia" w:asciiTheme="minorEastAsia" w:hAnsiTheme="minorEastAsia" w:eastAsiaTheme="minorEastAsia"/>
          <w:b/>
          <w:color w:val="auto"/>
          <w:sz w:val="24"/>
          <w:highlight w:val="none"/>
        </w:rPr>
      </w:pPr>
      <w:bookmarkStart w:id="197" w:name="_Toc9573"/>
      <w:bookmarkStart w:id="198" w:name="_Toc31244"/>
      <w:bookmarkStart w:id="199" w:name="OLE_LINK14"/>
      <w:bookmarkStart w:id="200" w:name="OLE_LINK13"/>
      <w:r>
        <w:rPr>
          <w:rFonts w:hint="eastAsia" w:asciiTheme="minorEastAsia" w:hAnsiTheme="minorEastAsia" w:eastAsiaTheme="minorEastAsia"/>
          <w:b/>
          <w:color w:val="auto"/>
          <w:sz w:val="24"/>
          <w:highlight w:val="none"/>
        </w:rPr>
        <w:t>四、诚信投标承诺书 </w:t>
      </w:r>
    </w:p>
    <w:p w14:paraId="5A376351">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本人以企业法定代表人的身份郑重承诺：</w:t>
      </w:r>
    </w:p>
    <w:p w14:paraId="19EA122A">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一、将遵循公开、公正和诚实信用的原则自愿参加</w:t>
      </w:r>
      <w:r>
        <w:rPr>
          <w:rFonts w:hint="eastAsia" w:ascii="宋体" w:hAnsi="宋体" w:eastAsia="宋体"/>
          <w:bCs/>
          <w:color w:val="auto"/>
          <w:sz w:val="24"/>
          <w:highlight w:val="none"/>
          <w:u w:val="single"/>
        </w:rPr>
        <w:t xml:space="preserve">                   </w:t>
      </w:r>
      <w:r>
        <w:rPr>
          <w:rFonts w:hint="eastAsia" w:ascii="宋体" w:hAnsi="宋体" w:eastAsia="宋体"/>
          <w:bCs/>
          <w:color w:val="auto"/>
          <w:sz w:val="24"/>
          <w:highlight w:val="none"/>
        </w:rPr>
        <w:t>项目的投标，所提供的一切材料都是真实、有效、合法的；</w:t>
      </w:r>
    </w:p>
    <w:p w14:paraId="43C792C6">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二、本单位郑重声明，根据《中华人民共和国招标投标法》及《中华人民共和国招标投标法实施条例》的规定，我公司具有良好的商业信誉和健全的财务会计制度，具有履行合同所必需的设备和专业技术能力，有依法缴纳税收和社会保障资金的良好记录；参加招投标活动前三年内，本单位在经营活动中没有重大违法记录，没有因违法经营受到刑事处罚或者责令停产停业、吊销许可证或者执照、较大数额罚款等行政处罚。</w:t>
      </w:r>
    </w:p>
    <w:p w14:paraId="5A5694A3">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三、不出借、转让资质证书，不让他人挂靠投标，不以他人名义投标或者以其他方式弄虚作假，骗取中标；</w:t>
      </w:r>
    </w:p>
    <w:p w14:paraId="469121D5">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四、不与其他投标人相互串通投标报价，不排挤其他投标人的公平竞争、损害采购人的合法权益；</w:t>
      </w:r>
    </w:p>
    <w:p w14:paraId="48CBC271">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五、不与采购人、招标代理机构或其他投标人串通投标，损害国家利益、社会公共利益或者他人的合法权益；</w:t>
      </w:r>
    </w:p>
    <w:p w14:paraId="4BEF4FA1">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六、我公司没有下列情形：1、被人民法院列入失信被执行人的；2、我公司及其法定代表人、拟任项目负责人前三年有行贿犯罪行为的；3、被市场监督管理部门列入经营异常名录或者严重违法企业名单的；4、被税务部门列入重大税收违法案件当事人的；5、被监管部门列入严重违法失信行为记录名单的；6、在“信用中国”网站上披露仍在公示期的严重失信行为的；7、参与招投标活动前3年在经营活动中有重大违法记录的。</w:t>
      </w:r>
    </w:p>
    <w:p w14:paraId="36CEA084">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七、严格遵守开标现场纪律，服从监管人员管理；</w:t>
      </w:r>
    </w:p>
    <w:p w14:paraId="2FF0B74E">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八、保证中标后不转包，若有分包征得采购人同意；</w:t>
      </w:r>
    </w:p>
    <w:p w14:paraId="40B4EC86">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九、保证中标之后，按照投标文件要求提供相关后续服务；</w:t>
      </w:r>
    </w:p>
    <w:p w14:paraId="77E2AB91">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十、保证企业及所属相关人员在本次投标中无行贿等犯罪行为；</w:t>
      </w:r>
    </w:p>
    <w:p w14:paraId="4DDCC02D">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十一、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28C56AC5">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以上内容我已仔细阅读，本公司若有违反承诺内容的行为，自愿接受取消投标或者中标资格、记入不良行为记录等有关处理，愿意承担法律责任，给采购人造成损失的，依法承担赔偿责任。</w:t>
      </w:r>
    </w:p>
    <w:p w14:paraId="389DDB0A">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 </w:t>
      </w:r>
    </w:p>
    <w:p w14:paraId="1AE8CF73">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开户银行：                          基本账户：</w:t>
      </w:r>
    </w:p>
    <w:p w14:paraId="706B26D2">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投标单位（盖单位章）：          法定代表人（签字或盖章）：</w:t>
      </w:r>
    </w:p>
    <w:p w14:paraId="59BD4165">
      <w:pPr>
        <w:spacing w:line="360" w:lineRule="auto"/>
        <w:ind w:firstLine="480" w:firstLineChars="200"/>
        <w:rPr>
          <w:rFonts w:hint="eastAsia" w:ascii="宋体" w:hAnsi="宋体" w:eastAsia="宋体"/>
          <w:bCs/>
          <w:color w:val="auto"/>
          <w:sz w:val="24"/>
          <w:highlight w:val="none"/>
        </w:rPr>
      </w:pPr>
    </w:p>
    <w:p w14:paraId="4C82AA50">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日期：</w:t>
      </w:r>
      <w:r>
        <w:rPr>
          <w:rFonts w:hint="eastAsia" w:ascii="宋体" w:hAnsi="宋体" w:eastAsia="宋体"/>
          <w:bCs/>
          <w:color w:val="auto"/>
          <w:sz w:val="24"/>
          <w:highlight w:val="none"/>
          <w:u w:val="single"/>
        </w:rPr>
        <w:t xml:space="preserve">          </w:t>
      </w:r>
      <w:r>
        <w:rPr>
          <w:rFonts w:hint="eastAsia" w:ascii="宋体" w:hAnsi="宋体" w:eastAsia="宋体"/>
          <w:bCs/>
          <w:color w:val="auto"/>
          <w:sz w:val="24"/>
          <w:highlight w:val="none"/>
        </w:rPr>
        <w:t xml:space="preserve"> 年</w:t>
      </w:r>
      <w:r>
        <w:rPr>
          <w:rFonts w:hint="eastAsia" w:ascii="宋体" w:hAnsi="宋体" w:eastAsia="宋体"/>
          <w:bCs/>
          <w:color w:val="auto"/>
          <w:sz w:val="24"/>
          <w:highlight w:val="none"/>
          <w:u w:val="single"/>
        </w:rPr>
        <w:t xml:space="preserve">          </w:t>
      </w:r>
      <w:r>
        <w:rPr>
          <w:rFonts w:hint="eastAsia" w:ascii="宋体" w:hAnsi="宋体" w:eastAsia="宋体"/>
          <w:bCs/>
          <w:color w:val="auto"/>
          <w:sz w:val="24"/>
          <w:highlight w:val="none"/>
        </w:rPr>
        <w:t xml:space="preserve"> 月 </w:t>
      </w:r>
      <w:r>
        <w:rPr>
          <w:rFonts w:hint="eastAsia" w:ascii="宋体" w:hAnsi="宋体" w:eastAsia="宋体"/>
          <w:bCs/>
          <w:color w:val="auto"/>
          <w:sz w:val="24"/>
          <w:highlight w:val="none"/>
          <w:u w:val="single"/>
        </w:rPr>
        <w:t xml:space="preserve">          </w:t>
      </w:r>
      <w:r>
        <w:rPr>
          <w:rFonts w:hint="eastAsia" w:ascii="宋体" w:hAnsi="宋体" w:eastAsia="宋体"/>
          <w:bCs/>
          <w:color w:val="auto"/>
          <w:sz w:val="24"/>
          <w:highlight w:val="none"/>
        </w:rPr>
        <w:t xml:space="preserve"> 日</w:t>
      </w:r>
    </w:p>
    <w:p w14:paraId="4BCCAB1C">
      <w:pPr>
        <w:spacing w:line="360" w:lineRule="auto"/>
        <w:jc w:val="center"/>
        <w:outlineLvl w:val="1"/>
        <w:rPr>
          <w:rFonts w:hint="eastAsia" w:ascii="宋体" w:hAnsi="宋体"/>
          <w:color w:val="auto"/>
          <w:szCs w:val="21"/>
          <w:highlight w:val="none"/>
        </w:rPr>
      </w:pPr>
    </w:p>
    <w:p w14:paraId="05CD282B">
      <w:pPr>
        <w:spacing w:line="360" w:lineRule="auto"/>
        <w:jc w:val="center"/>
        <w:outlineLvl w:val="1"/>
        <w:rPr>
          <w:rFonts w:hint="eastAsia" w:ascii="宋体" w:hAnsi="宋体"/>
          <w:color w:val="auto"/>
          <w:szCs w:val="21"/>
          <w:highlight w:val="none"/>
        </w:rPr>
      </w:pPr>
    </w:p>
    <w:p w14:paraId="2A8AA8AD">
      <w:pPr>
        <w:spacing w:line="360" w:lineRule="auto"/>
        <w:jc w:val="center"/>
        <w:outlineLvl w:val="1"/>
        <w:rPr>
          <w:rFonts w:hint="eastAsia" w:ascii="宋体" w:hAnsi="宋体"/>
          <w:color w:val="auto"/>
          <w:szCs w:val="21"/>
          <w:highlight w:val="none"/>
        </w:rPr>
      </w:pPr>
    </w:p>
    <w:p w14:paraId="2475D163">
      <w:pPr>
        <w:spacing w:line="360" w:lineRule="auto"/>
        <w:jc w:val="center"/>
        <w:outlineLvl w:val="1"/>
        <w:rPr>
          <w:rFonts w:hint="eastAsia" w:ascii="宋体" w:hAnsi="宋体"/>
          <w:color w:val="auto"/>
          <w:szCs w:val="21"/>
          <w:highlight w:val="none"/>
        </w:rPr>
      </w:pPr>
    </w:p>
    <w:p w14:paraId="56EE82F4">
      <w:pPr>
        <w:spacing w:line="360" w:lineRule="auto"/>
        <w:jc w:val="center"/>
        <w:outlineLvl w:val="1"/>
        <w:rPr>
          <w:rFonts w:hint="eastAsia" w:ascii="宋体" w:hAnsi="宋体"/>
          <w:color w:val="auto"/>
          <w:szCs w:val="21"/>
          <w:highlight w:val="none"/>
        </w:rPr>
      </w:pPr>
    </w:p>
    <w:p w14:paraId="1722A921">
      <w:pPr>
        <w:spacing w:line="360" w:lineRule="auto"/>
        <w:jc w:val="center"/>
        <w:outlineLvl w:val="1"/>
        <w:rPr>
          <w:rFonts w:hint="eastAsia" w:ascii="宋体" w:hAnsi="宋体"/>
          <w:color w:val="auto"/>
          <w:szCs w:val="21"/>
          <w:highlight w:val="none"/>
        </w:rPr>
      </w:pPr>
    </w:p>
    <w:p w14:paraId="27BF0C57">
      <w:pPr>
        <w:spacing w:line="360" w:lineRule="auto"/>
        <w:jc w:val="center"/>
        <w:outlineLvl w:val="1"/>
        <w:rPr>
          <w:rFonts w:hint="eastAsia" w:ascii="宋体" w:hAnsi="宋体"/>
          <w:color w:val="auto"/>
          <w:szCs w:val="21"/>
          <w:highlight w:val="none"/>
        </w:rPr>
      </w:pPr>
    </w:p>
    <w:p w14:paraId="674925AB">
      <w:pPr>
        <w:spacing w:line="360" w:lineRule="auto"/>
        <w:jc w:val="center"/>
        <w:outlineLvl w:val="1"/>
        <w:rPr>
          <w:rFonts w:hint="eastAsia" w:ascii="宋体" w:hAnsi="宋体"/>
          <w:color w:val="auto"/>
          <w:szCs w:val="21"/>
          <w:highlight w:val="none"/>
        </w:rPr>
      </w:pPr>
    </w:p>
    <w:p w14:paraId="7C36F692">
      <w:pPr>
        <w:spacing w:line="360" w:lineRule="auto"/>
        <w:jc w:val="center"/>
        <w:outlineLvl w:val="1"/>
        <w:rPr>
          <w:rFonts w:hint="eastAsia" w:ascii="宋体" w:hAnsi="宋体"/>
          <w:color w:val="auto"/>
          <w:szCs w:val="21"/>
          <w:highlight w:val="none"/>
        </w:rPr>
      </w:pPr>
    </w:p>
    <w:p w14:paraId="639E3CFE">
      <w:pPr>
        <w:spacing w:line="360" w:lineRule="auto"/>
        <w:jc w:val="center"/>
        <w:outlineLvl w:val="1"/>
        <w:rPr>
          <w:rFonts w:hint="eastAsia" w:ascii="宋体" w:hAnsi="宋体"/>
          <w:color w:val="auto"/>
          <w:szCs w:val="21"/>
          <w:highlight w:val="none"/>
        </w:rPr>
      </w:pPr>
    </w:p>
    <w:p w14:paraId="4896C326">
      <w:pPr>
        <w:spacing w:line="360" w:lineRule="auto"/>
        <w:jc w:val="center"/>
        <w:outlineLvl w:val="1"/>
        <w:rPr>
          <w:rFonts w:hint="eastAsia" w:ascii="宋体" w:hAnsi="宋体"/>
          <w:color w:val="auto"/>
          <w:szCs w:val="21"/>
          <w:highlight w:val="none"/>
        </w:rPr>
      </w:pPr>
    </w:p>
    <w:p w14:paraId="5AC971B4">
      <w:pPr>
        <w:spacing w:line="360" w:lineRule="auto"/>
        <w:jc w:val="center"/>
        <w:outlineLvl w:val="1"/>
        <w:rPr>
          <w:rFonts w:hint="eastAsia" w:ascii="宋体" w:hAnsi="宋体"/>
          <w:color w:val="auto"/>
          <w:szCs w:val="21"/>
          <w:highlight w:val="none"/>
        </w:rPr>
      </w:pPr>
    </w:p>
    <w:p w14:paraId="7D1BEB9E">
      <w:pPr>
        <w:spacing w:line="360" w:lineRule="auto"/>
        <w:jc w:val="center"/>
        <w:outlineLvl w:val="1"/>
        <w:rPr>
          <w:rFonts w:hint="eastAsia" w:ascii="宋体" w:hAnsi="宋体"/>
          <w:color w:val="auto"/>
          <w:szCs w:val="21"/>
          <w:highlight w:val="none"/>
        </w:rPr>
      </w:pPr>
    </w:p>
    <w:p w14:paraId="332AF573">
      <w:pPr>
        <w:spacing w:line="360" w:lineRule="auto"/>
        <w:jc w:val="center"/>
        <w:outlineLvl w:val="1"/>
        <w:rPr>
          <w:rFonts w:hint="eastAsia" w:ascii="宋体" w:hAnsi="宋体"/>
          <w:color w:val="auto"/>
          <w:szCs w:val="21"/>
          <w:highlight w:val="none"/>
        </w:rPr>
      </w:pPr>
    </w:p>
    <w:p w14:paraId="121709BB">
      <w:pPr>
        <w:spacing w:line="360" w:lineRule="auto"/>
        <w:jc w:val="center"/>
        <w:outlineLvl w:val="1"/>
        <w:rPr>
          <w:rFonts w:hint="eastAsia" w:ascii="宋体" w:hAnsi="宋体"/>
          <w:color w:val="auto"/>
          <w:szCs w:val="21"/>
          <w:highlight w:val="none"/>
        </w:rPr>
      </w:pPr>
    </w:p>
    <w:p w14:paraId="18DD1351">
      <w:pPr>
        <w:spacing w:line="360" w:lineRule="auto"/>
        <w:jc w:val="center"/>
        <w:outlineLvl w:val="1"/>
        <w:rPr>
          <w:rFonts w:hint="eastAsia" w:ascii="宋体" w:hAnsi="宋体"/>
          <w:color w:val="auto"/>
          <w:szCs w:val="21"/>
          <w:highlight w:val="none"/>
        </w:rPr>
      </w:pPr>
    </w:p>
    <w:p w14:paraId="743ACFBB">
      <w:pPr>
        <w:spacing w:line="360" w:lineRule="auto"/>
        <w:jc w:val="center"/>
        <w:outlineLvl w:val="1"/>
        <w:rPr>
          <w:rFonts w:hint="eastAsia" w:ascii="宋体" w:hAnsi="宋体"/>
          <w:color w:val="auto"/>
          <w:szCs w:val="21"/>
          <w:highlight w:val="none"/>
        </w:rPr>
      </w:pPr>
    </w:p>
    <w:p w14:paraId="0F4039D0">
      <w:pPr>
        <w:spacing w:line="360" w:lineRule="auto"/>
        <w:jc w:val="center"/>
        <w:outlineLvl w:val="1"/>
        <w:rPr>
          <w:rFonts w:hint="eastAsia" w:ascii="宋体" w:hAnsi="宋体"/>
          <w:color w:val="auto"/>
          <w:szCs w:val="21"/>
          <w:highlight w:val="none"/>
        </w:rPr>
      </w:pPr>
    </w:p>
    <w:p w14:paraId="2DF6A439">
      <w:pPr>
        <w:spacing w:line="360" w:lineRule="auto"/>
        <w:jc w:val="center"/>
        <w:outlineLvl w:val="1"/>
        <w:rPr>
          <w:rFonts w:hint="eastAsia" w:ascii="宋体" w:hAnsi="宋体"/>
          <w:color w:val="auto"/>
          <w:szCs w:val="21"/>
          <w:highlight w:val="none"/>
        </w:rPr>
      </w:pPr>
    </w:p>
    <w:p w14:paraId="6A06F95E">
      <w:pPr>
        <w:spacing w:line="360" w:lineRule="auto"/>
        <w:jc w:val="center"/>
        <w:outlineLvl w:val="1"/>
        <w:rPr>
          <w:rFonts w:hint="eastAsia" w:ascii="宋体" w:hAnsi="宋体"/>
          <w:color w:val="auto"/>
          <w:szCs w:val="21"/>
          <w:highlight w:val="none"/>
        </w:rPr>
      </w:pPr>
    </w:p>
    <w:p w14:paraId="2899831C">
      <w:pPr>
        <w:spacing w:line="360" w:lineRule="auto"/>
        <w:jc w:val="center"/>
        <w:outlineLvl w:val="1"/>
        <w:rPr>
          <w:rFonts w:hint="eastAsia" w:ascii="宋体" w:hAnsi="宋体"/>
          <w:color w:val="auto"/>
          <w:szCs w:val="21"/>
          <w:highlight w:val="none"/>
        </w:rPr>
      </w:pPr>
    </w:p>
    <w:p w14:paraId="24479B98">
      <w:pPr>
        <w:spacing w:line="360" w:lineRule="auto"/>
        <w:jc w:val="center"/>
        <w:outlineLvl w:val="1"/>
        <w:rPr>
          <w:rFonts w:hint="eastAsia" w:ascii="宋体" w:hAnsi="宋体"/>
          <w:color w:val="auto"/>
          <w:szCs w:val="21"/>
          <w:highlight w:val="none"/>
        </w:rPr>
      </w:pPr>
    </w:p>
    <w:p w14:paraId="6A28E890">
      <w:pPr>
        <w:spacing w:line="360" w:lineRule="auto"/>
        <w:jc w:val="center"/>
        <w:outlineLvl w:val="1"/>
        <w:rPr>
          <w:rFonts w:hint="eastAsia" w:ascii="宋体" w:hAnsi="宋体"/>
          <w:color w:val="auto"/>
          <w:szCs w:val="21"/>
          <w:highlight w:val="none"/>
        </w:rPr>
      </w:pPr>
    </w:p>
    <w:bookmarkEnd w:id="197"/>
    <w:bookmarkEnd w:id="198"/>
    <w:bookmarkEnd w:id="199"/>
    <w:bookmarkEnd w:id="200"/>
    <w:p w14:paraId="3E6ECE0E">
      <w:pPr>
        <w:spacing w:line="900" w:lineRule="exact"/>
        <w:jc w:val="center"/>
        <w:outlineLvl w:val="1"/>
        <w:rPr>
          <w:rFonts w:hint="eastAsia" w:ascii="宋体" w:hAnsi="宋体" w:eastAsia="宋体" w:cs="宋体"/>
          <w:b/>
          <w:color w:val="auto"/>
          <w:sz w:val="72"/>
          <w:highlight w:val="none"/>
        </w:rPr>
      </w:pPr>
      <w:bookmarkStart w:id="201" w:name="_Toc5555"/>
      <w:bookmarkStart w:id="202" w:name="_Toc28960"/>
    </w:p>
    <w:p w14:paraId="3BE3BE96">
      <w:pPr>
        <w:spacing w:line="900" w:lineRule="exact"/>
        <w:jc w:val="center"/>
        <w:outlineLvl w:val="1"/>
        <w:rPr>
          <w:rFonts w:hint="eastAsia" w:ascii="宋体" w:hAnsi="宋体" w:eastAsia="宋体" w:cs="宋体"/>
          <w:b/>
          <w:color w:val="auto"/>
          <w:sz w:val="72"/>
          <w:highlight w:val="none"/>
        </w:rPr>
      </w:pPr>
    </w:p>
    <w:p w14:paraId="2B134F9E">
      <w:pPr>
        <w:spacing w:line="900" w:lineRule="exact"/>
        <w:jc w:val="center"/>
        <w:outlineLvl w:val="1"/>
        <w:rPr>
          <w:rFonts w:hint="eastAsia" w:ascii="宋体" w:hAnsi="宋体" w:eastAsia="宋体" w:cs="宋体"/>
          <w:b/>
          <w:color w:val="auto"/>
          <w:sz w:val="72"/>
          <w:highlight w:val="none"/>
        </w:rPr>
      </w:pPr>
      <w:r>
        <w:rPr>
          <w:rFonts w:hint="eastAsia" w:ascii="宋体" w:hAnsi="宋体" w:eastAsia="宋体" w:cs="宋体"/>
          <w:b/>
          <w:color w:val="auto"/>
          <w:sz w:val="72"/>
          <w:highlight w:val="none"/>
        </w:rPr>
        <w:t>投</w:t>
      </w:r>
    </w:p>
    <w:p w14:paraId="1EE2330C">
      <w:pPr>
        <w:spacing w:line="900" w:lineRule="exact"/>
        <w:jc w:val="center"/>
        <w:rPr>
          <w:rFonts w:hint="eastAsia" w:ascii="宋体" w:hAnsi="宋体" w:eastAsia="宋体" w:cs="宋体"/>
          <w:b/>
          <w:color w:val="auto"/>
          <w:sz w:val="72"/>
          <w:highlight w:val="none"/>
        </w:rPr>
      </w:pPr>
    </w:p>
    <w:p w14:paraId="66CD143F">
      <w:pPr>
        <w:spacing w:line="900" w:lineRule="exact"/>
        <w:jc w:val="center"/>
        <w:outlineLvl w:val="1"/>
        <w:rPr>
          <w:rFonts w:hint="eastAsia" w:ascii="宋体" w:hAnsi="宋体" w:eastAsia="宋体" w:cs="宋体"/>
          <w:b/>
          <w:color w:val="auto"/>
          <w:sz w:val="72"/>
          <w:highlight w:val="none"/>
        </w:rPr>
      </w:pPr>
      <w:r>
        <w:rPr>
          <w:rFonts w:hint="eastAsia" w:ascii="宋体" w:hAnsi="宋体" w:eastAsia="宋体" w:cs="宋体"/>
          <w:b/>
          <w:color w:val="auto"/>
          <w:sz w:val="72"/>
          <w:highlight w:val="none"/>
        </w:rPr>
        <w:t>标</w:t>
      </w:r>
    </w:p>
    <w:p w14:paraId="648E9A43">
      <w:pPr>
        <w:spacing w:line="900" w:lineRule="exact"/>
        <w:jc w:val="center"/>
        <w:rPr>
          <w:rFonts w:hint="eastAsia" w:ascii="宋体" w:hAnsi="宋体" w:eastAsia="宋体" w:cs="宋体"/>
          <w:b/>
          <w:color w:val="auto"/>
          <w:sz w:val="72"/>
          <w:highlight w:val="none"/>
        </w:rPr>
      </w:pPr>
    </w:p>
    <w:p w14:paraId="4DC0F353">
      <w:pPr>
        <w:spacing w:line="900" w:lineRule="exact"/>
        <w:jc w:val="center"/>
        <w:outlineLvl w:val="1"/>
        <w:rPr>
          <w:rFonts w:hint="eastAsia" w:ascii="宋体" w:hAnsi="宋体" w:eastAsia="宋体" w:cs="宋体"/>
          <w:b/>
          <w:color w:val="auto"/>
          <w:sz w:val="72"/>
          <w:highlight w:val="none"/>
        </w:rPr>
      </w:pPr>
      <w:r>
        <w:rPr>
          <w:rFonts w:hint="eastAsia" w:ascii="宋体" w:hAnsi="宋体" w:eastAsia="宋体" w:cs="宋体"/>
          <w:b/>
          <w:color w:val="auto"/>
          <w:sz w:val="72"/>
          <w:highlight w:val="none"/>
        </w:rPr>
        <w:t>文</w:t>
      </w:r>
    </w:p>
    <w:p w14:paraId="7E43A212">
      <w:pPr>
        <w:spacing w:line="900" w:lineRule="exact"/>
        <w:jc w:val="center"/>
        <w:rPr>
          <w:rFonts w:hint="eastAsia" w:ascii="宋体" w:hAnsi="宋体" w:eastAsia="宋体" w:cs="宋体"/>
          <w:b/>
          <w:color w:val="auto"/>
          <w:sz w:val="72"/>
          <w:highlight w:val="none"/>
        </w:rPr>
      </w:pPr>
    </w:p>
    <w:p w14:paraId="03AD9477">
      <w:pPr>
        <w:jc w:val="center"/>
        <w:outlineLvl w:val="1"/>
        <w:rPr>
          <w:rFonts w:hint="eastAsia" w:ascii="宋体" w:hAnsi="宋体" w:eastAsia="宋体" w:cs="宋体"/>
          <w:b/>
          <w:color w:val="auto"/>
          <w:sz w:val="72"/>
          <w:highlight w:val="none"/>
        </w:rPr>
      </w:pPr>
      <w:r>
        <w:rPr>
          <w:rFonts w:hint="eastAsia" w:ascii="宋体" w:hAnsi="宋体" w:eastAsia="宋体" w:cs="宋体"/>
          <w:b/>
          <w:color w:val="auto"/>
          <w:sz w:val="72"/>
          <w:highlight w:val="none"/>
        </w:rPr>
        <w:t>件</w:t>
      </w:r>
    </w:p>
    <w:p w14:paraId="35253987">
      <w:pPr>
        <w:spacing w:after="156" w:afterLines="50"/>
        <w:jc w:val="center"/>
        <w:rPr>
          <w:rFonts w:hint="eastAsia" w:ascii="宋体" w:hAnsi="宋体" w:eastAsia="宋体" w:cs="宋体"/>
          <w:b/>
          <w:color w:val="auto"/>
          <w:sz w:val="72"/>
          <w:highlight w:val="none"/>
        </w:rPr>
      </w:pPr>
    </w:p>
    <w:p w14:paraId="701CAE88">
      <w:pPr>
        <w:spacing w:before="156" w:beforeLines="50" w:after="156" w:afterLines="50"/>
        <w:jc w:val="center"/>
        <w:rPr>
          <w:rFonts w:hint="eastAsia" w:ascii="宋体" w:hAnsi="宋体" w:eastAsia="宋体" w:cs="宋体"/>
          <w:b/>
          <w:color w:val="auto"/>
          <w:sz w:val="32"/>
          <w:szCs w:val="32"/>
          <w:highlight w:val="none"/>
        </w:rPr>
      </w:pPr>
      <w:r>
        <w:rPr>
          <w:rFonts w:hint="eastAsia" w:ascii="宋体" w:hAnsi="宋体" w:eastAsia="宋体" w:cs="宋体"/>
          <w:b/>
          <w:color w:val="auto"/>
          <w:sz w:val="44"/>
          <w:szCs w:val="44"/>
          <w:highlight w:val="none"/>
        </w:rPr>
        <w:t>（技术部分）</w:t>
      </w:r>
    </w:p>
    <w:p w14:paraId="176083FB">
      <w:pPr>
        <w:spacing w:after="156" w:afterLines="50" w:line="500" w:lineRule="exact"/>
        <w:jc w:val="center"/>
        <w:rPr>
          <w:rFonts w:hint="eastAsia" w:ascii="宋体" w:hAnsi="宋体" w:eastAsia="宋体" w:cs="宋体"/>
          <w:b/>
          <w:color w:val="auto"/>
          <w:sz w:val="28"/>
          <w:szCs w:val="28"/>
          <w:highlight w:val="none"/>
        </w:rPr>
      </w:pPr>
    </w:p>
    <w:p w14:paraId="6CB3EF4D">
      <w:pPr>
        <w:tabs>
          <w:tab w:val="left" w:pos="2410"/>
        </w:tabs>
        <w:autoSpaceDE w:val="0"/>
        <w:autoSpaceDN w:val="0"/>
        <w:adjustRightInd w:val="0"/>
        <w:snapToGrid w:val="0"/>
        <w:spacing w:line="360" w:lineRule="auto"/>
        <w:ind w:firstLine="1928" w:firstLineChars="600"/>
        <w:rPr>
          <w:rFonts w:hint="eastAsia" w:ascii="宋体" w:hAnsi="宋体" w:eastAsia="宋体" w:cs="宋体"/>
          <w:b/>
          <w:color w:val="auto"/>
          <w:spacing w:val="20"/>
          <w:kern w:val="0"/>
          <w:sz w:val="32"/>
          <w:szCs w:val="32"/>
          <w:highlight w:val="none"/>
        </w:rPr>
      </w:pPr>
      <w:r>
        <w:rPr>
          <w:rFonts w:hint="eastAsia" w:ascii="宋体" w:hAnsi="宋体" w:eastAsia="宋体" w:cs="宋体"/>
          <w:b/>
          <w:color w:val="auto"/>
          <w:sz w:val="32"/>
          <w:highlight w:val="none"/>
        </w:rPr>
        <w:t>项目名称：</w:t>
      </w:r>
      <w:r>
        <w:rPr>
          <w:rFonts w:hint="eastAsia" w:ascii="宋体" w:hAnsi="宋体" w:eastAsia="宋体" w:cs="宋体"/>
          <w:b/>
          <w:color w:val="auto"/>
          <w:sz w:val="32"/>
          <w:highlight w:val="none"/>
          <w:u w:val="single"/>
        </w:rPr>
        <w:t xml:space="preserve">                  </w:t>
      </w:r>
    </w:p>
    <w:p w14:paraId="4DF042E0">
      <w:pPr>
        <w:tabs>
          <w:tab w:val="left" w:pos="2410"/>
        </w:tabs>
        <w:autoSpaceDE w:val="0"/>
        <w:autoSpaceDN w:val="0"/>
        <w:adjustRightInd w:val="0"/>
        <w:snapToGrid w:val="0"/>
        <w:spacing w:line="360" w:lineRule="auto"/>
        <w:ind w:firstLine="1928" w:firstLineChars="600"/>
        <w:rPr>
          <w:rFonts w:hint="eastAsia" w:ascii="宋体" w:hAnsi="宋体" w:eastAsia="宋体" w:cs="宋体"/>
          <w:b/>
          <w:color w:val="auto"/>
          <w:sz w:val="32"/>
          <w:highlight w:val="none"/>
          <w:u w:val="single"/>
        </w:rPr>
      </w:pPr>
      <w:r>
        <w:rPr>
          <w:rFonts w:hint="eastAsia" w:ascii="宋体" w:hAnsi="宋体" w:eastAsia="宋体" w:cs="宋体"/>
          <w:b/>
          <w:color w:val="auto"/>
          <w:sz w:val="32"/>
          <w:highlight w:val="none"/>
        </w:rPr>
        <w:t>项目编号：</w:t>
      </w:r>
      <w:r>
        <w:rPr>
          <w:rFonts w:hint="eastAsia" w:ascii="宋体" w:hAnsi="宋体" w:eastAsia="宋体" w:cs="宋体"/>
          <w:b/>
          <w:color w:val="auto"/>
          <w:sz w:val="32"/>
          <w:highlight w:val="none"/>
          <w:u w:val="single"/>
        </w:rPr>
        <w:t xml:space="preserve">                  </w:t>
      </w:r>
    </w:p>
    <w:p w14:paraId="1542666A">
      <w:pPr>
        <w:tabs>
          <w:tab w:val="left" w:pos="2410"/>
        </w:tabs>
        <w:autoSpaceDE w:val="0"/>
        <w:autoSpaceDN w:val="0"/>
        <w:adjustRightInd w:val="0"/>
        <w:snapToGrid w:val="0"/>
        <w:spacing w:line="360" w:lineRule="auto"/>
        <w:ind w:firstLine="1928" w:firstLineChars="600"/>
        <w:rPr>
          <w:rFonts w:hint="eastAsia" w:ascii="宋体" w:hAnsi="宋体" w:eastAsia="宋体" w:cs="宋体"/>
          <w:b/>
          <w:color w:val="auto"/>
          <w:sz w:val="32"/>
          <w:highlight w:val="none"/>
          <w:u w:val="single"/>
        </w:rPr>
      </w:pPr>
      <w:r>
        <w:rPr>
          <w:rFonts w:hint="eastAsia" w:ascii="宋体" w:hAnsi="宋体" w:eastAsia="宋体" w:cs="宋体"/>
          <w:b/>
          <w:color w:val="auto"/>
          <w:sz w:val="32"/>
          <w:highlight w:val="none"/>
        </w:rPr>
        <w:t>投 标 人：</w:t>
      </w:r>
      <w:r>
        <w:rPr>
          <w:rFonts w:hint="eastAsia" w:ascii="宋体" w:hAnsi="宋体" w:eastAsia="宋体" w:cs="宋体"/>
          <w:b/>
          <w:color w:val="auto"/>
          <w:sz w:val="32"/>
          <w:highlight w:val="none"/>
          <w:u w:val="single"/>
        </w:rPr>
        <w:t xml:space="preserve">                  </w:t>
      </w:r>
    </w:p>
    <w:p w14:paraId="2F5FBE96">
      <w:pPr>
        <w:spacing w:after="156" w:afterLines="50" w:line="500" w:lineRule="exact"/>
        <w:jc w:val="center"/>
        <w:outlineLvl w:val="1"/>
        <w:rPr>
          <w:rFonts w:hint="eastAsia" w:ascii="宋体" w:hAnsi="宋体" w:eastAsia="宋体" w:cs="宋体"/>
          <w:b/>
          <w:color w:val="auto"/>
          <w:sz w:val="32"/>
          <w:highlight w:val="none"/>
        </w:rPr>
      </w:pP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rPr>
        <w:t>年</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rPr>
        <w:t>月</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rPr>
        <w:t>日</w:t>
      </w:r>
    </w:p>
    <w:p w14:paraId="071F3E50">
      <w:pPr>
        <w:spacing w:line="360" w:lineRule="auto"/>
        <w:jc w:val="center"/>
        <w:outlineLvl w:val="1"/>
        <w:rPr>
          <w:rFonts w:hint="eastAsia" w:ascii="宋体" w:hAnsi="宋体" w:eastAsia="宋体"/>
          <w:b/>
          <w:color w:val="auto"/>
          <w:sz w:val="24"/>
          <w:highlight w:val="none"/>
        </w:rPr>
      </w:pPr>
    </w:p>
    <w:p w14:paraId="54A630EB">
      <w:pPr>
        <w:widowControl/>
        <w:jc w:val="center"/>
        <w:rPr>
          <w:rFonts w:hint="eastAsia" w:ascii="宋体" w:hAnsi="宋体" w:eastAsia="宋体" w:cs="宋体"/>
          <w:b/>
          <w:color w:val="auto"/>
          <w:sz w:val="28"/>
          <w:highlight w:val="none"/>
        </w:rPr>
      </w:pPr>
      <w:r>
        <w:rPr>
          <w:rFonts w:hint="eastAsia" w:ascii="宋体" w:hAnsi="宋体" w:eastAsia="宋体" w:cs="宋体"/>
          <w:b/>
          <w:color w:val="auto"/>
          <w:sz w:val="28"/>
          <w:highlight w:val="none"/>
        </w:rPr>
        <w:t>目  录</w:t>
      </w:r>
    </w:p>
    <w:p w14:paraId="06AF878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（1）维保、培训方案；</w:t>
      </w:r>
    </w:p>
    <w:p w14:paraId="16EE3B6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（2）投标人认为需要提供的其他评审及证明材料</w:t>
      </w:r>
    </w:p>
    <w:p w14:paraId="4C6A9D16">
      <w:pPr>
        <w:spacing w:line="360" w:lineRule="auto"/>
        <w:jc w:val="center"/>
        <w:outlineLvl w:val="1"/>
        <w:rPr>
          <w:rFonts w:hint="eastAsia" w:ascii="宋体" w:hAnsi="宋体" w:eastAsia="宋体"/>
          <w:b/>
          <w:color w:val="auto"/>
          <w:sz w:val="24"/>
          <w:highlight w:val="none"/>
        </w:rPr>
      </w:pPr>
    </w:p>
    <w:p w14:paraId="311942B0">
      <w:pPr>
        <w:spacing w:line="360" w:lineRule="auto"/>
        <w:jc w:val="center"/>
        <w:outlineLvl w:val="1"/>
        <w:rPr>
          <w:rFonts w:hint="eastAsia" w:ascii="宋体" w:hAnsi="宋体" w:eastAsia="宋体"/>
          <w:b/>
          <w:color w:val="auto"/>
          <w:sz w:val="24"/>
          <w:highlight w:val="none"/>
        </w:rPr>
      </w:pPr>
    </w:p>
    <w:p w14:paraId="312030C8">
      <w:pPr>
        <w:spacing w:line="360" w:lineRule="auto"/>
        <w:jc w:val="center"/>
        <w:outlineLvl w:val="1"/>
        <w:rPr>
          <w:rFonts w:hint="eastAsia" w:ascii="宋体" w:hAnsi="宋体" w:eastAsia="宋体"/>
          <w:b/>
          <w:color w:val="auto"/>
          <w:sz w:val="24"/>
          <w:highlight w:val="none"/>
        </w:rPr>
      </w:pPr>
    </w:p>
    <w:p w14:paraId="3AFC3023">
      <w:pPr>
        <w:spacing w:line="360" w:lineRule="auto"/>
        <w:jc w:val="center"/>
        <w:outlineLvl w:val="1"/>
        <w:rPr>
          <w:rFonts w:hint="eastAsia" w:ascii="宋体" w:hAnsi="宋体" w:eastAsia="宋体"/>
          <w:b/>
          <w:color w:val="auto"/>
          <w:sz w:val="24"/>
          <w:highlight w:val="none"/>
        </w:rPr>
      </w:pPr>
    </w:p>
    <w:p w14:paraId="77CF937E">
      <w:pPr>
        <w:spacing w:line="360" w:lineRule="auto"/>
        <w:jc w:val="center"/>
        <w:outlineLvl w:val="1"/>
        <w:rPr>
          <w:rFonts w:hint="eastAsia" w:ascii="宋体" w:hAnsi="宋体" w:eastAsia="宋体"/>
          <w:b/>
          <w:color w:val="auto"/>
          <w:sz w:val="24"/>
          <w:highlight w:val="none"/>
        </w:rPr>
      </w:pPr>
    </w:p>
    <w:p w14:paraId="715A2E60">
      <w:pPr>
        <w:spacing w:line="360" w:lineRule="auto"/>
        <w:jc w:val="center"/>
        <w:outlineLvl w:val="1"/>
        <w:rPr>
          <w:rFonts w:hint="eastAsia" w:ascii="宋体" w:hAnsi="宋体" w:eastAsia="宋体"/>
          <w:b/>
          <w:color w:val="auto"/>
          <w:sz w:val="24"/>
          <w:highlight w:val="none"/>
        </w:rPr>
      </w:pPr>
    </w:p>
    <w:p w14:paraId="2BB1FE68">
      <w:pPr>
        <w:spacing w:line="360" w:lineRule="auto"/>
        <w:jc w:val="center"/>
        <w:outlineLvl w:val="1"/>
        <w:rPr>
          <w:rFonts w:hint="eastAsia" w:ascii="宋体" w:hAnsi="宋体" w:eastAsia="宋体"/>
          <w:b/>
          <w:color w:val="auto"/>
          <w:sz w:val="24"/>
          <w:highlight w:val="none"/>
        </w:rPr>
      </w:pPr>
    </w:p>
    <w:p w14:paraId="6679940D">
      <w:pPr>
        <w:spacing w:line="360" w:lineRule="auto"/>
        <w:jc w:val="center"/>
        <w:outlineLvl w:val="1"/>
        <w:rPr>
          <w:rFonts w:hint="eastAsia" w:ascii="宋体" w:hAnsi="宋体" w:eastAsia="宋体"/>
          <w:b/>
          <w:color w:val="auto"/>
          <w:sz w:val="24"/>
          <w:highlight w:val="none"/>
        </w:rPr>
      </w:pPr>
    </w:p>
    <w:p w14:paraId="6131A05F">
      <w:pPr>
        <w:spacing w:line="360" w:lineRule="auto"/>
        <w:jc w:val="center"/>
        <w:outlineLvl w:val="1"/>
        <w:rPr>
          <w:rFonts w:hint="eastAsia" w:ascii="宋体" w:hAnsi="宋体" w:eastAsia="宋体"/>
          <w:b/>
          <w:color w:val="auto"/>
          <w:sz w:val="24"/>
          <w:highlight w:val="none"/>
        </w:rPr>
      </w:pPr>
    </w:p>
    <w:p w14:paraId="47E23AB2">
      <w:pPr>
        <w:spacing w:line="360" w:lineRule="auto"/>
        <w:jc w:val="center"/>
        <w:outlineLvl w:val="1"/>
        <w:rPr>
          <w:rFonts w:hint="eastAsia" w:ascii="宋体" w:hAnsi="宋体" w:eastAsia="宋体"/>
          <w:b/>
          <w:color w:val="auto"/>
          <w:sz w:val="24"/>
          <w:highlight w:val="none"/>
        </w:rPr>
      </w:pPr>
    </w:p>
    <w:p w14:paraId="4CF2A4DE">
      <w:pPr>
        <w:spacing w:line="360" w:lineRule="auto"/>
        <w:jc w:val="center"/>
        <w:outlineLvl w:val="1"/>
        <w:rPr>
          <w:rFonts w:hint="eastAsia" w:ascii="宋体" w:hAnsi="宋体" w:eastAsia="宋体"/>
          <w:b/>
          <w:color w:val="auto"/>
          <w:sz w:val="24"/>
          <w:highlight w:val="none"/>
        </w:rPr>
      </w:pPr>
    </w:p>
    <w:p w14:paraId="13ABA933">
      <w:pPr>
        <w:spacing w:line="360" w:lineRule="auto"/>
        <w:jc w:val="center"/>
        <w:outlineLvl w:val="1"/>
        <w:rPr>
          <w:rFonts w:hint="eastAsia" w:ascii="宋体" w:hAnsi="宋体" w:eastAsia="宋体"/>
          <w:b/>
          <w:color w:val="auto"/>
          <w:sz w:val="24"/>
          <w:highlight w:val="none"/>
        </w:rPr>
      </w:pPr>
    </w:p>
    <w:p w14:paraId="3B86C71E">
      <w:pPr>
        <w:spacing w:line="360" w:lineRule="auto"/>
        <w:jc w:val="center"/>
        <w:outlineLvl w:val="1"/>
        <w:rPr>
          <w:rFonts w:hint="eastAsia" w:ascii="宋体" w:hAnsi="宋体" w:eastAsia="宋体"/>
          <w:b/>
          <w:color w:val="auto"/>
          <w:sz w:val="24"/>
          <w:highlight w:val="none"/>
        </w:rPr>
      </w:pPr>
    </w:p>
    <w:p w14:paraId="3C91AF94">
      <w:pPr>
        <w:spacing w:line="360" w:lineRule="auto"/>
        <w:jc w:val="center"/>
        <w:outlineLvl w:val="1"/>
        <w:rPr>
          <w:rFonts w:hint="eastAsia" w:ascii="宋体" w:hAnsi="宋体" w:eastAsia="宋体"/>
          <w:b/>
          <w:color w:val="auto"/>
          <w:sz w:val="24"/>
          <w:highlight w:val="none"/>
        </w:rPr>
      </w:pPr>
    </w:p>
    <w:p w14:paraId="3C0986E6">
      <w:pPr>
        <w:spacing w:line="360" w:lineRule="auto"/>
        <w:jc w:val="center"/>
        <w:outlineLvl w:val="1"/>
        <w:rPr>
          <w:rFonts w:hint="eastAsia" w:ascii="宋体" w:hAnsi="宋体" w:eastAsia="宋体"/>
          <w:b/>
          <w:color w:val="auto"/>
          <w:sz w:val="24"/>
          <w:highlight w:val="none"/>
        </w:rPr>
      </w:pPr>
    </w:p>
    <w:p w14:paraId="5488FFFE">
      <w:pPr>
        <w:spacing w:line="360" w:lineRule="auto"/>
        <w:jc w:val="center"/>
        <w:outlineLvl w:val="1"/>
        <w:rPr>
          <w:rFonts w:hint="eastAsia" w:ascii="宋体" w:hAnsi="宋体" w:eastAsia="宋体"/>
          <w:b/>
          <w:color w:val="auto"/>
          <w:sz w:val="24"/>
          <w:highlight w:val="none"/>
        </w:rPr>
      </w:pPr>
    </w:p>
    <w:p w14:paraId="26D19655">
      <w:pPr>
        <w:spacing w:line="360" w:lineRule="auto"/>
        <w:jc w:val="center"/>
        <w:outlineLvl w:val="1"/>
        <w:rPr>
          <w:rFonts w:hint="eastAsia" w:ascii="宋体" w:hAnsi="宋体" w:eastAsia="宋体"/>
          <w:b/>
          <w:color w:val="auto"/>
          <w:sz w:val="24"/>
          <w:highlight w:val="none"/>
        </w:rPr>
      </w:pPr>
    </w:p>
    <w:p w14:paraId="5180F34D">
      <w:pPr>
        <w:spacing w:line="360" w:lineRule="auto"/>
        <w:jc w:val="center"/>
        <w:outlineLvl w:val="1"/>
        <w:rPr>
          <w:rFonts w:hint="eastAsia" w:ascii="宋体" w:hAnsi="宋体" w:eastAsia="宋体"/>
          <w:b/>
          <w:color w:val="auto"/>
          <w:sz w:val="24"/>
          <w:highlight w:val="none"/>
        </w:rPr>
      </w:pPr>
    </w:p>
    <w:p w14:paraId="5B02A232">
      <w:pPr>
        <w:spacing w:line="360" w:lineRule="auto"/>
        <w:jc w:val="center"/>
        <w:outlineLvl w:val="1"/>
        <w:rPr>
          <w:rFonts w:hint="eastAsia" w:ascii="宋体" w:hAnsi="宋体" w:eastAsia="宋体"/>
          <w:b/>
          <w:color w:val="auto"/>
          <w:sz w:val="24"/>
          <w:highlight w:val="none"/>
        </w:rPr>
      </w:pPr>
    </w:p>
    <w:p w14:paraId="0F152E1C">
      <w:pPr>
        <w:spacing w:line="360" w:lineRule="auto"/>
        <w:jc w:val="center"/>
        <w:outlineLvl w:val="1"/>
        <w:rPr>
          <w:rFonts w:hint="eastAsia" w:ascii="宋体" w:hAnsi="宋体" w:eastAsia="宋体"/>
          <w:b/>
          <w:color w:val="auto"/>
          <w:sz w:val="24"/>
          <w:highlight w:val="none"/>
        </w:rPr>
      </w:pPr>
    </w:p>
    <w:p w14:paraId="3A96A8C3">
      <w:pPr>
        <w:spacing w:line="360" w:lineRule="auto"/>
        <w:jc w:val="center"/>
        <w:outlineLvl w:val="1"/>
        <w:rPr>
          <w:rFonts w:hint="eastAsia" w:ascii="宋体" w:hAnsi="宋体" w:eastAsia="宋体"/>
          <w:b/>
          <w:color w:val="auto"/>
          <w:sz w:val="24"/>
          <w:highlight w:val="none"/>
        </w:rPr>
      </w:pPr>
    </w:p>
    <w:p w14:paraId="40D50A58">
      <w:pPr>
        <w:spacing w:line="360" w:lineRule="auto"/>
        <w:jc w:val="center"/>
        <w:outlineLvl w:val="1"/>
        <w:rPr>
          <w:rFonts w:hint="eastAsia" w:ascii="宋体" w:hAnsi="宋体" w:eastAsia="宋体"/>
          <w:b/>
          <w:color w:val="auto"/>
          <w:sz w:val="24"/>
          <w:highlight w:val="none"/>
        </w:rPr>
      </w:pPr>
    </w:p>
    <w:p w14:paraId="47FAB313">
      <w:pPr>
        <w:spacing w:line="360" w:lineRule="auto"/>
        <w:jc w:val="center"/>
        <w:outlineLvl w:val="1"/>
        <w:rPr>
          <w:rFonts w:hint="eastAsia" w:ascii="宋体" w:hAnsi="宋体" w:eastAsia="宋体"/>
          <w:b/>
          <w:color w:val="auto"/>
          <w:sz w:val="24"/>
          <w:highlight w:val="none"/>
        </w:rPr>
      </w:pPr>
    </w:p>
    <w:p w14:paraId="77B4C953">
      <w:pPr>
        <w:spacing w:line="360" w:lineRule="auto"/>
        <w:jc w:val="center"/>
        <w:outlineLvl w:val="1"/>
        <w:rPr>
          <w:rFonts w:hint="eastAsia" w:ascii="宋体" w:hAnsi="宋体" w:eastAsia="宋体"/>
          <w:b/>
          <w:color w:val="auto"/>
          <w:sz w:val="24"/>
          <w:highlight w:val="none"/>
        </w:rPr>
      </w:pPr>
    </w:p>
    <w:p w14:paraId="6D9C64CB">
      <w:pPr>
        <w:spacing w:line="360" w:lineRule="auto"/>
        <w:jc w:val="center"/>
        <w:outlineLvl w:val="1"/>
        <w:rPr>
          <w:rFonts w:hint="eastAsia" w:ascii="宋体" w:hAnsi="宋体" w:eastAsia="宋体"/>
          <w:b/>
          <w:color w:val="auto"/>
          <w:sz w:val="24"/>
          <w:highlight w:val="none"/>
        </w:rPr>
      </w:pPr>
    </w:p>
    <w:p w14:paraId="23D3B277">
      <w:pPr>
        <w:spacing w:line="360" w:lineRule="auto"/>
        <w:jc w:val="center"/>
        <w:outlineLvl w:val="1"/>
        <w:rPr>
          <w:rFonts w:hint="eastAsia" w:ascii="宋体" w:hAnsi="宋体" w:eastAsia="宋体"/>
          <w:b/>
          <w:color w:val="auto"/>
          <w:sz w:val="24"/>
          <w:highlight w:val="none"/>
        </w:rPr>
      </w:pPr>
    </w:p>
    <w:p w14:paraId="0B72364E">
      <w:pPr>
        <w:spacing w:line="360" w:lineRule="auto"/>
        <w:jc w:val="center"/>
        <w:outlineLvl w:val="1"/>
        <w:rPr>
          <w:rFonts w:hint="eastAsia" w:ascii="宋体" w:hAnsi="宋体" w:eastAsia="宋体"/>
          <w:b/>
          <w:color w:val="auto"/>
          <w:sz w:val="24"/>
          <w:highlight w:val="none"/>
        </w:rPr>
      </w:pPr>
    </w:p>
    <w:p w14:paraId="379A1538">
      <w:pPr>
        <w:spacing w:line="360" w:lineRule="auto"/>
        <w:jc w:val="center"/>
        <w:outlineLvl w:val="1"/>
        <w:rPr>
          <w:rFonts w:hint="eastAsia" w:ascii="宋体" w:hAnsi="宋体" w:eastAsia="宋体"/>
          <w:b/>
          <w:color w:val="auto"/>
          <w:sz w:val="24"/>
          <w:highlight w:val="none"/>
        </w:rPr>
      </w:pPr>
    </w:p>
    <w:p w14:paraId="2D2CD8BE">
      <w:pPr>
        <w:spacing w:line="900" w:lineRule="exact"/>
        <w:jc w:val="center"/>
        <w:outlineLvl w:val="1"/>
        <w:rPr>
          <w:rFonts w:hint="eastAsia" w:ascii="宋体" w:hAnsi="宋体" w:eastAsia="宋体" w:cs="宋体"/>
          <w:b/>
          <w:color w:val="auto"/>
          <w:sz w:val="72"/>
          <w:highlight w:val="none"/>
        </w:rPr>
      </w:pPr>
    </w:p>
    <w:p w14:paraId="2C83AADF">
      <w:pPr>
        <w:spacing w:line="900" w:lineRule="exact"/>
        <w:jc w:val="center"/>
        <w:outlineLvl w:val="1"/>
        <w:rPr>
          <w:rFonts w:hint="eastAsia" w:ascii="宋体" w:hAnsi="宋体" w:eastAsia="宋体" w:cs="宋体"/>
          <w:b/>
          <w:color w:val="auto"/>
          <w:sz w:val="72"/>
          <w:highlight w:val="none"/>
        </w:rPr>
      </w:pPr>
      <w:r>
        <w:rPr>
          <w:rFonts w:hint="eastAsia" w:ascii="宋体" w:hAnsi="宋体" w:eastAsia="宋体" w:cs="宋体"/>
          <w:b/>
          <w:color w:val="auto"/>
          <w:sz w:val="72"/>
          <w:highlight w:val="none"/>
        </w:rPr>
        <w:t>投</w:t>
      </w:r>
    </w:p>
    <w:p w14:paraId="523EE92E">
      <w:pPr>
        <w:spacing w:line="900" w:lineRule="exact"/>
        <w:jc w:val="center"/>
        <w:rPr>
          <w:rFonts w:hint="eastAsia" w:ascii="宋体" w:hAnsi="宋体" w:eastAsia="宋体" w:cs="宋体"/>
          <w:b/>
          <w:color w:val="auto"/>
          <w:sz w:val="72"/>
          <w:highlight w:val="none"/>
        </w:rPr>
      </w:pPr>
    </w:p>
    <w:p w14:paraId="52845E14">
      <w:pPr>
        <w:spacing w:line="900" w:lineRule="exact"/>
        <w:jc w:val="center"/>
        <w:outlineLvl w:val="1"/>
        <w:rPr>
          <w:rFonts w:hint="eastAsia" w:ascii="宋体" w:hAnsi="宋体" w:eastAsia="宋体" w:cs="宋体"/>
          <w:b/>
          <w:color w:val="auto"/>
          <w:sz w:val="72"/>
          <w:highlight w:val="none"/>
        </w:rPr>
      </w:pPr>
      <w:r>
        <w:rPr>
          <w:rFonts w:hint="eastAsia" w:ascii="宋体" w:hAnsi="宋体" w:eastAsia="宋体" w:cs="宋体"/>
          <w:b/>
          <w:color w:val="auto"/>
          <w:sz w:val="72"/>
          <w:highlight w:val="none"/>
        </w:rPr>
        <w:t>标</w:t>
      </w:r>
    </w:p>
    <w:p w14:paraId="3B1A1356">
      <w:pPr>
        <w:spacing w:line="900" w:lineRule="exact"/>
        <w:jc w:val="center"/>
        <w:rPr>
          <w:rFonts w:hint="eastAsia" w:ascii="宋体" w:hAnsi="宋体" w:eastAsia="宋体" w:cs="宋体"/>
          <w:b/>
          <w:color w:val="auto"/>
          <w:sz w:val="72"/>
          <w:highlight w:val="none"/>
        </w:rPr>
      </w:pPr>
    </w:p>
    <w:p w14:paraId="72649D8F">
      <w:pPr>
        <w:spacing w:line="900" w:lineRule="exact"/>
        <w:jc w:val="center"/>
        <w:outlineLvl w:val="1"/>
        <w:rPr>
          <w:rFonts w:hint="eastAsia" w:ascii="宋体" w:hAnsi="宋体" w:eastAsia="宋体" w:cs="宋体"/>
          <w:b/>
          <w:color w:val="auto"/>
          <w:sz w:val="72"/>
          <w:highlight w:val="none"/>
        </w:rPr>
      </w:pPr>
      <w:r>
        <w:rPr>
          <w:rFonts w:hint="eastAsia" w:ascii="宋体" w:hAnsi="宋体" w:eastAsia="宋体" w:cs="宋体"/>
          <w:b/>
          <w:color w:val="auto"/>
          <w:sz w:val="72"/>
          <w:highlight w:val="none"/>
        </w:rPr>
        <w:t>文</w:t>
      </w:r>
    </w:p>
    <w:p w14:paraId="18FD768E">
      <w:pPr>
        <w:spacing w:line="900" w:lineRule="exact"/>
        <w:jc w:val="center"/>
        <w:rPr>
          <w:rFonts w:hint="eastAsia" w:ascii="宋体" w:hAnsi="宋体" w:eastAsia="宋体" w:cs="宋体"/>
          <w:b/>
          <w:color w:val="auto"/>
          <w:sz w:val="72"/>
          <w:highlight w:val="none"/>
        </w:rPr>
      </w:pPr>
    </w:p>
    <w:p w14:paraId="4EB9E5F3">
      <w:pPr>
        <w:jc w:val="center"/>
        <w:outlineLvl w:val="1"/>
        <w:rPr>
          <w:rFonts w:hint="eastAsia" w:ascii="宋体" w:hAnsi="宋体" w:eastAsia="宋体" w:cs="宋体"/>
          <w:b/>
          <w:color w:val="auto"/>
          <w:sz w:val="72"/>
          <w:highlight w:val="none"/>
        </w:rPr>
      </w:pPr>
      <w:r>
        <w:rPr>
          <w:rFonts w:hint="eastAsia" w:ascii="宋体" w:hAnsi="宋体" w:eastAsia="宋体" w:cs="宋体"/>
          <w:b/>
          <w:color w:val="auto"/>
          <w:sz w:val="72"/>
          <w:highlight w:val="none"/>
        </w:rPr>
        <w:t>件</w:t>
      </w:r>
    </w:p>
    <w:p w14:paraId="4CB7763D">
      <w:pPr>
        <w:spacing w:after="156" w:afterLines="50"/>
        <w:jc w:val="center"/>
        <w:rPr>
          <w:rFonts w:hint="eastAsia" w:ascii="宋体" w:hAnsi="宋体" w:eastAsia="宋体" w:cs="宋体"/>
          <w:b/>
          <w:color w:val="auto"/>
          <w:sz w:val="72"/>
          <w:highlight w:val="none"/>
        </w:rPr>
      </w:pPr>
      <w:r>
        <w:rPr>
          <w:rFonts w:hint="eastAsia" w:ascii="宋体" w:hAnsi="宋体" w:eastAsia="宋体" w:cs="宋体"/>
          <w:b/>
          <w:color w:val="auto"/>
          <w:sz w:val="44"/>
          <w:szCs w:val="44"/>
          <w:highlight w:val="none"/>
        </w:rPr>
        <w:t>（商务部分）</w:t>
      </w:r>
    </w:p>
    <w:p w14:paraId="353FEFA2">
      <w:pPr>
        <w:spacing w:before="156" w:beforeLines="50" w:after="156" w:afterLines="50"/>
        <w:jc w:val="center"/>
        <w:rPr>
          <w:rFonts w:hint="eastAsia" w:ascii="宋体" w:hAnsi="宋体" w:eastAsia="宋体" w:cs="宋体"/>
          <w:b/>
          <w:color w:val="auto"/>
          <w:sz w:val="32"/>
          <w:szCs w:val="32"/>
          <w:highlight w:val="none"/>
        </w:rPr>
      </w:pPr>
    </w:p>
    <w:p w14:paraId="70D8DBC9">
      <w:pPr>
        <w:spacing w:after="156" w:afterLines="50" w:line="500" w:lineRule="exact"/>
        <w:jc w:val="center"/>
        <w:rPr>
          <w:rFonts w:hint="eastAsia" w:ascii="宋体" w:hAnsi="宋体" w:eastAsia="宋体" w:cs="宋体"/>
          <w:b/>
          <w:color w:val="auto"/>
          <w:sz w:val="28"/>
          <w:szCs w:val="28"/>
          <w:highlight w:val="none"/>
        </w:rPr>
      </w:pPr>
    </w:p>
    <w:p w14:paraId="4A74A83A">
      <w:pPr>
        <w:spacing w:after="156" w:afterLines="50" w:line="500" w:lineRule="exact"/>
        <w:jc w:val="center"/>
        <w:rPr>
          <w:rFonts w:hint="eastAsia" w:ascii="宋体" w:hAnsi="宋体" w:eastAsia="宋体" w:cs="宋体"/>
          <w:b/>
          <w:color w:val="auto"/>
          <w:sz w:val="28"/>
          <w:szCs w:val="28"/>
          <w:highlight w:val="none"/>
        </w:rPr>
      </w:pPr>
    </w:p>
    <w:p w14:paraId="78669CCC">
      <w:pPr>
        <w:tabs>
          <w:tab w:val="left" w:pos="2410"/>
        </w:tabs>
        <w:autoSpaceDE w:val="0"/>
        <w:autoSpaceDN w:val="0"/>
        <w:adjustRightInd w:val="0"/>
        <w:snapToGrid w:val="0"/>
        <w:spacing w:line="360" w:lineRule="auto"/>
        <w:ind w:firstLine="1928" w:firstLineChars="600"/>
        <w:rPr>
          <w:rFonts w:hint="eastAsia" w:ascii="宋体" w:hAnsi="宋体" w:eastAsia="宋体" w:cs="宋体"/>
          <w:b/>
          <w:color w:val="auto"/>
          <w:spacing w:val="20"/>
          <w:kern w:val="0"/>
          <w:sz w:val="32"/>
          <w:szCs w:val="32"/>
          <w:highlight w:val="none"/>
        </w:rPr>
      </w:pPr>
      <w:r>
        <w:rPr>
          <w:rFonts w:hint="eastAsia" w:ascii="宋体" w:hAnsi="宋体" w:eastAsia="宋体" w:cs="宋体"/>
          <w:b/>
          <w:color w:val="auto"/>
          <w:sz w:val="32"/>
          <w:highlight w:val="none"/>
        </w:rPr>
        <w:t>项目名称：</w:t>
      </w:r>
      <w:r>
        <w:rPr>
          <w:rFonts w:hint="eastAsia" w:ascii="宋体" w:hAnsi="宋体" w:eastAsia="宋体" w:cs="宋体"/>
          <w:b/>
          <w:color w:val="auto"/>
          <w:sz w:val="32"/>
          <w:highlight w:val="none"/>
          <w:u w:val="single"/>
        </w:rPr>
        <w:t xml:space="preserve">                  </w:t>
      </w:r>
    </w:p>
    <w:p w14:paraId="139A3540">
      <w:pPr>
        <w:tabs>
          <w:tab w:val="left" w:pos="2410"/>
        </w:tabs>
        <w:autoSpaceDE w:val="0"/>
        <w:autoSpaceDN w:val="0"/>
        <w:adjustRightInd w:val="0"/>
        <w:snapToGrid w:val="0"/>
        <w:spacing w:line="360" w:lineRule="auto"/>
        <w:ind w:firstLine="1928" w:firstLineChars="600"/>
        <w:rPr>
          <w:rFonts w:hint="eastAsia" w:ascii="宋体" w:hAnsi="宋体" w:eastAsia="宋体" w:cs="宋体"/>
          <w:b/>
          <w:color w:val="auto"/>
          <w:sz w:val="32"/>
          <w:highlight w:val="none"/>
          <w:u w:val="single"/>
        </w:rPr>
      </w:pPr>
      <w:r>
        <w:rPr>
          <w:rFonts w:hint="eastAsia" w:ascii="宋体" w:hAnsi="宋体" w:eastAsia="宋体" w:cs="宋体"/>
          <w:b/>
          <w:color w:val="auto"/>
          <w:sz w:val="32"/>
          <w:highlight w:val="none"/>
        </w:rPr>
        <w:t>项目编号：</w:t>
      </w:r>
      <w:r>
        <w:rPr>
          <w:rFonts w:hint="eastAsia" w:ascii="宋体" w:hAnsi="宋体" w:eastAsia="宋体" w:cs="宋体"/>
          <w:b/>
          <w:color w:val="auto"/>
          <w:sz w:val="32"/>
          <w:highlight w:val="none"/>
          <w:u w:val="single"/>
        </w:rPr>
        <w:t xml:space="preserve">                  </w:t>
      </w:r>
    </w:p>
    <w:p w14:paraId="1DF98489">
      <w:pPr>
        <w:tabs>
          <w:tab w:val="left" w:pos="2410"/>
        </w:tabs>
        <w:autoSpaceDE w:val="0"/>
        <w:autoSpaceDN w:val="0"/>
        <w:adjustRightInd w:val="0"/>
        <w:snapToGrid w:val="0"/>
        <w:spacing w:line="360" w:lineRule="auto"/>
        <w:ind w:firstLine="1928" w:firstLineChars="600"/>
        <w:rPr>
          <w:rFonts w:hint="eastAsia" w:ascii="宋体" w:hAnsi="宋体" w:eastAsia="宋体" w:cs="宋体"/>
          <w:b/>
          <w:color w:val="auto"/>
          <w:sz w:val="32"/>
          <w:highlight w:val="none"/>
          <w:u w:val="single"/>
        </w:rPr>
      </w:pPr>
      <w:r>
        <w:rPr>
          <w:rFonts w:hint="eastAsia" w:ascii="宋体" w:hAnsi="宋体" w:eastAsia="宋体" w:cs="宋体"/>
          <w:b/>
          <w:color w:val="auto"/>
          <w:sz w:val="32"/>
          <w:highlight w:val="none"/>
        </w:rPr>
        <w:t>投 标 人：</w:t>
      </w:r>
      <w:r>
        <w:rPr>
          <w:rFonts w:hint="eastAsia" w:ascii="宋体" w:hAnsi="宋体" w:eastAsia="宋体" w:cs="宋体"/>
          <w:b/>
          <w:color w:val="auto"/>
          <w:sz w:val="32"/>
          <w:highlight w:val="none"/>
          <w:u w:val="single"/>
        </w:rPr>
        <w:t xml:space="preserve">                  </w:t>
      </w:r>
    </w:p>
    <w:p w14:paraId="085E3CA9">
      <w:pPr>
        <w:spacing w:after="156" w:afterLines="50" w:line="500" w:lineRule="exact"/>
        <w:jc w:val="center"/>
        <w:outlineLvl w:val="1"/>
        <w:rPr>
          <w:rFonts w:hint="eastAsia" w:ascii="宋体" w:hAnsi="宋体" w:eastAsia="宋体" w:cs="宋体"/>
          <w:b/>
          <w:color w:val="auto"/>
          <w:sz w:val="32"/>
          <w:highlight w:val="none"/>
        </w:rPr>
      </w:pP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rPr>
        <w:t>年</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rPr>
        <w:t>月</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rPr>
        <w:t>日</w:t>
      </w:r>
    </w:p>
    <w:p w14:paraId="2249DE69">
      <w:pPr>
        <w:spacing w:line="360" w:lineRule="auto"/>
        <w:jc w:val="center"/>
        <w:outlineLvl w:val="1"/>
        <w:rPr>
          <w:rFonts w:hint="eastAsia" w:ascii="宋体" w:hAnsi="宋体" w:eastAsia="宋体"/>
          <w:b/>
          <w:color w:val="auto"/>
          <w:sz w:val="24"/>
          <w:highlight w:val="none"/>
        </w:rPr>
      </w:pPr>
    </w:p>
    <w:p w14:paraId="06E632C5">
      <w:pPr>
        <w:widowControl/>
        <w:jc w:val="center"/>
        <w:rPr>
          <w:rFonts w:hint="eastAsia" w:ascii="宋体" w:hAnsi="宋体" w:eastAsia="宋体" w:cs="宋体"/>
          <w:b/>
          <w:color w:val="auto"/>
          <w:sz w:val="28"/>
          <w:highlight w:val="none"/>
        </w:rPr>
      </w:pPr>
      <w:r>
        <w:rPr>
          <w:rFonts w:hint="eastAsia" w:ascii="宋体" w:hAnsi="宋体" w:eastAsia="宋体" w:cs="宋体"/>
          <w:b/>
          <w:color w:val="auto"/>
          <w:sz w:val="28"/>
          <w:highlight w:val="none"/>
        </w:rPr>
        <w:t>目  录</w:t>
      </w:r>
    </w:p>
    <w:p w14:paraId="4836742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（1）开标一览表（格式见附件）；</w:t>
      </w:r>
    </w:p>
    <w:p w14:paraId="6C11D12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（2）投标函（格式见附件）； </w:t>
      </w:r>
    </w:p>
    <w:p w14:paraId="0292BE9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（3）分项报价单（格式见附件）</w:t>
      </w:r>
    </w:p>
    <w:p w14:paraId="52A6311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（4）商务评审需要或投标人认为需要提供的其他评审及证明材料</w:t>
      </w:r>
    </w:p>
    <w:p w14:paraId="4CB747AF">
      <w:pPr>
        <w:spacing w:line="360" w:lineRule="auto"/>
        <w:jc w:val="center"/>
        <w:outlineLvl w:val="1"/>
        <w:rPr>
          <w:rFonts w:hint="eastAsia" w:ascii="宋体" w:hAnsi="宋体" w:eastAsia="宋体"/>
          <w:b/>
          <w:color w:val="auto"/>
          <w:sz w:val="24"/>
          <w:highlight w:val="none"/>
        </w:rPr>
      </w:pPr>
    </w:p>
    <w:p w14:paraId="2E45D1C0">
      <w:pPr>
        <w:spacing w:line="360" w:lineRule="auto"/>
        <w:jc w:val="center"/>
        <w:outlineLvl w:val="1"/>
        <w:rPr>
          <w:rFonts w:hint="eastAsia" w:ascii="宋体" w:hAnsi="宋体" w:eastAsia="宋体"/>
          <w:b/>
          <w:color w:val="auto"/>
          <w:sz w:val="24"/>
          <w:highlight w:val="none"/>
        </w:rPr>
      </w:pPr>
    </w:p>
    <w:p w14:paraId="478C9009">
      <w:pPr>
        <w:spacing w:line="360" w:lineRule="auto"/>
        <w:jc w:val="center"/>
        <w:outlineLvl w:val="1"/>
        <w:rPr>
          <w:rFonts w:hint="eastAsia" w:ascii="宋体" w:hAnsi="宋体" w:eastAsia="宋体"/>
          <w:b/>
          <w:color w:val="auto"/>
          <w:sz w:val="24"/>
          <w:highlight w:val="none"/>
        </w:rPr>
      </w:pPr>
    </w:p>
    <w:p w14:paraId="767E8893">
      <w:pPr>
        <w:spacing w:line="360" w:lineRule="auto"/>
        <w:jc w:val="center"/>
        <w:outlineLvl w:val="1"/>
        <w:rPr>
          <w:rFonts w:hint="eastAsia" w:ascii="宋体" w:hAnsi="宋体" w:eastAsia="宋体"/>
          <w:b/>
          <w:color w:val="auto"/>
          <w:sz w:val="24"/>
          <w:highlight w:val="none"/>
        </w:rPr>
      </w:pPr>
    </w:p>
    <w:p w14:paraId="6F4A7166">
      <w:pPr>
        <w:spacing w:line="360" w:lineRule="auto"/>
        <w:jc w:val="center"/>
        <w:outlineLvl w:val="1"/>
        <w:rPr>
          <w:rFonts w:hint="eastAsia" w:ascii="宋体" w:hAnsi="宋体" w:eastAsia="宋体"/>
          <w:b/>
          <w:color w:val="auto"/>
          <w:sz w:val="24"/>
          <w:highlight w:val="none"/>
        </w:rPr>
      </w:pPr>
    </w:p>
    <w:p w14:paraId="15ED5BF4">
      <w:pPr>
        <w:spacing w:line="360" w:lineRule="auto"/>
        <w:jc w:val="center"/>
        <w:outlineLvl w:val="1"/>
        <w:rPr>
          <w:rFonts w:hint="eastAsia" w:ascii="宋体" w:hAnsi="宋体" w:eastAsia="宋体"/>
          <w:b/>
          <w:color w:val="auto"/>
          <w:sz w:val="24"/>
          <w:highlight w:val="none"/>
        </w:rPr>
      </w:pPr>
    </w:p>
    <w:p w14:paraId="4DED69E5">
      <w:pPr>
        <w:spacing w:line="360" w:lineRule="auto"/>
        <w:jc w:val="center"/>
        <w:outlineLvl w:val="1"/>
        <w:rPr>
          <w:rFonts w:hint="eastAsia" w:ascii="宋体" w:hAnsi="宋体" w:eastAsia="宋体"/>
          <w:b/>
          <w:color w:val="auto"/>
          <w:sz w:val="24"/>
          <w:highlight w:val="none"/>
        </w:rPr>
      </w:pPr>
    </w:p>
    <w:p w14:paraId="28045042">
      <w:pPr>
        <w:spacing w:line="360" w:lineRule="auto"/>
        <w:jc w:val="center"/>
        <w:outlineLvl w:val="1"/>
        <w:rPr>
          <w:rFonts w:hint="eastAsia" w:ascii="宋体" w:hAnsi="宋体" w:eastAsia="宋体"/>
          <w:b/>
          <w:color w:val="auto"/>
          <w:sz w:val="24"/>
          <w:highlight w:val="none"/>
        </w:rPr>
      </w:pPr>
    </w:p>
    <w:p w14:paraId="4887B431">
      <w:pPr>
        <w:spacing w:line="360" w:lineRule="auto"/>
        <w:jc w:val="center"/>
        <w:outlineLvl w:val="1"/>
        <w:rPr>
          <w:rFonts w:hint="eastAsia" w:ascii="宋体" w:hAnsi="宋体" w:eastAsia="宋体"/>
          <w:b/>
          <w:color w:val="auto"/>
          <w:sz w:val="24"/>
          <w:highlight w:val="none"/>
        </w:rPr>
      </w:pPr>
    </w:p>
    <w:p w14:paraId="191888D4">
      <w:pPr>
        <w:spacing w:line="360" w:lineRule="auto"/>
        <w:jc w:val="center"/>
        <w:outlineLvl w:val="1"/>
        <w:rPr>
          <w:rFonts w:hint="eastAsia" w:ascii="宋体" w:hAnsi="宋体" w:eastAsia="宋体"/>
          <w:b/>
          <w:color w:val="auto"/>
          <w:sz w:val="24"/>
          <w:highlight w:val="none"/>
        </w:rPr>
      </w:pPr>
    </w:p>
    <w:p w14:paraId="5D45FC5D">
      <w:pPr>
        <w:spacing w:line="360" w:lineRule="auto"/>
        <w:jc w:val="center"/>
        <w:outlineLvl w:val="1"/>
        <w:rPr>
          <w:rFonts w:hint="eastAsia" w:ascii="宋体" w:hAnsi="宋体" w:eastAsia="宋体"/>
          <w:b/>
          <w:color w:val="auto"/>
          <w:sz w:val="24"/>
          <w:highlight w:val="none"/>
        </w:rPr>
      </w:pPr>
    </w:p>
    <w:p w14:paraId="60EF6356">
      <w:pPr>
        <w:spacing w:line="360" w:lineRule="auto"/>
        <w:jc w:val="center"/>
        <w:outlineLvl w:val="1"/>
        <w:rPr>
          <w:rFonts w:hint="eastAsia" w:ascii="宋体" w:hAnsi="宋体" w:eastAsia="宋体"/>
          <w:b/>
          <w:color w:val="auto"/>
          <w:sz w:val="24"/>
          <w:highlight w:val="none"/>
        </w:rPr>
      </w:pPr>
    </w:p>
    <w:p w14:paraId="5AC2B521">
      <w:pPr>
        <w:spacing w:line="360" w:lineRule="auto"/>
        <w:jc w:val="center"/>
        <w:outlineLvl w:val="1"/>
        <w:rPr>
          <w:rFonts w:hint="eastAsia" w:ascii="宋体" w:hAnsi="宋体" w:eastAsia="宋体"/>
          <w:b/>
          <w:color w:val="auto"/>
          <w:sz w:val="24"/>
          <w:highlight w:val="none"/>
        </w:rPr>
      </w:pPr>
    </w:p>
    <w:p w14:paraId="7AAB997D">
      <w:pPr>
        <w:spacing w:line="360" w:lineRule="auto"/>
        <w:jc w:val="center"/>
        <w:outlineLvl w:val="1"/>
        <w:rPr>
          <w:rFonts w:hint="eastAsia" w:ascii="宋体" w:hAnsi="宋体" w:eastAsia="宋体"/>
          <w:b/>
          <w:color w:val="auto"/>
          <w:sz w:val="24"/>
          <w:highlight w:val="none"/>
        </w:rPr>
      </w:pPr>
    </w:p>
    <w:p w14:paraId="242C3CD5">
      <w:pPr>
        <w:spacing w:line="360" w:lineRule="auto"/>
        <w:jc w:val="center"/>
        <w:outlineLvl w:val="1"/>
        <w:rPr>
          <w:rFonts w:hint="eastAsia" w:ascii="宋体" w:hAnsi="宋体" w:eastAsia="宋体"/>
          <w:b/>
          <w:color w:val="auto"/>
          <w:sz w:val="24"/>
          <w:highlight w:val="none"/>
        </w:rPr>
      </w:pPr>
    </w:p>
    <w:p w14:paraId="50268AEC">
      <w:pPr>
        <w:spacing w:line="360" w:lineRule="auto"/>
        <w:jc w:val="center"/>
        <w:outlineLvl w:val="1"/>
        <w:rPr>
          <w:rFonts w:hint="eastAsia" w:ascii="宋体" w:hAnsi="宋体" w:eastAsia="宋体"/>
          <w:b/>
          <w:color w:val="auto"/>
          <w:sz w:val="24"/>
          <w:highlight w:val="none"/>
        </w:rPr>
      </w:pPr>
    </w:p>
    <w:p w14:paraId="71AC6DE0">
      <w:pPr>
        <w:spacing w:line="360" w:lineRule="auto"/>
        <w:jc w:val="center"/>
        <w:outlineLvl w:val="1"/>
        <w:rPr>
          <w:rFonts w:hint="eastAsia" w:ascii="宋体" w:hAnsi="宋体" w:eastAsia="宋体"/>
          <w:b/>
          <w:color w:val="auto"/>
          <w:sz w:val="24"/>
          <w:highlight w:val="none"/>
        </w:rPr>
      </w:pPr>
    </w:p>
    <w:p w14:paraId="7F002B06">
      <w:pPr>
        <w:spacing w:line="360" w:lineRule="auto"/>
        <w:jc w:val="center"/>
        <w:outlineLvl w:val="1"/>
        <w:rPr>
          <w:rFonts w:hint="eastAsia" w:ascii="宋体" w:hAnsi="宋体" w:eastAsia="宋体"/>
          <w:b/>
          <w:color w:val="auto"/>
          <w:sz w:val="24"/>
          <w:highlight w:val="none"/>
        </w:rPr>
      </w:pPr>
    </w:p>
    <w:p w14:paraId="447F80BD">
      <w:pPr>
        <w:spacing w:line="360" w:lineRule="auto"/>
        <w:jc w:val="center"/>
        <w:outlineLvl w:val="1"/>
        <w:rPr>
          <w:rFonts w:hint="eastAsia" w:ascii="宋体" w:hAnsi="宋体" w:eastAsia="宋体"/>
          <w:b/>
          <w:color w:val="auto"/>
          <w:sz w:val="24"/>
          <w:highlight w:val="none"/>
        </w:rPr>
      </w:pPr>
    </w:p>
    <w:p w14:paraId="6A7A9A5D">
      <w:pPr>
        <w:spacing w:line="360" w:lineRule="auto"/>
        <w:jc w:val="center"/>
        <w:outlineLvl w:val="1"/>
        <w:rPr>
          <w:rFonts w:hint="eastAsia" w:ascii="宋体" w:hAnsi="宋体" w:eastAsia="宋体"/>
          <w:b/>
          <w:color w:val="auto"/>
          <w:sz w:val="24"/>
          <w:highlight w:val="none"/>
        </w:rPr>
      </w:pPr>
    </w:p>
    <w:p w14:paraId="7C80DB77">
      <w:pPr>
        <w:spacing w:line="360" w:lineRule="auto"/>
        <w:jc w:val="center"/>
        <w:outlineLvl w:val="1"/>
        <w:rPr>
          <w:rFonts w:hint="eastAsia" w:ascii="宋体" w:hAnsi="宋体" w:eastAsia="宋体"/>
          <w:b/>
          <w:color w:val="auto"/>
          <w:sz w:val="24"/>
          <w:highlight w:val="none"/>
        </w:rPr>
      </w:pPr>
    </w:p>
    <w:p w14:paraId="767063D5">
      <w:pPr>
        <w:spacing w:line="360" w:lineRule="auto"/>
        <w:jc w:val="center"/>
        <w:outlineLvl w:val="1"/>
        <w:rPr>
          <w:rFonts w:hint="eastAsia" w:ascii="宋体" w:hAnsi="宋体" w:eastAsia="宋体"/>
          <w:b/>
          <w:color w:val="auto"/>
          <w:sz w:val="24"/>
          <w:highlight w:val="none"/>
        </w:rPr>
      </w:pPr>
    </w:p>
    <w:p w14:paraId="50B2C91B">
      <w:pPr>
        <w:spacing w:line="360" w:lineRule="auto"/>
        <w:jc w:val="center"/>
        <w:outlineLvl w:val="1"/>
        <w:rPr>
          <w:rFonts w:hint="eastAsia" w:ascii="宋体" w:hAnsi="宋体" w:eastAsia="宋体"/>
          <w:b/>
          <w:color w:val="auto"/>
          <w:sz w:val="24"/>
          <w:highlight w:val="none"/>
        </w:rPr>
      </w:pPr>
    </w:p>
    <w:p w14:paraId="75D9EBD8">
      <w:pPr>
        <w:spacing w:line="360" w:lineRule="auto"/>
        <w:jc w:val="center"/>
        <w:outlineLvl w:val="1"/>
        <w:rPr>
          <w:rFonts w:hint="eastAsia" w:ascii="宋体" w:hAnsi="宋体" w:eastAsia="宋体"/>
          <w:b/>
          <w:color w:val="auto"/>
          <w:sz w:val="24"/>
          <w:highlight w:val="none"/>
        </w:rPr>
      </w:pPr>
    </w:p>
    <w:p w14:paraId="4439B1E8">
      <w:pPr>
        <w:spacing w:line="360" w:lineRule="auto"/>
        <w:jc w:val="center"/>
        <w:outlineLvl w:val="1"/>
        <w:rPr>
          <w:rFonts w:hint="eastAsia" w:ascii="宋体" w:hAnsi="宋体" w:eastAsia="宋体"/>
          <w:b/>
          <w:color w:val="auto"/>
          <w:sz w:val="24"/>
          <w:highlight w:val="none"/>
        </w:rPr>
      </w:pPr>
    </w:p>
    <w:p w14:paraId="746AF59B">
      <w:pPr>
        <w:spacing w:line="360" w:lineRule="auto"/>
        <w:jc w:val="center"/>
        <w:outlineLvl w:val="1"/>
        <w:rPr>
          <w:rFonts w:hint="eastAsia" w:ascii="宋体" w:hAnsi="宋体" w:eastAsia="宋体"/>
          <w:b/>
          <w:color w:val="auto"/>
          <w:sz w:val="24"/>
          <w:highlight w:val="none"/>
        </w:rPr>
      </w:pPr>
      <w:r>
        <w:rPr>
          <w:rFonts w:hint="eastAsia" w:ascii="宋体" w:hAnsi="宋体" w:eastAsia="宋体"/>
          <w:b/>
          <w:color w:val="auto"/>
          <w:sz w:val="24"/>
          <w:highlight w:val="none"/>
        </w:rPr>
        <w:t>一、开标一览表</w:t>
      </w:r>
      <w:bookmarkEnd w:id="201"/>
      <w:bookmarkEnd w:id="202"/>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4"/>
        <w:gridCol w:w="7268"/>
      </w:tblGrid>
      <w:tr w14:paraId="3042A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14:paraId="465D43D4">
            <w:pPr>
              <w:widowControl/>
              <w:spacing w:line="360" w:lineRule="exact"/>
              <w:jc w:val="center"/>
              <w:rPr>
                <w:rFonts w:hint="eastAsia" w:ascii="宋体" w:hAnsi="宋体" w:eastAsia="宋体"/>
                <w:b/>
                <w:color w:val="auto"/>
                <w:sz w:val="24"/>
                <w:highlight w:val="none"/>
              </w:rPr>
            </w:pPr>
            <w:r>
              <w:rPr>
                <w:rFonts w:hint="eastAsia" w:ascii="宋体" w:hAnsi="宋体" w:eastAsia="宋体"/>
                <w:b/>
                <w:color w:val="auto"/>
                <w:sz w:val="24"/>
                <w:highlight w:val="none"/>
              </w:rPr>
              <w:t>项目名称</w:t>
            </w:r>
          </w:p>
        </w:tc>
        <w:tc>
          <w:tcPr>
            <w:tcW w:w="3648" w:type="pct"/>
            <w:tcBorders>
              <w:top w:val="single" w:color="auto" w:sz="4" w:space="0"/>
              <w:bottom w:val="single" w:color="auto" w:sz="4" w:space="0"/>
              <w:right w:val="single" w:color="auto" w:sz="4" w:space="0"/>
            </w:tcBorders>
            <w:vAlign w:val="center"/>
          </w:tcPr>
          <w:p w14:paraId="02FFF40F">
            <w:pPr>
              <w:spacing w:line="360" w:lineRule="exact"/>
              <w:jc w:val="center"/>
              <w:rPr>
                <w:rFonts w:hint="eastAsia" w:ascii="宋体" w:hAnsi="宋体" w:eastAsia="宋体"/>
                <w:bCs/>
                <w:color w:val="auto"/>
                <w:sz w:val="24"/>
                <w:highlight w:val="none"/>
                <w:u w:val="single"/>
              </w:rPr>
            </w:pPr>
          </w:p>
        </w:tc>
      </w:tr>
      <w:tr w14:paraId="24756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081A5774">
            <w:pPr>
              <w:spacing w:line="360" w:lineRule="exact"/>
              <w:jc w:val="center"/>
              <w:rPr>
                <w:rFonts w:hint="eastAsia" w:ascii="宋体" w:hAnsi="宋体" w:eastAsia="宋体"/>
                <w:b/>
                <w:color w:val="auto"/>
                <w:sz w:val="24"/>
                <w:highlight w:val="none"/>
              </w:rPr>
            </w:pPr>
            <w:r>
              <w:rPr>
                <w:rFonts w:hint="eastAsia" w:ascii="宋体" w:hAnsi="宋体" w:eastAsia="宋体"/>
                <w:b/>
                <w:color w:val="auto"/>
                <w:sz w:val="24"/>
                <w:highlight w:val="none"/>
              </w:rPr>
              <w:t>投标人全称</w:t>
            </w:r>
          </w:p>
        </w:tc>
        <w:tc>
          <w:tcPr>
            <w:tcW w:w="3648" w:type="pct"/>
            <w:tcBorders>
              <w:top w:val="nil"/>
            </w:tcBorders>
            <w:vAlign w:val="center"/>
          </w:tcPr>
          <w:p w14:paraId="7599B303">
            <w:pPr>
              <w:spacing w:line="360" w:lineRule="auto"/>
              <w:rPr>
                <w:rFonts w:hint="eastAsia" w:ascii="宋体" w:hAnsi="宋体" w:eastAsia="宋体"/>
                <w:color w:val="auto"/>
                <w:sz w:val="24"/>
                <w:highlight w:val="none"/>
              </w:rPr>
            </w:pPr>
          </w:p>
        </w:tc>
      </w:tr>
      <w:tr w14:paraId="5C44D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47941B94">
            <w:pPr>
              <w:spacing w:line="360" w:lineRule="exact"/>
              <w:jc w:val="center"/>
              <w:rPr>
                <w:rFonts w:hint="eastAsia" w:ascii="宋体" w:hAnsi="宋体" w:eastAsia="宋体"/>
                <w:b/>
                <w:color w:val="auto"/>
                <w:sz w:val="24"/>
                <w:highlight w:val="none"/>
              </w:rPr>
            </w:pPr>
            <w:r>
              <w:rPr>
                <w:rFonts w:hint="eastAsia" w:ascii="宋体" w:hAnsi="宋体" w:eastAsia="宋体"/>
                <w:b/>
                <w:color w:val="auto"/>
                <w:sz w:val="24"/>
                <w:highlight w:val="none"/>
              </w:rPr>
              <w:t>投标范围</w:t>
            </w:r>
          </w:p>
        </w:tc>
        <w:tc>
          <w:tcPr>
            <w:tcW w:w="3648" w:type="pct"/>
            <w:tcBorders>
              <w:top w:val="nil"/>
            </w:tcBorders>
            <w:vAlign w:val="center"/>
          </w:tcPr>
          <w:p w14:paraId="17F2E4EB">
            <w:pPr>
              <w:widowControl/>
              <w:spacing w:line="360" w:lineRule="auto"/>
              <w:rPr>
                <w:rFonts w:hint="eastAsia" w:ascii="宋体" w:hAnsi="宋体" w:eastAsia="宋体"/>
                <w:color w:val="auto"/>
                <w:sz w:val="24"/>
                <w:highlight w:val="none"/>
              </w:rPr>
            </w:pPr>
            <w:r>
              <w:rPr>
                <w:rFonts w:hint="eastAsia" w:ascii="宋体" w:hAnsi="宋体" w:eastAsia="宋体"/>
                <w:color w:val="auto"/>
                <w:sz w:val="24"/>
                <w:szCs w:val="28"/>
                <w:highlight w:val="none"/>
              </w:rPr>
              <w:t>全部/第</w:t>
            </w:r>
            <w:r>
              <w:rPr>
                <w:rFonts w:hint="eastAsia" w:ascii="宋体" w:hAnsi="宋体" w:eastAsia="宋体"/>
                <w:color w:val="auto"/>
                <w:sz w:val="24"/>
                <w:szCs w:val="28"/>
                <w:highlight w:val="none"/>
                <w:u w:val="single"/>
              </w:rPr>
              <w:t xml:space="preserve">   </w:t>
            </w:r>
            <w:r>
              <w:rPr>
                <w:rFonts w:hint="eastAsia" w:ascii="宋体" w:hAnsi="宋体" w:eastAsia="宋体"/>
                <w:color w:val="auto"/>
                <w:sz w:val="24"/>
                <w:szCs w:val="28"/>
                <w:highlight w:val="none"/>
              </w:rPr>
              <w:t>包</w:t>
            </w:r>
          </w:p>
        </w:tc>
      </w:tr>
      <w:tr w14:paraId="624A8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1" w:hRule="atLeast"/>
          <w:jc w:val="center"/>
        </w:trPr>
        <w:tc>
          <w:tcPr>
            <w:tcW w:w="1352" w:type="pct"/>
            <w:tcBorders>
              <w:top w:val="nil"/>
            </w:tcBorders>
            <w:vAlign w:val="center"/>
          </w:tcPr>
          <w:p w14:paraId="571D7CB0">
            <w:pPr>
              <w:spacing w:line="360" w:lineRule="exact"/>
              <w:jc w:val="center"/>
              <w:rPr>
                <w:rFonts w:hint="eastAsia" w:ascii="宋体" w:hAnsi="宋体" w:eastAsia="宋体"/>
                <w:b/>
                <w:color w:val="auto"/>
                <w:sz w:val="24"/>
                <w:highlight w:val="none"/>
              </w:rPr>
            </w:pPr>
            <w:r>
              <w:rPr>
                <w:rFonts w:hint="eastAsia" w:ascii="宋体" w:hAnsi="宋体" w:eastAsia="宋体"/>
                <w:b/>
                <w:color w:val="auto"/>
                <w:sz w:val="24"/>
                <w:highlight w:val="none"/>
              </w:rPr>
              <w:t>投标报价</w:t>
            </w:r>
          </w:p>
        </w:tc>
        <w:tc>
          <w:tcPr>
            <w:tcW w:w="3648" w:type="pct"/>
            <w:tcBorders>
              <w:top w:val="nil"/>
            </w:tcBorders>
            <w:vAlign w:val="center"/>
          </w:tcPr>
          <w:p w14:paraId="21455B5C">
            <w:pPr>
              <w:snapToGrid w:val="0"/>
              <w:spacing w:line="360" w:lineRule="auto"/>
              <w:jc w:val="left"/>
              <w:rPr>
                <w:rFonts w:hint="eastAsia" w:ascii="宋体" w:hAnsi="宋体" w:eastAsia="宋体" w:cs="宋体"/>
                <w:bCs/>
                <w:color w:val="auto"/>
                <w:sz w:val="24"/>
                <w:szCs w:val="24"/>
                <w:highlight w:val="none"/>
              </w:rPr>
            </w:pPr>
          </w:p>
          <w:p w14:paraId="7CCE8FB7">
            <w:pPr>
              <w:snapToGrid w:val="0"/>
              <w:spacing w:line="360" w:lineRule="auto"/>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1B6C61A2">
            <w:pPr>
              <w:snapToGrid w:val="0"/>
              <w:spacing w:line="360" w:lineRule="auto"/>
              <w:jc w:val="left"/>
              <w:rPr>
                <w:rFonts w:hint="eastAsia" w:ascii="宋体" w:hAnsi="宋体" w:eastAsia="宋体" w:cs="宋体"/>
                <w:bCs/>
                <w:color w:val="auto"/>
                <w:sz w:val="24"/>
                <w:szCs w:val="24"/>
                <w:highlight w:val="none"/>
                <w:u w:val="single"/>
              </w:rPr>
            </w:pPr>
          </w:p>
          <w:p w14:paraId="27EA4AF6">
            <w:pPr>
              <w:spacing w:line="360" w:lineRule="auto"/>
              <w:ind w:right="-670"/>
              <w:rPr>
                <w:rFonts w:hint="eastAsia" w:ascii="宋体" w:hAnsi="宋体" w:eastAsia="宋体"/>
                <w:color w:val="auto"/>
                <w:sz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tc>
      </w:tr>
      <w:tr w14:paraId="2FEAB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5F4F612E">
            <w:pPr>
              <w:spacing w:line="360" w:lineRule="auto"/>
              <w:jc w:val="center"/>
              <w:rPr>
                <w:rFonts w:hint="eastAsia" w:ascii="宋体" w:hAnsi="宋体" w:eastAsia="宋体"/>
                <w:b/>
                <w:color w:val="auto"/>
                <w:sz w:val="24"/>
                <w:highlight w:val="none"/>
              </w:rPr>
            </w:pPr>
            <w:r>
              <w:rPr>
                <w:rFonts w:hint="eastAsia" w:ascii="宋体" w:hAnsi="宋体" w:eastAsia="宋体"/>
                <w:b/>
                <w:color w:val="auto"/>
                <w:sz w:val="24"/>
                <w:highlight w:val="none"/>
              </w:rPr>
              <w:t>其他</w:t>
            </w:r>
          </w:p>
        </w:tc>
        <w:tc>
          <w:tcPr>
            <w:tcW w:w="3648" w:type="pct"/>
            <w:tcBorders>
              <w:top w:val="nil"/>
            </w:tcBorders>
            <w:vAlign w:val="center"/>
          </w:tcPr>
          <w:p w14:paraId="0350055F">
            <w:pPr>
              <w:spacing w:line="360" w:lineRule="auto"/>
              <w:jc w:val="left"/>
              <w:rPr>
                <w:rFonts w:hint="eastAsia" w:ascii="宋体" w:hAnsi="宋体" w:eastAsia="宋体"/>
                <w:color w:val="auto"/>
                <w:sz w:val="24"/>
                <w:szCs w:val="28"/>
                <w:highlight w:val="none"/>
              </w:rPr>
            </w:pPr>
          </w:p>
        </w:tc>
      </w:tr>
    </w:tbl>
    <w:p w14:paraId="59935742">
      <w:pPr>
        <w:spacing w:line="360" w:lineRule="auto"/>
        <w:ind w:firstLine="4320" w:firstLineChars="1800"/>
        <w:jc w:val="center"/>
        <w:rPr>
          <w:rFonts w:hint="eastAsia" w:ascii="宋体" w:hAnsi="宋体" w:eastAsia="宋体"/>
          <w:bCs/>
          <w:color w:val="auto"/>
          <w:sz w:val="24"/>
          <w:highlight w:val="none"/>
          <w:u w:val="single"/>
        </w:rPr>
      </w:pPr>
      <w:r>
        <w:rPr>
          <w:rFonts w:hint="eastAsia" w:ascii="宋体" w:hAnsi="宋体" w:eastAsia="宋体"/>
          <w:bCs/>
          <w:color w:val="auto"/>
          <w:sz w:val="24"/>
          <w:highlight w:val="none"/>
        </w:rPr>
        <w:t>投标人盖章：</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 xml:space="preserve">    </w:t>
      </w:r>
    </w:p>
    <w:p w14:paraId="04876EEC">
      <w:pPr>
        <w:spacing w:line="360" w:lineRule="auto"/>
        <w:ind w:firstLine="4320" w:firstLineChars="1800"/>
        <w:jc w:val="center"/>
        <w:rPr>
          <w:rFonts w:hint="eastAsia" w:ascii="宋体" w:hAnsi="宋体" w:eastAsia="宋体"/>
          <w:bCs/>
          <w:color w:val="auto"/>
          <w:sz w:val="24"/>
          <w:highlight w:val="none"/>
        </w:rPr>
      </w:pPr>
      <w:r>
        <w:rPr>
          <w:rFonts w:hint="eastAsia" w:ascii="宋体" w:hAnsi="宋体" w:eastAsia="宋体"/>
          <w:bCs/>
          <w:color w:val="auto"/>
          <w:sz w:val="24"/>
          <w:highlight w:val="none"/>
        </w:rPr>
        <w:t>日        期：</w:t>
      </w:r>
      <w:r>
        <w:rPr>
          <w:rFonts w:hint="eastAsia" w:ascii="宋体" w:hAnsi="宋体" w:eastAsia="宋体"/>
          <w:bCs/>
          <w:color w:val="auto"/>
          <w:sz w:val="24"/>
          <w:highlight w:val="none"/>
          <w:u w:val="single"/>
        </w:rPr>
        <w:t xml:space="preserve">             </w:t>
      </w:r>
    </w:p>
    <w:p w14:paraId="5AB71572">
      <w:pPr>
        <w:spacing w:line="360" w:lineRule="auto"/>
        <w:rPr>
          <w:rFonts w:hint="eastAsia" w:ascii="宋体" w:hAnsi="宋体" w:eastAsia="宋体"/>
          <w:color w:val="auto"/>
          <w:sz w:val="24"/>
          <w:highlight w:val="none"/>
        </w:rPr>
      </w:pPr>
      <w:r>
        <w:rPr>
          <w:rFonts w:ascii="宋体" w:hAnsi="宋体" w:eastAsia="宋体"/>
          <w:color w:val="auto"/>
          <w:sz w:val="24"/>
          <w:highlight w:val="none"/>
        </w:rPr>
        <w:t xml:space="preserve">     </w:t>
      </w:r>
    </w:p>
    <w:p w14:paraId="3CBE9BB8">
      <w:pPr>
        <w:spacing w:line="360" w:lineRule="auto"/>
        <w:ind w:firstLine="360" w:firstLineChars="150"/>
        <w:rPr>
          <w:rFonts w:hint="eastAsia" w:ascii="宋体" w:hAnsi="宋体" w:eastAsia="宋体"/>
          <w:color w:val="auto"/>
          <w:sz w:val="24"/>
          <w:highlight w:val="none"/>
        </w:rPr>
      </w:pPr>
    </w:p>
    <w:p w14:paraId="7768AB7F">
      <w:pPr>
        <w:spacing w:line="360" w:lineRule="auto"/>
        <w:rPr>
          <w:rFonts w:hint="eastAsia" w:ascii="宋体" w:hAnsi="宋体" w:eastAsia="宋体"/>
          <w:b/>
          <w:color w:val="auto"/>
          <w:sz w:val="24"/>
          <w:highlight w:val="none"/>
        </w:rPr>
      </w:pPr>
      <w:r>
        <w:rPr>
          <w:rFonts w:hint="eastAsia" w:ascii="宋体" w:hAnsi="宋体" w:eastAsia="宋体"/>
          <w:b/>
          <w:color w:val="auto"/>
          <w:sz w:val="24"/>
          <w:highlight w:val="none"/>
        </w:rPr>
        <w:t>注：</w:t>
      </w:r>
    </w:p>
    <w:p w14:paraId="0588162F">
      <w:pPr>
        <w:spacing w:line="360" w:lineRule="auto"/>
        <w:ind w:firstLine="435"/>
        <w:rPr>
          <w:rFonts w:hint="eastAsia"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rPr>
        <w:t>.</w:t>
      </w:r>
      <w:r>
        <w:rPr>
          <w:rFonts w:ascii="宋体" w:hAnsi="宋体" w:eastAsia="宋体"/>
          <w:color w:val="auto"/>
          <w:sz w:val="24"/>
          <w:highlight w:val="none"/>
        </w:rPr>
        <w:t>此表用于开标唱标之用。</w:t>
      </w:r>
    </w:p>
    <w:p w14:paraId="50C7C40B">
      <w:pPr>
        <w:spacing w:line="360" w:lineRule="auto"/>
        <w:ind w:firstLine="435"/>
        <w:rPr>
          <w:rFonts w:hint="eastAsia"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rPr>
        <w:t>.</w:t>
      </w:r>
      <w:r>
        <w:rPr>
          <w:rFonts w:ascii="宋体" w:hAnsi="宋体" w:eastAsia="宋体"/>
          <w:color w:val="auto"/>
          <w:sz w:val="24"/>
          <w:highlight w:val="none"/>
        </w:rPr>
        <w:t>表中投标报价即为优惠后报价，并作为评审及定标依据。任何有选择或有条件的投标报价，或者表中某一包别填写多个报价，均为无效报价。</w:t>
      </w:r>
    </w:p>
    <w:p w14:paraId="1AB8B1F7">
      <w:pPr>
        <w:spacing w:line="360" w:lineRule="auto"/>
        <w:ind w:firstLine="480" w:firstLineChars="200"/>
        <w:outlineLvl w:val="0"/>
        <w:rPr>
          <w:rFonts w:hint="eastAsia" w:ascii="宋体" w:hAnsi="宋体" w:eastAsia="宋体"/>
          <w:b/>
          <w:color w:val="auto"/>
          <w:sz w:val="28"/>
          <w:highlight w:val="none"/>
        </w:rPr>
      </w:pPr>
      <w:r>
        <w:rPr>
          <w:rFonts w:hint="eastAsia" w:ascii="宋体" w:hAnsi="宋体" w:eastAsia="宋体"/>
          <w:color w:val="auto"/>
          <w:sz w:val="24"/>
          <w:highlight w:val="none"/>
        </w:rPr>
        <w:t>3.表中大写金额与小写金额不一致的，以大写金额为准。</w:t>
      </w:r>
      <w:r>
        <w:rPr>
          <w:rFonts w:ascii="宋体" w:hAnsi="宋体" w:eastAsia="宋体"/>
          <w:color w:val="auto"/>
          <w:sz w:val="24"/>
          <w:highlight w:val="none"/>
        </w:rPr>
        <w:br w:type="page"/>
      </w:r>
    </w:p>
    <w:p w14:paraId="3A900DA6">
      <w:pPr>
        <w:spacing w:line="360" w:lineRule="auto"/>
        <w:jc w:val="center"/>
        <w:outlineLvl w:val="1"/>
        <w:rPr>
          <w:rFonts w:hint="eastAsia" w:ascii="宋体" w:hAnsi="宋体" w:eastAsia="宋体"/>
          <w:b/>
          <w:color w:val="auto"/>
          <w:sz w:val="24"/>
          <w:highlight w:val="none"/>
        </w:rPr>
      </w:pPr>
      <w:bookmarkStart w:id="203" w:name="_Toc18010"/>
      <w:bookmarkStart w:id="204" w:name="_Toc6441"/>
      <w:r>
        <w:rPr>
          <w:rFonts w:hint="eastAsia" w:ascii="宋体" w:hAnsi="宋体" w:eastAsia="宋体"/>
          <w:b/>
          <w:color w:val="auto"/>
          <w:sz w:val="24"/>
          <w:highlight w:val="none"/>
        </w:rPr>
        <w:t>二、投标函</w:t>
      </w:r>
      <w:bookmarkEnd w:id="203"/>
      <w:bookmarkEnd w:id="204"/>
    </w:p>
    <w:p w14:paraId="436866A1">
      <w:pPr>
        <w:pStyle w:val="14"/>
        <w:spacing w:line="360" w:lineRule="auto"/>
        <w:rPr>
          <w:rFonts w:hint="eastAsia" w:ascii="宋体" w:hAnsi="宋体"/>
          <w:color w:val="auto"/>
          <w:sz w:val="24"/>
          <w:highlight w:val="none"/>
          <w:u w:val="single"/>
        </w:rPr>
      </w:pPr>
      <w:r>
        <w:rPr>
          <w:rFonts w:hint="eastAsia" w:ascii="宋体" w:hAnsi="宋体"/>
          <w:color w:val="auto"/>
          <w:sz w:val="24"/>
          <w:highlight w:val="none"/>
        </w:rPr>
        <w:t>致：</w:t>
      </w:r>
      <w:r>
        <w:rPr>
          <w:rFonts w:hint="eastAsia" w:ascii="宋体" w:hAnsi="宋体"/>
          <w:color w:val="auto"/>
          <w:sz w:val="24"/>
          <w:highlight w:val="none"/>
          <w:u w:val="single"/>
        </w:rPr>
        <w:t>采购人</w:t>
      </w:r>
    </w:p>
    <w:p w14:paraId="173619B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根据贵方的招标公告和投标邀请，我方兹宣布同意如下：</w:t>
      </w:r>
    </w:p>
    <w:p w14:paraId="11853230">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3DE31176">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2.我方已详细审核全部招标文件，包括招标文件附件及更正公告（如有），我方正式认可并遵守本次招标文件，并对招标文件各项条款、规定及要求均无异议。</w:t>
      </w:r>
    </w:p>
    <w:p w14:paraId="4B21B448">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3.我方同意从招标文件规定的开标日期起遵循本招标文件，并在招标文件规定的投标有效期之前均具有约束力。</w:t>
      </w:r>
    </w:p>
    <w:p w14:paraId="670E14E2">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4.我方声明投标文件所提供的一切资料均真实无误、及时、有效，企业运营正常。由于我方提供资料不实而造成的责任和后果由我方承担。我方同意按照贵方提出的要求，提供与投标有关的任何证据、数据或资料。</w:t>
      </w:r>
    </w:p>
    <w:p w14:paraId="2243FD11">
      <w:pPr>
        <w:spacing w:line="360" w:lineRule="auto"/>
        <w:ind w:firstLine="4800" w:firstLineChars="2000"/>
        <w:rPr>
          <w:rFonts w:hint="eastAsia" w:ascii="宋体" w:hAnsi="宋体" w:eastAsia="宋体"/>
          <w:color w:val="auto"/>
          <w:sz w:val="24"/>
          <w:highlight w:val="none"/>
        </w:rPr>
      </w:pPr>
    </w:p>
    <w:p w14:paraId="25503C49">
      <w:pPr>
        <w:spacing w:line="360" w:lineRule="auto"/>
        <w:ind w:firstLine="4800" w:firstLineChars="2000"/>
        <w:rPr>
          <w:rFonts w:hint="eastAsia" w:ascii="宋体" w:hAnsi="宋体" w:eastAsia="宋体"/>
          <w:color w:val="auto"/>
          <w:sz w:val="24"/>
          <w:highlight w:val="none"/>
          <w:u w:val="single"/>
        </w:rPr>
      </w:pPr>
      <w:r>
        <w:rPr>
          <w:rFonts w:hint="eastAsia" w:ascii="宋体" w:hAnsi="宋体" w:eastAsia="宋体"/>
          <w:color w:val="auto"/>
          <w:sz w:val="24"/>
          <w:highlight w:val="none"/>
        </w:rPr>
        <w:t>投标人盖章：</w:t>
      </w:r>
      <w:r>
        <w:rPr>
          <w:rFonts w:hint="eastAsia" w:ascii="宋体" w:hAnsi="宋体" w:eastAsia="宋体"/>
          <w:color w:val="auto"/>
          <w:sz w:val="24"/>
          <w:highlight w:val="none"/>
          <w:u w:val="single"/>
        </w:rPr>
        <w:t xml:space="preserve">             </w:t>
      </w:r>
    </w:p>
    <w:p w14:paraId="12257E76">
      <w:pPr>
        <w:spacing w:line="360" w:lineRule="auto"/>
        <w:ind w:firstLine="4800" w:firstLineChars="2000"/>
        <w:rPr>
          <w:rFonts w:hint="eastAsia"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43712259">
      <w:pPr>
        <w:spacing w:line="360" w:lineRule="auto"/>
        <w:jc w:val="center"/>
        <w:outlineLvl w:val="0"/>
        <w:rPr>
          <w:rFonts w:hint="eastAsia" w:ascii="宋体" w:hAnsi="宋体" w:eastAsia="宋体"/>
          <w:b/>
          <w:color w:val="auto"/>
          <w:sz w:val="28"/>
          <w:highlight w:val="none"/>
        </w:rPr>
      </w:pPr>
    </w:p>
    <w:p w14:paraId="663F93FC">
      <w:pPr>
        <w:spacing w:line="360" w:lineRule="auto"/>
        <w:jc w:val="center"/>
        <w:outlineLvl w:val="0"/>
        <w:rPr>
          <w:rFonts w:hint="eastAsia" w:ascii="宋体" w:hAnsi="宋体" w:eastAsia="宋体"/>
          <w:b/>
          <w:color w:val="auto"/>
          <w:sz w:val="28"/>
          <w:highlight w:val="none"/>
        </w:rPr>
      </w:pPr>
    </w:p>
    <w:p w14:paraId="301D1AB7">
      <w:pPr>
        <w:spacing w:line="360" w:lineRule="auto"/>
        <w:jc w:val="center"/>
        <w:outlineLvl w:val="0"/>
        <w:rPr>
          <w:rFonts w:hint="eastAsia" w:ascii="宋体" w:hAnsi="宋体" w:eastAsia="宋体"/>
          <w:b/>
          <w:color w:val="auto"/>
          <w:sz w:val="28"/>
          <w:highlight w:val="none"/>
        </w:rPr>
      </w:pPr>
    </w:p>
    <w:p w14:paraId="6796B518">
      <w:pPr>
        <w:spacing w:line="360" w:lineRule="auto"/>
        <w:jc w:val="center"/>
        <w:outlineLvl w:val="0"/>
        <w:rPr>
          <w:rFonts w:hint="eastAsia" w:ascii="宋体" w:hAnsi="宋体" w:eastAsia="宋体"/>
          <w:b/>
          <w:color w:val="auto"/>
          <w:sz w:val="28"/>
          <w:highlight w:val="none"/>
        </w:rPr>
      </w:pPr>
    </w:p>
    <w:p w14:paraId="1BAE5906">
      <w:pPr>
        <w:spacing w:line="360" w:lineRule="auto"/>
        <w:jc w:val="center"/>
        <w:outlineLvl w:val="1"/>
        <w:rPr>
          <w:rFonts w:hint="eastAsia" w:ascii="宋体" w:hAnsi="宋体" w:eastAsia="宋体" w:cs="宋体"/>
          <w:b/>
          <w:color w:val="auto"/>
          <w:sz w:val="24"/>
          <w:highlight w:val="none"/>
        </w:rPr>
      </w:pPr>
      <w:bookmarkStart w:id="205" w:name="_Hlk11701496"/>
      <w:bookmarkStart w:id="206" w:name="_Toc32534"/>
    </w:p>
    <w:bookmarkEnd w:id="205"/>
    <w:bookmarkEnd w:id="206"/>
    <w:p w14:paraId="0A9A05F6">
      <w:pPr>
        <w:spacing w:line="360" w:lineRule="auto"/>
        <w:outlineLvl w:val="1"/>
        <w:rPr>
          <w:rFonts w:hint="eastAsia" w:ascii="宋体" w:hAnsi="宋体" w:eastAsia="宋体" w:cs="宋体"/>
          <w:b/>
          <w:color w:val="auto"/>
          <w:sz w:val="24"/>
          <w:highlight w:val="none"/>
        </w:rPr>
      </w:pPr>
      <w:bookmarkStart w:id="207" w:name="_Toc32633"/>
      <w:bookmarkStart w:id="208" w:name="_Toc31807"/>
      <w:r>
        <w:rPr>
          <w:rFonts w:hint="eastAsia" w:ascii="宋体" w:hAnsi="宋体" w:eastAsia="宋体" w:cs="宋体"/>
          <w:b/>
          <w:color w:val="auto"/>
          <w:sz w:val="24"/>
          <w:highlight w:val="none"/>
        </w:rPr>
        <w:t>其他相关证明材料</w:t>
      </w:r>
      <w:bookmarkEnd w:id="207"/>
      <w:bookmarkEnd w:id="208"/>
    </w:p>
    <w:p w14:paraId="51E36C7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提供符合投标邀请、采购需求及评标方法和标准规定的相关证明文件。</w:t>
      </w:r>
    </w:p>
    <w:p w14:paraId="1CC59AC7">
      <w:pPr>
        <w:spacing w:line="360" w:lineRule="auto"/>
        <w:ind w:firstLine="480" w:firstLineChars="200"/>
        <w:rPr>
          <w:rFonts w:hint="eastAsia" w:ascii="宋体" w:hAnsi="宋体" w:eastAsia="宋体" w:cs="宋体"/>
          <w:color w:val="auto"/>
          <w:sz w:val="24"/>
          <w:highlight w:val="none"/>
        </w:rPr>
      </w:pPr>
    </w:p>
    <w:p w14:paraId="63CF93F1">
      <w:pPr>
        <w:spacing w:line="360" w:lineRule="auto"/>
        <w:jc w:val="center"/>
        <w:outlineLvl w:val="0"/>
        <w:rPr>
          <w:rFonts w:hint="eastAsia" w:ascii="宋体" w:hAnsi="宋体" w:eastAsia="宋体" w:cs="宋体"/>
          <w:b/>
          <w:color w:val="auto"/>
          <w:sz w:val="28"/>
          <w:highlight w:val="none"/>
        </w:rPr>
      </w:pPr>
      <w:bookmarkStart w:id="209" w:name="_Toc6435"/>
      <w:bookmarkStart w:id="210" w:name="_Toc20819"/>
    </w:p>
    <w:p w14:paraId="2D6B619D">
      <w:pPr>
        <w:spacing w:line="360" w:lineRule="auto"/>
        <w:jc w:val="center"/>
        <w:outlineLvl w:val="0"/>
        <w:rPr>
          <w:rFonts w:hint="eastAsia" w:ascii="宋体" w:hAnsi="宋体" w:eastAsia="宋体" w:cs="宋体"/>
          <w:b/>
          <w:color w:val="auto"/>
          <w:sz w:val="28"/>
          <w:highlight w:val="none"/>
        </w:rPr>
      </w:pPr>
    </w:p>
    <w:p w14:paraId="0B8C8E71">
      <w:pPr>
        <w:spacing w:line="360" w:lineRule="auto"/>
        <w:jc w:val="center"/>
        <w:outlineLvl w:val="0"/>
        <w:rPr>
          <w:rFonts w:hint="eastAsia" w:ascii="宋体" w:hAnsi="宋体" w:eastAsia="宋体" w:cs="宋体"/>
          <w:b/>
          <w:color w:val="auto"/>
          <w:sz w:val="28"/>
          <w:highlight w:val="none"/>
        </w:rPr>
      </w:pPr>
    </w:p>
    <w:p w14:paraId="2A4146B1">
      <w:pPr>
        <w:spacing w:line="360" w:lineRule="auto"/>
        <w:jc w:val="center"/>
        <w:outlineLvl w:val="1"/>
        <w:rPr>
          <w:rFonts w:hint="eastAsia" w:ascii="宋体" w:hAnsi="宋体" w:eastAsia="宋体"/>
          <w:b/>
          <w:color w:val="auto"/>
          <w:sz w:val="24"/>
          <w:highlight w:val="none"/>
        </w:rPr>
      </w:pPr>
    </w:p>
    <w:p w14:paraId="2541AC46">
      <w:pPr>
        <w:spacing w:line="360" w:lineRule="auto"/>
        <w:jc w:val="center"/>
        <w:outlineLvl w:val="1"/>
        <w:rPr>
          <w:rFonts w:hint="eastAsia" w:ascii="宋体" w:hAnsi="宋体" w:eastAsia="宋体"/>
          <w:b/>
          <w:color w:val="auto"/>
          <w:sz w:val="24"/>
          <w:highlight w:val="none"/>
        </w:rPr>
      </w:pPr>
      <w:r>
        <w:rPr>
          <w:rFonts w:hint="eastAsia" w:ascii="宋体" w:hAnsi="宋体" w:eastAsia="宋体"/>
          <w:b/>
          <w:color w:val="auto"/>
          <w:sz w:val="24"/>
          <w:highlight w:val="none"/>
        </w:rPr>
        <w:t>三、分项报价单</w:t>
      </w:r>
    </w:p>
    <w:tbl>
      <w:tblPr>
        <w:tblStyle w:val="27"/>
        <w:tblpPr w:leftFromText="180" w:rightFromText="180" w:vertAnchor="text" w:horzAnchor="page" w:tblpXSpec="center" w:tblpY="618"/>
        <w:tblOverlap w:val="never"/>
        <w:tblW w:w="10299"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00"/>
        <w:gridCol w:w="700"/>
        <w:gridCol w:w="700"/>
        <w:gridCol w:w="761"/>
        <w:gridCol w:w="4937"/>
        <w:gridCol w:w="1395"/>
        <w:gridCol w:w="1106"/>
      </w:tblGrid>
      <w:tr w14:paraId="1C1C555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6" w:hRule="atLeast"/>
          <w:jc w:val="center"/>
        </w:trPr>
        <w:tc>
          <w:tcPr>
            <w:tcW w:w="0" w:type="auto"/>
            <w:vAlign w:val="center"/>
          </w:tcPr>
          <w:p w14:paraId="637AC734">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0" w:type="auto"/>
            <w:vAlign w:val="center"/>
          </w:tcPr>
          <w:p w14:paraId="7839048E">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名称</w:t>
            </w:r>
          </w:p>
        </w:tc>
        <w:tc>
          <w:tcPr>
            <w:tcW w:w="0" w:type="auto"/>
            <w:tcBorders>
              <w:right w:val="single" w:color="auto" w:sz="4" w:space="0"/>
            </w:tcBorders>
            <w:vAlign w:val="center"/>
          </w:tcPr>
          <w:p w14:paraId="3E70C6A7">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数量</w:t>
            </w:r>
          </w:p>
        </w:tc>
        <w:tc>
          <w:tcPr>
            <w:tcW w:w="0" w:type="auto"/>
            <w:tcBorders>
              <w:left w:val="single" w:color="auto" w:sz="4" w:space="0"/>
            </w:tcBorders>
            <w:vAlign w:val="center"/>
          </w:tcPr>
          <w:p w14:paraId="0781D34E">
            <w:pPr>
              <w:ind w:left="61"/>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单位</w:t>
            </w:r>
          </w:p>
        </w:tc>
        <w:tc>
          <w:tcPr>
            <w:tcW w:w="4924" w:type="dxa"/>
            <w:vAlign w:val="center"/>
          </w:tcPr>
          <w:p w14:paraId="3ECE23F2">
            <w:pPr>
              <w:jc w:val="center"/>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投标单价（元</w:t>
            </w:r>
            <w:r>
              <w:rPr>
                <w:rFonts w:hint="eastAsia" w:ascii="宋体" w:hAnsi="宋体" w:eastAsia="宋体" w:cs="宋体"/>
                <w:b/>
                <w:color w:val="auto"/>
                <w:sz w:val="24"/>
                <w:szCs w:val="24"/>
                <w:highlight w:val="none"/>
                <w:lang w:eastAsia="zh-CN"/>
              </w:rPr>
              <w:t>）</w:t>
            </w:r>
          </w:p>
        </w:tc>
        <w:tc>
          <w:tcPr>
            <w:tcW w:w="1395" w:type="dxa"/>
            <w:vAlign w:val="center"/>
          </w:tcPr>
          <w:p w14:paraId="0545E11F">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投标小计（元）</w:t>
            </w:r>
          </w:p>
        </w:tc>
        <w:tc>
          <w:tcPr>
            <w:tcW w:w="1106" w:type="dxa"/>
            <w:vAlign w:val="center"/>
          </w:tcPr>
          <w:p w14:paraId="64DA0C72">
            <w:pPr>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备注</w:t>
            </w:r>
          </w:p>
        </w:tc>
      </w:tr>
      <w:tr w14:paraId="43117F9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4" w:hRule="atLeast"/>
          <w:jc w:val="center"/>
        </w:trPr>
        <w:tc>
          <w:tcPr>
            <w:tcW w:w="0" w:type="auto"/>
            <w:vAlign w:val="center"/>
          </w:tcPr>
          <w:p w14:paraId="0603DCD4">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0" w:type="auto"/>
            <w:vAlign w:val="center"/>
          </w:tcPr>
          <w:p w14:paraId="5D3B7726">
            <w:pPr>
              <w:rPr>
                <w:rFonts w:hint="eastAsia" w:ascii="宋体" w:hAnsi="宋体" w:eastAsia="宋体" w:cs="宋体"/>
                <w:color w:val="auto"/>
                <w:sz w:val="24"/>
                <w:szCs w:val="24"/>
                <w:highlight w:val="none"/>
              </w:rPr>
            </w:pPr>
          </w:p>
        </w:tc>
        <w:tc>
          <w:tcPr>
            <w:tcW w:w="0" w:type="auto"/>
            <w:tcBorders>
              <w:right w:val="single" w:color="auto" w:sz="4" w:space="0"/>
            </w:tcBorders>
            <w:vAlign w:val="center"/>
          </w:tcPr>
          <w:p w14:paraId="4D56C73E">
            <w:pPr>
              <w:rPr>
                <w:rFonts w:hint="eastAsia" w:ascii="宋体" w:hAnsi="宋体" w:eastAsia="宋体" w:cs="宋体"/>
                <w:color w:val="auto"/>
                <w:sz w:val="24"/>
                <w:szCs w:val="24"/>
                <w:highlight w:val="none"/>
              </w:rPr>
            </w:pPr>
          </w:p>
        </w:tc>
        <w:tc>
          <w:tcPr>
            <w:tcW w:w="0" w:type="auto"/>
            <w:tcBorders>
              <w:left w:val="single" w:color="auto" w:sz="4" w:space="0"/>
            </w:tcBorders>
            <w:vAlign w:val="center"/>
          </w:tcPr>
          <w:p w14:paraId="15267895">
            <w:pPr>
              <w:rPr>
                <w:rFonts w:hint="eastAsia" w:ascii="宋体" w:hAnsi="宋体" w:eastAsia="宋体" w:cs="宋体"/>
                <w:color w:val="auto"/>
                <w:sz w:val="24"/>
                <w:szCs w:val="24"/>
                <w:highlight w:val="none"/>
              </w:rPr>
            </w:pPr>
          </w:p>
        </w:tc>
        <w:tc>
          <w:tcPr>
            <w:tcW w:w="4924" w:type="dxa"/>
            <w:vAlign w:val="center"/>
          </w:tcPr>
          <w:p w14:paraId="34718672">
            <w:pPr>
              <w:jc w:val="center"/>
              <w:rPr>
                <w:rFonts w:hint="eastAsia" w:ascii="宋体" w:hAnsi="宋体" w:eastAsia="宋体" w:cs="宋体"/>
                <w:color w:val="auto"/>
                <w:sz w:val="24"/>
                <w:szCs w:val="24"/>
                <w:highlight w:val="none"/>
              </w:rPr>
            </w:pPr>
          </w:p>
        </w:tc>
        <w:tc>
          <w:tcPr>
            <w:tcW w:w="1395" w:type="dxa"/>
            <w:vAlign w:val="center"/>
          </w:tcPr>
          <w:p w14:paraId="023F995C">
            <w:pPr>
              <w:jc w:val="center"/>
              <w:rPr>
                <w:rFonts w:hint="eastAsia" w:ascii="宋体" w:hAnsi="宋体" w:eastAsia="宋体" w:cs="宋体"/>
                <w:color w:val="auto"/>
                <w:sz w:val="24"/>
                <w:szCs w:val="24"/>
                <w:highlight w:val="none"/>
              </w:rPr>
            </w:pPr>
          </w:p>
        </w:tc>
        <w:tc>
          <w:tcPr>
            <w:tcW w:w="1106" w:type="dxa"/>
            <w:vAlign w:val="center"/>
          </w:tcPr>
          <w:p w14:paraId="5CEB1F02">
            <w:pPr>
              <w:jc w:val="center"/>
              <w:rPr>
                <w:rFonts w:hint="eastAsia" w:ascii="宋体" w:hAnsi="宋体" w:eastAsia="宋体" w:cs="宋体"/>
                <w:color w:val="auto"/>
                <w:sz w:val="24"/>
                <w:szCs w:val="24"/>
                <w:highlight w:val="none"/>
              </w:rPr>
            </w:pPr>
          </w:p>
        </w:tc>
      </w:tr>
      <w:tr w14:paraId="291F400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4" w:hRule="atLeast"/>
          <w:jc w:val="center"/>
        </w:trPr>
        <w:tc>
          <w:tcPr>
            <w:tcW w:w="0" w:type="auto"/>
            <w:vAlign w:val="center"/>
          </w:tcPr>
          <w:p w14:paraId="1158E25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0" w:type="auto"/>
            <w:vAlign w:val="center"/>
          </w:tcPr>
          <w:p w14:paraId="19EF90E0">
            <w:pPr>
              <w:rPr>
                <w:rFonts w:hint="eastAsia" w:ascii="宋体" w:hAnsi="宋体" w:eastAsia="宋体" w:cs="宋体"/>
                <w:color w:val="auto"/>
                <w:sz w:val="24"/>
                <w:szCs w:val="24"/>
                <w:highlight w:val="none"/>
              </w:rPr>
            </w:pPr>
          </w:p>
        </w:tc>
        <w:tc>
          <w:tcPr>
            <w:tcW w:w="0" w:type="auto"/>
            <w:tcBorders>
              <w:right w:val="single" w:color="auto" w:sz="4" w:space="0"/>
            </w:tcBorders>
            <w:vAlign w:val="center"/>
          </w:tcPr>
          <w:p w14:paraId="1695AB7B">
            <w:pPr>
              <w:rPr>
                <w:rFonts w:hint="eastAsia" w:ascii="宋体" w:hAnsi="宋体" w:eastAsia="宋体" w:cs="宋体"/>
                <w:color w:val="auto"/>
                <w:sz w:val="24"/>
                <w:szCs w:val="24"/>
                <w:highlight w:val="none"/>
              </w:rPr>
            </w:pPr>
          </w:p>
        </w:tc>
        <w:tc>
          <w:tcPr>
            <w:tcW w:w="0" w:type="auto"/>
            <w:tcBorders>
              <w:left w:val="single" w:color="auto" w:sz="4" w:space="0"/>
            </w:tcBorders>
            <w:vAlign w:val="center"/>
          </w:tcPr>
          <w:p w14:paraId="06E059D1">
            <w:pPr>
              <w:rPr>
                <w:rFonts w:hint="eastAsia" w:ascii="宋体" w:hAnsi="宋体" w:eastAsia="宋体" w:cs="宋体"/>
                <w:color w:val="auto"/>
                <w:sz w:val="24"/>
                <w:szCs w:val="24"/>
                <w:highlight w:val="none"/>
              </w:rPr>
            </w:pPr>
          </w:p>
        </w:tc>
        <w:tc>
          <w:tcPr>
            <w:tcW w:w="4924" w:type="dxa"/>
            <w:vAlign w:val="center"/>
          </w:tcPr>
          <w:p w14:paraId="6F181117">
            <w:pPr>
              <w:jc w:val="center"/>
              <w:rPr>
                <w:rFonts w:hint="eastAsia" w:ascii="宋体" w:hAnsi="宋体" w:eastAsia="宋体" w:cs="宋体"/>
                <w:color w:val="auto"/>
                <w:sz w:val="24"/>
                <w:szCs w:val="24"/>
                <w:highlight w:val="none"/>
              </w:rPr>
            </w:pPr>
          </w:p>
        </w:tc>
        <w:tc>
          <w:tcPr>
            <w:tcW w:w="1395" w:type="dxa"/>
            <w:vAlign w:val="center"/>
          </w:tcPr>
          <w:p w14:paraId="09549C1D">
            <w:pPr>
              <w:jc w:val="center"/>
              <w:rPr>
                <w:rFonts w:hint="eastAsia" w:ascii="宋体" w:hAnsi="宋体" w:eastAsia="宋体" w:cs="宋体"/>
                <w:color w:val="auto"/>
                <w:sz w:val="24"/>
                <w:szCs w:val="24"/>
                <w:highlight w:val="none"/>
              </w:rPr>
            </w:pPr>
          </w:p>
        </w:tc>
        <w:tc>
          <w:tcPr>
            <w:tcW w:w="1106" w:type="dxa"/>
            <w:vAlign w:val="center"/>
          </w:tcPr>
          <w:p w14:paraId="0DF5C8A6">
            <w:pPr>
              <w:jc w:val="center"/>
              <w:rPr>
                <w:rFonts w:hint="eastAsia" w:ascii="宋体" w:hAnsi="宋体" w:eastAsia="宋体" w:cs="宋体"/>
                <w:color w:val="auto"/>
                <w:sz w:val="24"/>
                <w:szCs w:val="24"/>
                <w:highlight w:val="none"/>
              </w:rPr>
            </w:pPr>
          </w:p>
        </w:tc>
      </w:tr>
      <w:tr w14:paraId="3965CC6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0" w:hRule="atLeast"/>
          <w:jc w:val="center"/>
        </w:trPr>
        <w:tc>
          <w:tcPr>
            <w:tcW w:w="0" w:type="auto"/>
            <w:vAlign w:val="center"/>
          </w:tcPr>
          <w:p w14:paraId="2EE911F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0" w:type="auto"/>
            <w:vAlign w:val="center"/>
          </w:tcPr>
          <w:p w14:paraId="3E62B8AC">
            <w:pPr>
              <w:rPr>
                <w:rFonts w:hint="eastAsia" w:ascii="宋体" w:hAnsi="宋体" w:eastAsia="宋体" w:cs="宋体"/>
                <w:color w:val="auto"/>
                <w:sz w:val="24"/>
                <w:szCs w:val="24"/>
                <w:highlight w:val="none"/>
              </w:rPr>
            </w:pPr>
          </w:p>
        </w:tc>
        <w:tc>
          <w:tcPr>
            <w:tcW w:w="0" w:type="auto"/>
            <w:tcBorders>
              <w:right w:val="single" w:color="auto" w:sz="4" w:space="0"/>
            </w:tcBorders>
            <w:vAlign w:val="center"/>
          </w:tcPr>
          <w:p w14:paraId="6C538210">
            <w:pPr>
              <w:rPr>
                <w:rFonts w:hint="eastAsia" w:ascii="宋体" w:hAnsi="宋体" w:eastAsia="宋体" w:cs="宋体"/>
                <w:color w:val="auto"/>
                <w:sz w:val="24"/>
                <w:szCs w:val="24"/>
                <w:highlight w:val="none"/>
              </w:rPr>
            </w:pPr>
          </w:p>
        </w:tc>
        <w:tc>
          <w:tcPr>
            <w:tcW w:w="0" w:type="auto"/>
            <w:tcBorders>
              <w:left w:val="single" w:color="auto" w:sz="4" w:space="0"/>
            </w:tcBorders>
            <w:vAlign w:val="center"/>
          </w:tcPr>
          <w:p w14:paraId="5AB18903">
            <w:pPr>
              <w:rPr>
                <w:rFonts w:hint="eastAsia" w:ascii="宋体" w:hAnsi="宋体" w:eastAsia="宋体" w:cs="宋体"/>
                <w:color w:val="auto"/>
                <w:sz w:val="24"/>
                <w:szCs w:val="24"/>
                <w:highlight w:val="none"/>
              </w:rPr>
            </w:pPr>
          </w:p>
        </w:tc>
        <w:tc>
          <w:tcPr>
            <w:tcW w:w="4924" w:type="dxa"/>
            <w:vAlign w:val="center"/>
          </w:tcPr>
          <w:p w14:paraId="66F92794">
            <w:pPr>
              <w:jc w:val="center"/>
              <w:rPr>
                <w:rFonts w:hint="eastAsia" w:ascii="宋体" w:hAnsi="宋体" w:eastAsia="宋体" w:cs="宋体"/>
                <w:color w:val="auto"/>
                <w:sz w:val="24"/>
                <w:szCs w:val="24"/>
                <w:highlight w:val="none"/>
              </w:rPr>
            </w:pPr>
          </w:p>
        </w:tc>
        <w:tc>
          <w:tcPr>
            <w:tcW w:w="1395" w:type="dxa"/>
            <w:vAlign w:val="center"/>
          </w:tcPr>
          <w:p w14:paraId="7F704D6D">
            <w:pPr>
              <w:jc w:val="center"/>
              <w:rPr>
                <w:rFonts w:hint="eastAsia" w:ascii="宋体" w:hAnsi="宋体" w:eastAsia="宋体" w:cs="宋体"/>
                <w:color w:val="auto"/>
                <w:sz w:val="24"/>
                <w:szCs w:val="24"/>
                <w:highlight w:val="none"/>
              </w:rPr>
            </w:pPr>
          </w:p>
        </w:tc>
        <w:tc>
          <w:tcPr>
            <w:tcW w:w="1106" w:type="dxa"/>
            <w:vAlign w:val="center"/>
          </w:tcPr>
          <w:p w14:paraId="125747AF">
            <w:pPr>
              <w:jc w:val="center"/>
              <w:rPr>
                <w:rFonts w:hint="eastAsia" w:ascii="宋体" w:hAnsi="宋体" w:eastAsia="宋体" w:cs="宋体"/>
                <w:color w:val="auto"/>
                <w:sz w:val="24"/>
                <w:szCs w:val="24"/>
                <w:highlight w:val="none"/>
              </w:rPr>
            </w:pPr>
          </w:p>
        </w:tc>
      </w:tr>
      <w:tr w14:paraId="1BFBCAB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4" w:hRule="atLeast"/>
          <w:jc w:val="center"/>
        </w:trPr>
        <w:tc>
          <w:tcPr>
            <w:tcW w:w="7798" w:type="dxa"/>
            <w:gridSpan w:val="5"/>
            <w:vAlign w:val="center"/>
          </w:tcPr>
          <w:p w14:paraId="2E56B0D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总合计（元/年）</w:t>
            </w:r>
          </w:p>
        </w:tc>
        <w:tc>
          <w:tcPr>
            <w:tcW w:w="1395" w:type="dxa"/>
            <w:vAlign w:val="center"/>
          </w:tcPr>
          <w:p w14:paraId="4ECAFA87">
            <w:pPr>
              <w:jc w:val="center"/>
              <w:rPr>
                <w:rFonts w:hint="eastAsia" w:ascii="宋体" w:hAnsi="宋体" w:eastAsia="宋体" w:cs="宋体"/>
                <w:color w:val="auto"/>
                <w:sz w:val="24"/>
                <w:szCs w:val="24"/>
                <w:highlight w:val="none"/>
              </w:rPr>
            </w:pPr>
          </w:p>
        </w:tc>
        <w:tc>
          <w:tcPr>
            <w:tcW w:w="1106" w:type="dxa"/>
            <w:vAlign w:val="center"/>
          </w:tcPr>
          <w:p w14:paraId="5BF9DF63">
            <w:pPr>
              <w:jc w:val="center"/>
              <w:rPr>
                <w:rFonts w:hint="eastAsia" w:ascii="宋体" w:hAnsi="宋体" w:eastAsia="宋体" w:cs="宋体"/>
                <w:color w:val="auto"/>
                <w:sz w:val="24"/>
                <w:szCs w:val="24"/>
                <w:highlight w:val="none"/>
              </w:rPr>
            </w:pPr>
          </w:p>
        </w:tc>
      </w:tr>
    </w:tbl>
    <w:p w14:paraId="78E5F9BC">
      <w:pPr>
        <w:spacing w:line="360" w:lineRule="auto"/>
        <w:ind w:firstLine="4800" w:firstLineChars="2000"/>
        <w:rPr>
          <w:rFonts w:hint="eastAsia" w:ascii="宋体" w:hAnsi="宋体" w:eastAsia="宋体"/>
          <w:color w:val="auto"/>
          <w:sz w:val="24"/>
          <w:highlight w:val="none"/>
        </w:rPr>
      </w:pPr>
    </w:p>
    <w:p w14:paraId="0C2C20B9">
      <w:pPr>
        <w:spacing w:line="360" w:lineRule="auto"/>
        <w:ind w:firstLine="4800" w:firstLineChars="2000"/>
        <w:rPr>
          <w:rFonts w:hint="eastAsia" w:ascii="宋体" w:hAnsi="宋体" w:eastAsia="宋体"/>
          <w:color w:val="auto"/>
          <w:sz w:val="24"/>
          <w:highlight w:val="none"/>
        </w:rPr>
      </w:pPr>
    </w:p>
    <w:p w14:paraId="66511E8E">
      <w:pPr>
        <w:spacing w:line="360" w:lineRule="auto"/>
        <w:ind w:firstLine="4800" w:firstLineChars="2000"/>
        <w:rPr>
          <w:rFonts w:hint="eastAsia" w:ascii="宋体" w:hAnsi="宋体" w:eastAsia="宋体"/>
          <w:color w:val="auto"/>
          <w:sz w:val="24"/>
          <w:highlight w:val="none"/>
        </w:rPr>
      </w:pPr>
    </w:p>
    <w:p w14:paraId="29AA9A4F">
      <w:pPr>
        <w:spacing w:line="360" w:lineRule="auto"/>
        <w:ind w:firstLine="4800" w:firstLineChars="2000"/>
        <w:rPr>
          <w:rFonts w:hint="eastAsia" w:ascii="宋体" w:hAnsi="宋体" w:eastAsia="宋体"/>
          <w:color w:val="auto"/>
          <w:sz w:val="24"/>
          <w:highlight w:val="none"/>
          <w:u w:val="single"/>
        </w:rPr>
      </w:pPr>
      <w:r>
        <w:rPr>
          <w:rFonts w:hint="eastAsia" w:ascii="宋体" w:hAnsi="宋体" w:eastAsia="宋体"/>
          <w:color w:val="auto"/>
          <w:sz w:val="24"/>
          <w:highlight w:val="none"/>
        </w:rPr>
        <w:t>投标人盖章：</w:t>
      </w:r>
      <w:r>
        <w:rPr>
          <w:rFonts w:hint="eastAsia" w:ascii="宋体" w:hAnsi="宋体" w:eastAsia="宋体"/>
          <w:color w:val="auto"/>
          <w:sz w:val="24"/>
          <w:highlight w:val="none"/>
          <w:u w:val="single"/>
        </w:rPr>
        <w:t xml:space="preserve">             </w:t>
      </w:r>
    </w:p>
    <w:p w14:paraId="10EE89AA">
      <w:pPr>
        <w:spacing w:line="360" w:lineRule="auto"/>
        <w:ind w:firstLine="4800" w:firstLineChars="2000"/>
        <w:rPr>
          <w:rFonts w:hint="eastAsia"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2A2404BE">
      <w:pPr>
        <w:spacing w:line="360" w:lineRule="auto"/>
        <w:jc w:val="center"/>
        <w:outlineLvl w:val="0"/>
        <w:rPr>
          <w:rFonts w:hint="eastAsia" w:ascii="宋体" w:hAnsi="宋体" w:eastAsia="宋体"/>
          <w:b/>
          <w:color w:val="auto"/>
          <w:sz w:val="28"/>
          <w:highlight w:val="none"/>
        </w:rPr>
      </w:pPr>
    </w:p>
    <w:p w14:paraId="42D6B986">
      <w:pPr>
        <w:spacing w:line="360" w:lineRule="auto"/>
        <w:jc w:val="center"/>
        <w:outlineLvl w:val="0"/>
        <w:rPr>
          <w:rFonts w:hint="eastAsia" w:ascii="宋体" w:hAnsi="宋体" w:eastAsia="宋体" w:cs="宋体"/>
          <w:b/>
          <w:color w:val="auto"/>
          <w:sz w:val="28"/>
          <w:highlight w:val="none"/>
        </w:rPr>
      </w:pPr>
    </w:p>
    <w:p w14:paraId="429834FA">
      <w:pPr>
        <w:spacing w:line="360" w:lineRule="auto"/>
        <w:jc w:val="center"/>
        <w:outlineLvl w:val="0"/>
        <w:rPr>
          <w:rFonts w:hint="eastAsia" w:ascii="宋体" w:hAnsi="宋体" w:eastAsia="宋体" w:cs="宋体"/>
          <w:b/>
          <w:color w:val="auto"/>
          <w:sz w:val="28"/>
          <w:highlight w:val="none"/>
        </w:rPr>
      </w:pPr>
    </w:p>
    <w:p w14:paraId="643538DA">
      <w:pPr>
        <w:spacing w:line="360" w:lineRule="auto"/>
        <w:jc w:val="center"/>
        <w:outlineLvl w:val="0"/>
        <w:rPr>
          <w:rFonts w:hint="eastAsia" w:ascii="宋体" w:hAnsi="宋体" w:eastAsia="宋体" w:cs="宋体"/>
          <w:b/>
          <w:color w:val="auto"/>
          <w:sz w:val="28"/>
          <w:highlight w:val="none"/>
        </w:rPr>
      </w:pPr>
    </w:p>
    <w:p w14:paraId="68D301D2">
      <w:pPr>
        <w:spacing w:line="360" w:lineRule="auto"/>
        <w:jc w:val="center"/>
        <w:outlineLvl w:val="0"/>
        <w:rPr>
          <w:rFonts w:hint="eastAsia" w:ascii="宋体" w:hAnsi="宋体" w:eastAsia="宋体" w:cs="宋体"/>
          <w:b/>
          <w:color w:val="auto"/>
          <w:sz w:val="28"/>
          <w:highlight w:val="none"/>
        </w:rPr>
      </w:pPr>
    </w:p>
    <w:p w14:paraId="01F9D472">
      <w:pPr>
        <w:spacing w:line="360" w:lineRule="auto"/>
        <w:jc w:val="center"/>
        <w:outlineLvl w:val="0"/>
        <w:rPr>
          <w:rFonts w:hint="eastAsia" w:ascii="宋体" w:hAnsi="宋体" w:eastAsia="宋体" w:cs="宋体"/>
          <w:b/>
          <w:color w:val="auto"/>
          <w:sz w:val="28"/>
          <w:highlight w:val="none"/>
        </w:rPr>
      </w:pPr>
    </w:p>
    <w:p w14:paraId="6857D641">
      <w:pPr>
        <w:spacing w:line="360" w:lineRule="auto"/>
        <w:jc w:val="center"/>
        <w:outlineLvl w:val="0"/>
        <w:rPr>
          <w:rFonts w:hint="eastAsia" w:ascii="宋体" w:hAnsi="宋体" w:eastAsia="宋体" w:cs="宋体"/>
          <w:b/>
          <w:color w:val="auto"/>
          <w:sz w:val="28"/>
          <w:highlight w:val="none"/>
        </w:rPr>
      </w:pPr>
    </w:p>
    <w:p w14:paraId="0CC36857">
      <w:pPr>
        <w:spacing w:line="360" w:lineRule="auto"/>
        <w:jc w:val="center"/>
        <w:outlineLvl w:val="0"/>
        <w:rPr>
          <w:rFonts w:hint="eastAsia" w:ascii="宋体" w:hAnsi="宋体" w:eastAsia="宋体" w:cs="宋体"/>
          <w:b/>
          <w:color w:val="auto"/>
          <w:sz w:val="28"/>
          <w:highlight w:val="none"/>
        </w:rPr>
      </w:pPr>
    </w:p>
    <w:p w14:paraId="3F868B3A">
      <w:pPr>
        <w:spacing w:line="360" w:lineRule="auto"/>
        <w:jc w:val="center"/>
        <w:outlineLvl w:val="0"/>
        <w:rPr>
          <w:rFonts w:hint="eastAsia" w:ascii="宋体" w:hAnsi="宋体" w:eastAsia="宋体" w:cs="宋体"/>
          <w:b/>
          <w:color w:val="auto"/>
          <w:sz w:val="28"/>
          <w:highlight w:val="none"/>
        </w:rPr>
      </w:pPr>
    </w:p>
    <w:p w14:paraId="2797FDB3">
      <w:pPr>
        <w:spacing w:line="360" w:lineRule="auto"/>
        <w:jc w:val="center"/>
        <w:outlineLvl w:val="0"/>
        <w:rPr>
          <w:rFonts w:hint="eastAsia" w:ascii="宋体" w:hAnsi="宋体" w:eastAsia="宋体" w:cs="宋体"/>
          <w:b/>
          <w:color w:val="auto"/>
          <w:sz w:val="28"/>
          <w:highlight w:val="none"/>
        </w:rPr>
      </w:pPr>
    </w:p>
    <w:p w14:paraId="35C6EBF4">
      <w:pPr>
        <w:pStyle w:val="2"/>
        <w:rPr>
          <w:rFonts w:hint="eastAsia" w:ascii="宋体" w:hAnsi="宋体" w:eastAsia="宋体" w:cs="宋体"/>
          <w:b/>
          <w:color w:val="auto"/>
          <w:sz w:val="28"/>
          <w:highlight w:val="none"/>
        </w:rPr>
      </w:pPr>
    </w:p>
    <w:p w14:paraId="493C2842">
      <w:pPr>
        <w:pStyle w:val="2"/>
        <w:rPr>
          <w:rFonts w:hint="eastAsia" w:ascii="宋体" w:hAnsi="宋体" w:eastAsia="宋体" w:cs="宋体"/>
          <w:b/>
          <w:color w:val="auto"/>
          <w:sz w:val="28"/>
          <w:highlight w:val="none"/>
        </w:rPr>
      </w:pPr>
    </w:p>
    <w:p w14:paraId="0CEC7666">
      <w:pPr>
        <w:spacing w:line="360" w:lineRule="auto"/>
        <w:jc w:val="center"/>
        <w:outlineLvl w:val="0"/>
        <w:rPr>
          <w:rFonts w:hint="eastAsia" w:ascii="宋体" w:hAnsi="宋体" w:eastAsia="宋体" w:cs="宋体"/>
          <w:b/>
          <w:color w:val="auto"/>
          <w:sz w:val="28"/>
          <w:highlight w:val="none"/>
        </w:rPr>
      </w:pPr>
    </w:p>
    <w:p w14:paraId="6686EDA3">
      <w:pPr>
        <w:spacing w:line="360" w:lineRule="auto"/>
        <w:jc w:val="center"/>
        <w:outlineLvl w:val="0"/>
        <w:rPr>
          <w:rFonts w:hint="eastAsia" w:ascii="宋体" w:hAnsi="宋体" w:eastAsia="宋体" w:cs="宋体"/>
          <w:b/>
          <w:bCs/>
          <w:color w:val="auto"/>
          <w:sz w:val="28"/>
          <w:highlight w:val="none"/>
        </w:rPr>
      </w:pPr>
      <w:r>
        <w:rPr>
          <w:rFonts w:hint="eastAsia" w:ascii="宋体" w:hAnsi="宋体" w:eastAsia="宋体" w:cs="宋体"/>
          <w:b/>
          <w:color w:val="auto"/>
          <w:sz w:val="28"/>
          <w:highlight w:val="none"/>
        </w:rPr>
        <w:t>第七章</w:t>
      </w:r>
      <w:r>
        <w:rPr>
          <w:rFonts w:hint="eastAsia" w:ascii="宋体" w:hAnsi="宋体" w:eastAsia="宋体" w:cs="宋体"/>
          <w:b/>
          <w:bCs/>
          <w:color w:val="auto"/>
          <w:sz w:val="28"/>
          <w:highlight w:val="none"/>
        </w:rPr>
        <w:t xml:space="preserve">  政府采购</w:t>
      </w:r>
      <w:r>
        <w:rPr>
          <w:rFonts w:hint="eastAsia" w:ascii="宋体" w:hAnsi="宋体" w:eastAsia="宋体" w:cs="宋体"/>
          <w:b/>
          <w:color w:val="auto"/>
          <w:sz w:val="28"/>
          <w:highlight w:val="none"/>
        </w:rPr>
        <w:t>供应</w:t>
      </w:r>
      <w:r>
        <w:rPr>
          <w:rFonts w:hint="eastAsia" w:ascii="宋体" w:hAnsi="宋体" w:eastAsia="宋体" w:cs="宋体"/>
          <w:b/>
          <w:bCs/>
          <w:color w:val="auto"/>
          <w:sz w:val="28"/>
          <w:highlight w:val="none"/>
        </w:rPr>
        <w:t>商询问函和质疑函范本</w:t>
      </w:r>
      <w:bookmarkEnd w:id="209"/>
      <w:bookmarkEnd w:id="210"/>
    </w:p>
    <w:p w14:paraId="61576419">
      <w:pPr>
        <w:spacing w:line="360" w:lineRule="auto"/>
        <w:jc w:val="center"/>
        <w:outlineLvl w:val="1"/>
        <w:rPr>
          <w:rFonts w:hint="eastAsia" w:ascii="宋体" w:hAnsi="宋体" w:eastAsia="宋体" w:cs="宋体"/>
          <w:b/>
          <w:bCs/>
          <w:color w:val="auto"/>
          <w:sz w:val="32"/>
          <w:szCs w:val="44"/>
          <w:highlight w:val="none"/>
        </w:rPr>
      </w:pPr>
      <w:bookmarkStart w:id="211" w:name="_Toc27159"/>
      <w:bookmarkStart w:id="212" w:name="_Toc6955"/>
      <w:r>
        <w:rPr>
          <w:rFonts w:hint="eastAsia" w:ascii="宋体" w:hAnsi="宋体" w:eastAsia="宋体" w:cs="宋体"/>
          <w:b/>
          <w:bCs/>
          <w:color w:val="auto"/>
          <w:sz w:val="32"/>
          <w:szCs w:val="44"/>
          <w:highlight w:val="none"/>
        </w:rPr>
        <w:t>询问函范本</w:t>
      </w:r>
      <w:bookmarkEnd w:id="211"/>
      <w:bookmarkEnd w:id="212"/>
    </w:p>
    <w:p w14:paraId="70A803C6">
      <w:pPr>
        <w:adjustRightInd w:val="0"/>
        <w:snapToGrid w:val="0"/>
        <w:spacing w:line="360" w:lineRule="auto"/>
        <w:rPr>
          <w:rFonts w:hint="eastAsia" w:ascii="宋体" w:hAnsi="宋体" w:eastAsia="宋体" w:cs="宋体"/>
          <w:b/>
          <w:bCs/>
          <w:color w:val="auto"/>
          <w:sz w:val="24"/>
          <w:szCs w:val="24"/>
          <w:highlight w:val="none"/>
          <w:u w:val="single"/>
        </w:rPr>
      </w:pPr>
      <w:r>
        <w:rPr>
          <w:rFonts w:hint="eastAsia" w:ascii="宋体" w:hAnsi="宋体" w:eastAsia="宋体" w:cs="宋体"/>
          <w:b/>
          <w:bCs/>
          <w:color w:val="auto"/>
          <w:sz w:val="24"/>
          <w:szCs w:val="24"/>
          <w:highlight w:val="none"/>
        </w:rPr>
        <w:t>致：采购人</w:t>
      </w:r>
    </w:p>
    <w:p w14:paraId="78A5A3F5">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我单位拟参与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i/>
          <w:iCs/>
          <w:color w:val="auto"/>
          <w:sz w:val="24"/>
          <w:szCs w:val="24"/>
          <w:highlight w:val="none"/>
        </w:rPr>
        <w:t>项目名称、编号</w:t>
      </w:r>
      <w:r>
        <w:rPr>
          <w:rFonts w:hint="eastAsia" w:ascii="宋体" w:hAnsi="宋体" w:eastAsia="宋体" w:cs="宋体"/>
          <w:color w:val="auto"/>
          <w:sz w:val="24"/>
          <w:szCs w:val="24"/>
          <w:highlight w:val="none"/>
        </w:rPr>
        <w:t>）的采购活动，现有以下内容(或条款)存在疑问(或无法理解)，特提出询问。</w:t>
      </w:r>
    </w:p>
    <w:p w14:paraId="058FF6E7">
      <w:pPr>
        <w:adjustRightInd w:val="0"/>
        <w:snapToGrid w:val="0"/>
        <w:spacing w:line="360" w:lineRule="auto"/>
        <w:ind w:firstLine="480" w:firstLineChars="200"/>
        <w:rPr>
          <w:rFonts w:hint="eastAsia" w:ascii="宋体" w:hAnsi="宋体" w:eastAsia="宋体" w:cs="宋体"/>
          <w:color w:val="auto"/>
          <w:sz w:val="24"/>
          <w:szCs w:val="24"/>
          <w:highlight w:val="none"/>
        </w:rPr>
      </w:pPr>
      <w:bookmarkStart w:id="213" w:name="_Toc13899"/>
      <w:r>
        <w:rPr>
          <w:rFonts w:hint="eastAsia" w:ascii="宋体" w:hAnsi="宋体" w:eastAsia="宋体" w:cs="宋体"/>
          <w:color w:val="auto"/>
          <w:sz w:val="24"/>
          <w:szCs w:val="24"/>
          <w:highlight w:val="none"/>
        </w:rPr>
        <w:t>一、(事项一)</w:t>
      </w:r>
      <w:bookmarkEnd w:id="213"/>
    </w:p>
    <w:p w14:paraId="7EFFA9FF">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1、(内容或条款)</w:t>
      </w:r>
    </w:p>
    <w:p w14:paraId="312990AD">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2、(说明疑问或无法理解原因)</w:t>
      </w:r>
    </w:p>
    <w:p w14:paraId="22A00C33">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3、(建议)</w:t>
      </w:r>
    </w:p>
    <w:p w14:paraId="7100C1B6">
      <w:pPr>
        <w:adjustRightInd w:val="0"/>
        <w:snapToGrid w:val="0"/>
        <w:spacing w:line="360" w:lineRule="auto"/>
        <w:ind w:firstLine="480" w:firstLineChars="200"/>
        <w:rPr>
          <w:rFonts w:hint="eastAsia" w:ascii="宋体" w:hAnsi="宋体" w:eastAsia="宋体" w:cs="宋体"/>
          <w:color w:val="auto"/>
          <w:sz w:val="24"/>
          <w:szCs w:val="24"/>
          <w:highlight w:val="none"/>
        </w:rPr>
      </w:pPr>
      <w:bookmarkStart w:id="214" w:name="_Toc3352"/>
      <w:r>
        <w:rPr>
          <w:rFonts w:hint="eastAsia" w:ascii="宋体" w:hAnsi="宋体" w:eastAsia="宋体" w:cs="宋体"/>
          <w:color w:val="auto"/>
          <w:sz w:val="24"/>
          <w:szCs w:val="24"/>
          <w:highlight w:val="none"/>
        </w:rPr>
        <w:t>二、(事项二)</w:t>
      </w:r>
      <w:bookmarkEnd w:id="214"/>
    </w:p>
    <w:p w14:paraId="4514645E">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3A5B50BA">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随附相关证明材料如下： </w:t>
      </w:r>
    </w:p>
    <w:p w14:paraId="5C34BC98">
      <w:pPr>
        <w:spacing w:line="360" w:lineRule="auto"/>
        <w:ind w:firstLine="4228" w:firstLineChars="1762"/>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联 系 人：</w:t>
      </w:r>
      <w:r>
        <w:rPr>
          <w:rFonts w:hint="eastAsia" w:ascii="宋体" w:hAnsi="宋体" w:eastAsia="宋体" w:cs="宋体"/>
          <w:color w:val="auto"/>
          <w:sz w:val="24"/>
          <w:highlight w:val="none"/>
          <w:u w:val="single"/>
        </w:rPr>
        <w:t xml:space="preserve">              </w:t>
      </w:r>
    </w:p>
    <w:p w14:paraId="6E3408EE">
      <w:pPr>
        <w:spacing w:line="360" w:lineRule="auto"/>
        <w:ind w:firstLine="4228" w:firstLineChars="1762"/>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single"/>
        </w:rPr>
        <w:t xml:space="preserve">              </w:t>
      </w:r>
    </w:p>
    <w:p w14:paraId="5D477A03">
      <w:pPr>
        <w:tabs>
          <w:tab w:val="left" w:pos="630"/>
        </w:tabs>
        <w:spacing w:line="360" w:lineRule="auto"/>
        <w:ind w:firstLine="4228" w:firstLineChars="1762"/>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1A20A021">
      <w:pPr>
        <w:rPr>
          <w:rFonts w:hint="eastAsia" w:ascii="宋体" w:hAnsi="宋体" w:eastAsia="宋体" w:cs="宋体"/>
          <w:b/>
          <w:bCs/>
          <w:color w:val="auto"/>
          <w:sz w:val="32"/>
          <w:szCs w:val="44"/>
          <w:highlight w:val="none"/>
        </w:rPr>
      </w:pPr>
      <w:r>
        <w:rPr>
          <w:rFonts w:hint="eastAsia" w:ascii="宋体" w:hAnsi="宋体" w:eastAsia="宋体" w:cs="宋体"/>
          <w:b/>
          <w:bCs/>
          <w:color w:val="auto"/>
          <w:sz w:val="32"/>
          <w:szCs w:val="44"/>
          <w:highlight w:val="none"/>
        </w:rPr>
        <w:br w:type="page"/>
      </w:r>
    </w:p>
    <w:p w14:paraId="70ABE010">
      <w:pPr>
        <w:jc w:val="center"/>
        <w:outlineLvl w:val="1"/>
        <w:rPr>
          <w:rFonts w:hint="eastAsia" w:ascii="宋体" w:hAnsi="宋体" w:eastAsia="宋体" w:cs="宋体"/>
          <w:b/>
          <w:bCs/>
          <w:color w:val="auto"/>
          <w:sz w:val="32"/>
          <w:szCs w:val="44"/>
          <w:highlight w:val="none"/>
        </w:rPr>
      </w:pPr>
      <w:bookmarkStart w:id="215" w:name="_Toc1575"/>
      <w:bookmarkStart w:id="216" w:name="_Toc857"/>
      <w:r>
        <w:rPr>
          <w:rFonts w:hint="eastAsia" w:ascii="宋体" w:hAnsi="宋体" w:eastAsia="宋体" w:cs="宋体"/>
          <w:b/>
          <w:bCs/>
          <w:color w:val="auto"/>
          <w:sz w:val="32"/>
          <w:szCs w:val="44"/>
          <w:highlight w:val="none"/>
        </w:rPr>
        <w:t>质疑函范本</w:t>
      </w:r>
      <w:bookmarkEnd w:id="215"/>
      <w:bookmarkEnd w:id="216"/>
    </w:p>
    <w:p w14:paraId="0CBFA9FF">
      <w:pPr>
        <w:adjustRightInd w:val="0"/>
        <w:snapToGrid w:val="0"/>
        <w:spacing w:before="312" w:beforeLines="100" w:line="360" w:lineRule="auto"/>
        <w:rPr>
          <w:rFonts w:hint="eastAsia" w:ascii="宋体" w:hAnsi="宋体" w:eastAsia="宋体" w:cs="宋体"/>
          <w:b/>
          <w:bCs/>
          <w:color w:val="auto"/>
          <w:sz w:val="24"/>
          <w:szCs w:val="24"/>
          <w:highlight w:val="none"/>
        </w:rPr>
      </w:pPr>
      <w:bookmarkStart w:id="217" w:name="_Toc21381"/>
      <w:r>
        <w:rPr>
          <w:rFonts w:hint="eastAsia" w:ascii="宋体" w:hAnsi="宋体" w:eastAsia="宋体" w:cs="宋体"/>
          <w:b/>
          <w:bCs/>
          <w:color w:val="auto"/>
          <w:sz w:val="24"/>
          <w:szCs w:val="24"/>
          <w:highlight w:val="none"/>
        </w:rPr>
        <w:t>一、质疑供应商基本信息</w:t>
      </w:r>
      <w:bookmarkEnd w:id="217"/>
    </w:p>
    <w:p w14:paraId="2FE94992">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质疑供应商：</w:t>
      </w:r>
      <w:r>
        <w:rPr>
          <w:rFonts w:hint="eastAsia" w:ascii="宋体" w:hAnsi="宋体" w:eastAsia="宋体" w:cs="宋体"/>
          <w:color w:val="auto"/>
          <w:sz w:val="24"/>
          <w:szCs w:val="24"/>
          <w:highlight w:val="none"/>
          <w:u w:val="dotted"/>
        </w:rPr>
        <w:t xml:space="preserve">                                        </w:t>
      </w:r>
    </w:p>
    <w:p w14:paraId="23B826C7">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6AB477BB">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2862402A">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u w:val="dotted"/>
        </w:rPr>
        <w:t xml:space="preserve">                                          </w:t>
      </w:r>
    </w:p>
    <w:p w14:paraId="5C444F11">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 xml:space="preserve"> </w:t>
      </w:r>
    </w:p>
    <w:p w14:paraId="439A27C7">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0BF4C6A7">
      <w:pPr>
        <w:adjustRightInd w:val="0"/>
        <w:snapToGrid w:val="0"/>
        <w:spacing w:line="360" w:lineRule="auto"/>
        <w:rPr>
          <w:rFonts w:hint="eastAsia" w:ascii="宋体" w:hAnsi="宋体" w:eastAsia="宋体" w:cs="宋体"/>
          <w:b/>
          <w:bCs/>
          <w:color w:val="auto"/>
          <w:sz w:val="24"/>
          <w:szCs w:val="24"/>
          <w:highlight w:val="none"/>
        </w:rPr>
      </w:pPr>
      <w:bookmarkStart w:id="218" w:name="_Toc28415"/>
      <w:r>
        <w:rPr>
          <w:rFonts w:hint="eastAsia" w:ascii="宋体" w:hAnsi="宋体" w:eastAsia="宋体" w:cs="宋体"/>
          <w:b/>
          <w:bCs/>
          <w:color w:val="auto"/>
          <w:sz w:val="24"/>
          <w:szCs w:val="24"/>
          <w:highlight w:val="none"/>
        </w:rPr>
        <w:t>二、质疑项目基本情况</w:t>
      </w:r>
      <w:bookmarkEnd w:id="218"/>
    </w:p>
    <w:p w14:paraId="4875A17A">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质疑项目的名称：</w:t>
      </w:r>
      <w:r>
        <w:rPr>
          <w:rFonts w:hint="eastAsia" w:ascii="宋体" w:hAnsi="宋体" w:eastAsia="宋体" w:cs="宋体"/>
          <w:color w:val="auto"/>
          <w:sz w:val="24"/>
          <w:szCs w:val="24"/>
          <w:highlight w:val="none"/>
          <w:u w:val="dotted"/>
        </w:rPr>
        <w:t xml:space="preserve">                                      </w:t>
      </w:r>
    </w:p>
    <w:p w14:paraId="63C0909F">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质疑项目的编号：</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包号：</w:t>
      </w:r>
      <w:r>
        <w:rPr>
          <w:rFonts w:hint="eastAsia" w:ascii="宋体" w:hAnsi="宋体" w:eastAsia="宋体" w:cs="宋体"/>
          <w:color w:val="auto"/>
          <w:sz w:val="24"/>
          <w:szCs w:val="24"/>
          <w:highlight w:val="none"/>
          <w:u w:val="dotted"/>
        </w:rPr>
        <w:t xml:space="preserve">                 </w:t>
      </w:r>
    </w:p>
    <w:p w14:paraId="6D7912A7">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u w:val="dotted"/>
        </w:rPr>
        <w:t xml:space="preserve">                                         </w:t>
      </w:r>
    </w:p>
    <w:p w14:paraId="58CD8A47">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采购文件获取日期：</w:t>
      </w:r>
      <w:r>
        <w:rPr>
          <w:rFonts w:hint="eastAsia" w:ascii="宋体" w:hAnsi="宋体" w:eastAsia="宋体" w:cs="宋体"/>
          <w:color w:val="auto"/>
          <w:sz w:val="24"/>
          <w:szCs w:val="24"/>
          <w:highlight w:val="none"/>
          <w:u w:val="dotted"/>
        </w:rPr>
        <w:t xml:space="preserve">                                           </w:t>
      </w:r>
    </w:p>
    <w:p w14:paraId="603E9823">
      <w:pPr>
        <w:adjustRightInd w:val="0"/>
        <w:snapToGrid w:val="0"/>
        <w:spacing w:line="360" w:lineRule="auto"/>
        <w:rPr>
          <w:rFonts w:hint="eastAsia" w:ascii="宋体" w:hAnsi="宋体" w:eastAsia="宋体" w:cs="宋体"/>
          <w:b/>
          <w:bCs/>
          <w:color w:val="auto"/>
          <w:sz w:val="24"/>
          <w:szCs w:val="24"/>
          <w:highlight w:val="none"/>
        </w:rPr>
      </w:pPr>
      <w:bookmarkStart w:id="219" w:name="_Toc19014"/>
      <w:r>
        <w:rPr>
          <w:rFonts w:hint="eastAsia" w:ascii="宋体" w:hAnsi="宋体" w:eastAsia="宋体" w:cs="宋体"/>
          <w:b/>
          <w:bCs/>
          <w:color w:val="auto"/>
          <w:sz w:val="24"/>
          <w:szCs w:val="24"/>
          <w:highlight w:val="none"/>
        </w:rPr>
        <w:t>三、质疑事项具体内容</w:t>
      </w:r>
      <w:bookmarkEnd w:id="219"/>
    </w:p>
    <w:p w14:paraId="5C5F6874">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质疑事项1：</w:t>
      </w:r>
      <w:r>
        <w:rPr>
          <w:rFonts w:hint="eastAsia" w:ascii="宋体" w:hAnsi="宋体" w:eastAsia="宋体" w:cs="宋体"/>
          <w:color w:val="auto"/>
          <w:sz w:val="24"/>
          <w:szCs w:val="24"/>
          <w:highlight w:val="none"/>
          <w:u w:val="dotted"/>
        </w:rPr>
        <w:t xml:space="preserve">                                         </w:t>
      </w:r>
    </w:p>
    <w:p w14:paraId="53372001">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事实依据：</w:t>
      </w:r>
      <w:r>
        <w:rPr>
          <w:rFonts w:hint="eastAsia" w:ascii="宋体" w:hAnsi="宋体" w:eastAsia="宋体" w:cs="宋体"/>
          <w:color w:val="auto"/>
          <w:sz w:val="24"/>
          <w:szCs w:val="24"/>
          <w:highlight w:val="none"/>
          <w:u w:val="dotted"/>
        </w:rPr>
        <w:t xml:space="preserve">                                          </w:t>
      </w:r>
    </w:p>
    <w:p w14:paraId="04D3957E">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dotted"/>
        </w:rPr>
        <w:t xml:space="preserve">                                                       </w:t>
      </w:r>
    </w:p>
    <w:p w14:paraId="441AAF0E">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dotted"/>
        </w:rPr>
        <w:t xml:space="preserve">                                          </w:t>
      </w:r>
    </w:p>
    <w:p w14:paraId="4EBA9356">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p>
    <w:p w14:paraId="66B32F9E">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质疑事项2</w:t>
      </w:r>
    </w:p>
    <w:p w14:paraId="0336B763">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65261586">
      <w:pPr>
        <w:adjustRightInd w:val="0"/>
        <w:snapToGrid w:val="0"/>
        <w:spacing w:line="360" w:lineRule="auto"/>
        <w:rPr>
          <w:rFonts w:hint="eastAsia" w:ascii="宋体" w:hAnsi="宋体" w:eastAsia="宋体" w:cs="宋体"/>
          <w:b/>
          <w:bCs/>
          <w:color w:val="auto"/>
          <w:sz w:val="24"/>
          <w:szCs w:val="24"/>
          <w:highlight w:val="none"/>
        </w:rPr>
      </w:pPr>
      <w:bookmarkStart w:id="220" w:name="_Toc17919"/>
      <w:r>
        <w:rPr>
          <w:rFonts w:hint="eastAsia" w:ascii="宋体" w:hAnsi="宋体" w:eastAsia="宋体" w:cs="宋体"/>
          <w:b/>
          <w:bCs/>
          <w:color w:val="auto"/>
          <w:sz w:val="24"/>
          <w:szCs w:val="24"/>
          <w:highlight w:val="none"/>
        </w:rPr>
        <w:t>四、与质疑事项相关的质疑请求</w:t>
      </w:r>
      <w:bookmarkEnd w:id="220"/>
    </w:p>
    <w:p w14:paraId="0114973E">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请求：</w:t>
      </w:r>
      <w:r>
        <w:rPr>
          <w:rFonts w:hint="eastAsia" w:ascii="宋体" w:hAnsi="宋体" w:eastAsia="宋体" w:cs="宋体"/>
          <w:color w:val="auto"/>
          <w:sz w:val="24"/>
          <w:szCs w:val="24"/>
          <w:highlight w:val="none"/>
          <w:u w:val="dotted"/>
        </w:rPr>
        <w:t xml:space="preserve">                                               </w:t>
      </w:r>
    </w:p>
    <w:p w14:paraId="0DFADCA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签字(签章)：                   公章：                      </w:t>
      </w:r>
    </w:p>
    <w:p w14:paraId="6BF0805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p>
    <w:p w14:paraId="04783E06">
      <w:pPr>
        <w:widowControl/>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13F00EBA">
      <w:pPr>
        <w:outlineLvl w:val="0"/>
        <w:rPr>
          <w:rFonts w:hint="eastAsia" w:ascii="宋体" w:hAnsi="宋体" w:eastAsia="宋体" w:cs="宋体"/>
          <w:b/>
          <w:color w:val="auto"/>
          <w:sz w:val="28"/>
          <w:szCs w:val="32"/>
          <w:highlight w:val="none"/>
        </w:rPr>
      </w:pPr>
      <w:bookmarkStart w:id="221" w:name="_Toc22239"/>
      <w:bookmarkStart w:id="222" w:name="_Toc9754"/>
      <w:r>
        <w:rPr>
          <w:rFonts w:hint="eastAsia" w:ascii="宋体" w:hAnsi="宋体" w:eastAsia="宋体" w:cs="宋体"/>
          <w:b/>
          <w:color w:val="auto"/>
          <w:sz w:val="28"/>
          <w:szCs w:val="32"/>
          <w:highlight w:val="none"/>
        </w:rPr>
        <w:t>质疑函制作说明：</w:t>
      </w:r>
      <w:bookmarkEnd w:id="221"/>
      <w:bookmarkEnd w:id="222"/>
    </w:p>
    <w:p w14:paraId="7B719EE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1.供应商提出质疑时，应提交质疑函和必要的证明材料。</w:t>
      </w:r>
    </w:p>
    <w:p w14:paraId="50EAF47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60B24C2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3.质疑供应商若对项目的某一分包进行质疑，质疑函中应列明具体分包号。</w:t>
      </w:r>
    </w:p>
    <w:p w14:paraId="331F7D5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4.质疑函的质疑事项应具体、明确，并有必要的事实依据和法律依据。</w:t>
      </w:r>
    </w:p>
    <w:p w14:paraId="5A17FC9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5.质疑函的质疑请求应与质疑事项相关。</w:t>
      </w:r>
    </w:p>
    <w:p w14:paraId="65414CF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05B9FCE4">
      <w:pPr>
        <w:rPr>
          <w:color w:val="auto"/>
          <w:highlight w:val="none"/>
        </w:rPr>
      </w:pPr>
    </w:p>
    <w:p w14:paraId="53D93938">
      <w:pPr>
        <w:rPr>
          <w:color w:val="auto"/>
          <w:highlight w:val="none"/>
        </w:rPr>
      </w:pPr>
    </w:p>
    <w:p w14:paraId="04DA24B0">
      <w:pPr>
        <w:rPr>
          <w:color w:val="auto"/>
          <w:highlight w:val="none"/>
        </w:rPr>
      </w:pPr>
    </w:p>
    <w:sectPr>
      <w:headerReference r:id="rId5" w:type="default"/>
      <w:footerReference r:id="rId6"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auto"/>
    <w:pitch w:val="default"/>
    <w:sig w:usb0="00000000" w:usb1="00000000" w:usb2="00000000" w:usb3="00000000" w:csb0="00040001"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6" w:usb3="00000000" w:csb0="00100001" w:csb1="00000000"/>
  </w:font>
  <w:font w:name="仿宋">
    <w:panose1 w:val="02010609060101010101"/>
    <w:charset w:val="86"/>
    <w:family w:val="modern"/>
    <w:pitch w:val="default"/>
    <w:sig w:usb0="800002BF" w:usb1="38CF7CFA" w:usb2="00000016" w:usb3="00000000" w:csb0="00040001" w:csb1="00000000"/>
  </w:font>
  <w:font w:name="@宋体">
    <w:panose1 w:val="02010600030101010101"/>
    <w:charset w:val="86"/>
    <w:family w:val="auto"/>
    <w:pitch w:val="default"/>
    <w:sig w:usb0="00000003" w:usb1="288F0000" w:usb2="00000006" w:usb3="00000000" w:csb0="00040001" w:csb1="0000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6C51A">
    <w:pPr>
      <w:pStyle w:val="16"/>
      <w:jc w:val="center"/>
      <w:rPr>
        <w:rFonts w:hint="eastAsia" w:asciiTheme="minorEastAsia" w:hAnsiTheme="minorEastAsia" w:eastAsiaTheme="minorEastAsia"/>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C92F0A">
                          <w:pPr>
                            <w:pStyle w:val="16"/>
                            <w:rPr>
                              <w:rFonts w:hint="eastAsia"/>
                            </w:rPr>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1C92F0A">
                    <w:pPr>
                      <w:pStyle w:val="16"/>
                      <w:rPr>
                        <w:rFonts w:hint="eastAsia"/>
                      </w:rPr>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06156">
    <w:pPr>
      <w:pStyle w:val="16"/>
      <w:jc w:val="center"/>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BC231A">
                          <w:pPr>
                            <w:pStyle w:val="16"/>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51</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3BBC231A">
                    <w:pPr>
                      <w:pStyle w:val="16"/>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51</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8199F">
    <w:pPr>
      <w:pStyle w:val="18"/>
      <w:jc w:val="left"/>
      <w:rPr>
        <w:rFonts w:hint="eastAsia" w:asciiTheme="minorEastAsia" w:hAnsiTheme="minorEastAsia" w:eastAsiaTheme="minorEastAsia"/>
      </w:rPr>
    </w:pPr>
  </w:p>
  <w:p w14:paraId="364BAF92">
    <w:pPr>
      <w:pStyle w:val="18"/>
      <w:jc w:val="left"/>
      <w:rPr>
        <w:rFonts w:hint="eastAsia" w:asciiTheme="minorEastAsia" w:hAnsiTheme="minorEastAsia" w:eastAsiaTheme="minorEastAsia"/>
      </w:rPr>
    </w:pPr>
  </w:p>
  <w:p w14:paraId="109B4078">
    <w:pPr>
      <w:pStyle w:val="18"/>
      <w:jc w:val="left"/>
      <w:rPr>
        <w:rFonts w:hint="eastAsia" w:asciiTheme="minorEastAsia" w:hAnsiTheme="minorEastAsia" w:eastAsiaTheme="minorEastAsia"/>
      </w:rPr>
    </w:pPr>
    <w:r>
      <w:rPr>
        <w:rFonts w:hint="eastAsia" w:asciiTheme="minorEastAsia" w:hAnsiTheme="minorEastAsia" w:eastAsiaTheme="minorEastAsia"/>
      </w:rPr>
      <w:t>安徽省政府采购项目公开招标文件示范文本（服务类）</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DD36A">
    <w:pPr>
      <w:pStyle w:val="18"/>
      <w:jc w:val="left"/>
      <w:rPr>
        <w:rFonts w:hint="eastAsia"/>
      </w:rPr>
    </w:pPr>
    <w:r>
      <w:rPr>
        <w:rFonts w:hint="eastAsia" w:asciiTheme="minorEastAsia" w:hAnsiTheme="minorEastAsia" w:eastAsiaTheme="minorEastAsia"/>
      </w:rPr>
      <w:t>安徽省政府采购项目公开招标文件示范文本（服务类）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8B8914"/>
    <w:multiLevelType w:val="singleLevel"/>
    <w:tmpl w:val="CA8B8914"/>
    <w:lvl w:ilvl="0" w:tentative="0">
      <w:start w:val="9"/>
      <w:numFmt w:val="chineseCounting"/>
      <w:suff w:val="nothing"/>
      <w:lvlText w:val="%1、"/>
      <w:lvlJc w:val="left"/>
      <w:rPr>
        <w:rFonts w:hint="eastAsia"/>
      </w:rPr>
    </w:lvl>
  </w:abstractNum>
  <w:abstractNum w:abstractNumId="1">
    <w:nsid w:val="2A064A37"/>
    <w:multiLevelType w:val="singleLevel"/>
    <w:tmpl w:val="2A064A37"/>
    <w:lvl w:ilvl="0" w:tentative="0">
      <w:start w:val="3"/>
      <w:numFmt w:val="chineseCounting"/>
      <w:suff w:val="space"/>
      <w:lvlText w:val="第%1章"/>
      <w:lvlJc w:val="left"/>
      <w:rPr>
        <w:rFonts w:hint="eastAsia"/>
      </w:rPr>
    </w:lvl>
  </w:abstractNum>
  <w:abstractNum w:abstractNumId="2">
    <w:nsid w:val="51103729"/>
    <w:multiLevelType w:val="singleLevel"/>
    <w:tmpl w:val="51103729"/>
    <w:lvl w:ilvl="0" w:tentative="0">
      <w:start w:val="8"/>
      <w:numFmt w:val="chineseCounting"/>
      <w:suff w:val="nothing"/>
      <w:lvlText w:val="%1、"/>
      <w:lvlJc w:val="left"/>
      <w:rPr>
        <w:rFonts w:hint="eastAsia"/>
      </w:rPr>
    </w:lvl>
  </w:abstractNum>
  <w:abstractNum w:abstractNumId="3">
    <w:nsid w:val="56220685"/>
    <w:multiLevelType w:val="singleLevel"/>
    <w:tmpl w:val="56220685"/>
    <w:lvl w:ilvl="0" w:tentative="0">
      <w:start w:val="1"/>
      <w:numFmt w:val="chineseCounting"/>
      <w:suff w:val="space"/>
      <w:lvlText w:val="第%1章"/>
      <w:lvlJc w:val="left"/>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mNmI4YmI4ODA2MWE2ZmNkMjg3Zjk0MGJmYmY0ZGYifQ=="/>
  </w:docVars>
  <w:rsids>
    <w:rsidRoot w:val="00172A27"/>
    <w:rsid w:val="0000043F"/>
    <w:rsid w:val="00003F56"/>
    <w:rsid w:val="000049DA"/>
    <w:rsid w:val="00004F40"/>
    <w:rsid w:val="000056B7"/>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0C6A"/>
    <w:rsid w:val="000648D2"/>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511"/>
    <w:rsid w:val="000B54F4"/>
    <w:rsid w:val="000C1DB1"/>
    <w:rsid w:val="000D3F37"/>
    <w:rsid w:val="000D431F"/>
    <w:rsid w:val="000E2208"/>
    <w:rsid w:val="000E3C74"/>
    <w:rsid w:val="000E3F9B"/>
    <w:rsid w:val="000E6689"/>
    <w:rsid w:val="000F00A3"/>
    <w:rsid w:val="000F014C"/>
    <w:rsid w:val="000F172B"/>
    <w:rsid w:val="000F1C24"/>
    <w:rsid w:val="000F2198"/>
    <w:rsid w:val="000F39B6"/>
    <w:rsid w:val="000F6B7B"/>
    <w:rsid w:val="00100B0F"/>
    <w:rsid w:val="0010187C"/>
    <w:rsid w:val="001037E3"/>
    <w:rsid w:val="00110911"/>
    <w:rsid w:val="00116A70"/>
    <w:rsid w:val="0012143A"/>
    <w:rsid w:val="001222C6"/>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2A27"/>
    <w:rsid w:val="001754E2"/>
    <w:rsid w:val="00177DAF"/>
    <w:rsid w:val="0018119B"/>
    <w:rsid w:val="001812B3"/>
    <w:rsid w:val="00181D07"/>
    <w:rsid w:val="001826D0"/>
    <w:rsid w:val="00183344"/>
    <w:rsid w:val="00183897"/>
    <w:rsid w:val="001844AB"/>
    <w:rsid w:val="00190F1F"/>
    <w:rsid w:val="001944B8"/>
    <w:rsid w:val="00195399"/>
    <w:rsid w:val="00196DA3"/>
    <w:rsid w:val="00197AC4"/>
    <w:rsid w:val="001A0DCD"/>
    <w:rsid w:val="001A5D34"/>
    <w:rsid w:val="001A68E5"/>
    <w:rsid w:val="001B21DF"/>
    <w:rsid w:val="001B2A54"/>
    <w:rsid w:val="001B5014"/>
    <w:rsid w:val="001B7327"/>
    <w:rsid w:val="001C1409"/>
    <w:rsid w:val="001C67F2"/>
    <w:rsid w:val="001D53B4"/>
    <w:rsid w:val="001E744D"/>
    <w:rsid w:val="001F28D2"/>
    <w:rsid w:val="001F2F45"/>
    <w:rsid w:val="001F3023"/>
    <w:rsid w:val="001F35F6"/>
    <w:rsid w:val="001F74CA"/>
    <w:rsid w:val="001F796D"/>
    <w:rsid w:val="002003B6"/>
    <w:rsid w:val="002020CB"/>
    <w:rsid w:val="002049B4"/>
    <w:rsid w:val="0020520B"/>
    <w:rsid w:val="00213C55"/>
    <w:rsid w:val="002163CF"/>
    <w:rsid w:val="002168C4"/>
    <w:rsid w:val="002178B1"/>
    <w:rsid w:val="00223CF4"/>
    <w:rsid w:val="00224C4A"/>
    <w:rsid w:val="002338E2"/>
    <w:rsid w:val="0023407E"/>
    <w:rsid w:val="00240B40"/>
    <w:rsid w:val="002440D8"/>
    <w:rsid w:val="00244182"/>
    <w:rsid w:val="00246810"/>
    <w:rsid w:val="00260860"/>
    <w:rsid w:val="00260B94"/>
    <w:rsid w:val="00264F2E"/>
    <w:rsid w:val="00271245"/>
    <w:rsid w:val="00272E6E"/>
    <w:rsid w:val="00274A9E"/>
    <w:rsid w:val="00276292"/>
    <w:rsid w:val="00276BA1"/>
    <w:rsid w:val="00277094"/>
    <w:rsid w:val="00286BB6"/>
    <w:rsid w:val="002A1A1D"/>
    <w:rsid w:val="002A28AD"/>
    <w:rsid w:val="002A3AEE"/>
    <w:rsid w:val="002A400A"/>
    <w:rsid w:val="002B08E7"/>
    <w:rsid w:val="002B0C18"/>
    <w:rsid w:val="002B5318"/>
    <w:rsid w:val="002B5373"/>
    <w:rsid w:val="002B6D27"/>
    <w:rsid w:val="002C3776"/>
    <w:rsid w:val="002C4BA9"/>
    <w:rsid w:val="002D1258"/>
    <w:rsid w:val="002D128A"/>
    <w:rsid w:val="002D2965"/>
    <w:rsid w:val="002D3D02"/>
    <w:rsid w:val="002D4CB5"/>
    <w:rsid w:val="002D684B"/>
    <w:rsid w:val="002E3B26"/>
    <w:rsid w:val="002E4AB8"/>
    <w:rsid w:val="002F092B"/>
    <w:rsid w:val="002F5981"/>
    <w:rsid w:val="002F72EE"/>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63E02"/>
    <w:rsid w:val="00373A96"/>
    <w:rsid w:val="003816EF"/>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4630"/>
    <w:rsid w:val="003D1D14"/>
    <w:rsid w:val="003D6C7C"/>
    <w:rsid w:val="003D6EFB"/>
    <w:rsid w:val="003D7E52"/>
    <w:rsid w:val="003E25C6"/>
    <w:rsid w:val="003E6BEB"/>
    <w:rsid w:val="003F145B"/>
    <w:rsid w:val="003F2122"/>
    <w:rsid w:val="003F326A"/>
    <w:rsid w:val="004011AA"/>
    <w:rsid w:val="0040202C"/>
    <w:rsid w:val="00406508"/>
    <w:rsid w:val="0041456E"/>
    <w:rsid w:val="00414F7E"/>
    <w:rsid w:val="004164F8"/>
    <w:rsid w:val="00417FD0"/>
    <w:rsid w:val="00420B7F"/>
    <w:rsid w:val="004234BA"/>
    <w:rsid w:val="0042488B"/>
    <w:rsid w:val="004427B7"/>
    <w:rsid w:val="0044349F"/>
    <w:rsid w:val="00445F1F"/>
    <w:rsid w:val="00451F60"/>
    <w:rsid w:val="00452BB2"/>
    <w:rsid w:val="00455467"/>
    <w:rsid w:val="0045656D"/>
    <w:rsid w:val="00462D98"/>
    <w:rsid w:val="004727F6"/>
    <w:rsid w:val="00472A44"/>
    <w:rsid w:val="00473A89"/>
    <w:rsid w:val="00474D3B"/>
    <w:rsid w:val="00475899"/>
    <w:rsid w:val="004802A8"/>
    <w:rsid w:val="00482C78"/>
    <w:rsid w:val="004874AE"/>
    <w:rsid w:val="00492E2B"/>
    <w:rsid w:val="00494D24"/>
    <w:rsid w:val="004951D1"/>
    <w:rsid w:val="004A27D0"/>
    <w:rsid w:val="004A4D67"/>
    <w:rsid w:val="004A6FD2"/>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798"/>
    <w:rsid w:val="00514ED8"/>
    <w:rsid w:val="00515F12"/>
    <w:rsid w:val="00522B2E"/>
    <w:rsid w:val="00524A11"/>
    <w:rsid w:val="00527768"/>
    <w:rsid w:val="005327FB"/>
    <w:rsid w:val="00533FCA"/>
    <w:rsid w:val="00541C0B"/>
    <w:rsid w:val="0054317E"/>
    <w:rsid w:val="00544C2A"/>
    <w:rsid w:val="00546D49"/>
    <w:rsid w:val="00556D4C"/>
    <w:rsid w:val="005614B4"/>
    <w:rsid w:val="005616B5"/>
    <w:rsid w:val="00571315"/>
    <w:rsid w:val="00582075"/>
    <w:rsid w:val="00584A63"/>
    <w:rsid w:val="00585EB3"/>
    <w:rsid w:val="00591688"/>
    <w:rsid w:val="00592509"/>
    <w:rsid w:val="00594986"/>
    <w:rsid w:val="00597B15"/>
    <w:rsid w:val="005A044C"/>
    <w:rsid w:val="005B5C95"/>
    <w:rsid w:val="005B6740"/>
    <w:rsid w:val="005D0200"/>
    <w:rsid w:val="005D44EF"/>
    <w:rsid w:val="005D4814"/>
    <w:rsid w:val="005D5112"/>
    <w:rsid w:val="005F03E3"/>
    <w:rsid w:val="005F3914"/>
    <w:rsid w:val="005F3B5A"/>
    <w:rsid w:val="005F6AB4"/>
    <w:rsid w:val="00610A66"/>
    <w:rsid w:val="00613177"/>
    <w:rsid w:val="00613F7C"/>
    <w:rsid w:val="00614BF2"/>
    <w:rsid w:val="0061618E"/>
    <w:rsid w:val="00620560"/>
    <w:rsid w:val="006208CB"/>
    <w:rsid w:val="00623DE2"/>
    <w:rsid w:val="00627601"/>
    <w:rsid w:val="006300D0"/>
    <w:rsid w:val="00632012"/>
    <w:rsid w:val="00634694"/>
    <w:rsid w:val="00635F9D"/>
    <w:rsid w:val="00636517"/>
    <w:rsid w:val="00637690"/>
    <w:rsid w:val="00640E1E"/>
    <w:rsid w:val="0064389A"/>
    <w:rsid w:val="00645442"/>
    <w:rsid w:val="006525CD"/>
    <w:rsid w:val="00653353"/>
    <w:rsid w:val="00653F7F"/>
    <w:rsid w:val="00662EE8"/>
    <w:rsid w:val="00663813"/>
    <w:rsid w:val="00663C3B"/>
    <w:rsid w:val="00664AFD"/>
    <w:rsid w:val="00667567"/>
    <w:rsid w:val="0067391A"/>
    <w:rsid w:val="00674173"/>
    <w:rsid w:val="00674602"/>
    <w:rsid w:val="0067535A"/>
    <w:rsid w:val="00683CA0"/>
    <w:rsid w:val="00690DB1"/>
    <w:rsid w:val="00693404"/>
    <w:rsid w:val="006953D9"/>
    <w:rsid w:val="00697FE9"/>
    <w:rsid w:val="006A5FEE"/>
    <w:rsid w:val="006B1242"/>
    <w:rsid w:val="006B1DBC"/>
    <w:rsid w:val="006B63B7"/>
    <w:rsid w:val="006B7D9A"/>
    <w:rsid w:val="006C06D9"/>
    <w:rsid w:val="006C464F"/>
    <w:rsid w:val="006C5716"/>
    <w:rsid w:val="006C74A9"/>
    <w:rsid w:val="006D07DE"/>
    <w:rsid w:val="006D394E"/>
    <w:rsid w:val="006E06D9"/>
    <w:rsid w:val="006E1D40"/>
    <w:rsid w:val="006E2E1F"/>
    <w:rsid w:val="006E4BE8"/>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7C59"/>
    <w:rsid w:val="00734E5D"/>
    <w:rsid w:val="00735AF1"/>
    <w:rsid w:val="00736013"/>
    <w:rsid w:val="00737661"/>
    <w:rsid w:val="00755D75"/>
    <w:rsid w:val="00756245"/>
    <w:rsid w:val="0076130F"/>
    <w:rsid w:val="00761662"/>
    <w:rsid w:val="00764043"/>
    <w:rsid w:val="007757CF"/>
    <w:rsid w:val="00776FFC"/>
    <w:rsid w:val="0078128F"/>
    <w:rsid w:val="0078683C"/>
    <w:rsid w:val="00790EDB"/>
    <w:rsid w:val="00791538"/>
    <w:rsid w:val="007918F0"/>
    <w:rsid w:val="0079326E"/>
    <w:rsid w:val="0079638C"/>
    <w:rsid w:val="00796EDE"/>
    <w:rsid w:val="00797A02"/>
    <w:rsid w:val="007A1658"/>
    <w:rsid w:val="007A27A9"/>
    <w:rsid w:val="007A5A58"/>
    <w:rsid w:val="007A6740"/>
    <w:rsid w:val="007B1C56"/>
    <w:rsid w:val="007B4996"/>
    <w:rsid w:val="007C3CD5"/>
    <w:rsid w:val="007C61EF"/>
    <w:rsid w:val="007D1C0D"/>
    <w:rsid w:val="007D2D23"/>
    <w:rsid w:val="007D7644"/>
    <w:rsid w:val="007E27D6"/>
    <w:rsid w:val="007E3921"/>
    <w:rsid w:val="007E5DDE"/>
    <w:rsid w:val="00801028"/>
    <w:rsid w:val="00802CE2"/>
    <w:rsid w:val="00803793"/>
    <w:rsid w:val="0080643F"/>
    <w:rsid w:val="00814052"/>
    <w:rsid w:val="008149FD"/>
    <w:rsid w:val="00817A01"/>
    <w:rsid w:val="00824F21"/>
    <w:rsid w:val="0082500C"/>
    <w:rsid w:val="00825E35"/>
    <w:rsid w:val="008334F8"/>
    <w:rsid w:val="008341AA"/>
    <w:rsid w:val="00835D8E"/>
    <w:rsid w:val="008372F6"/>
    <w:rsid w:val="008377CA"/>
    <w:rsid w:val="00844D03"/>
    <w:rsid w:val="00847B0F"/>
    <w:rsid w:val="00852994"/>
    <w:rsid w:val="00873D89"/>
    <w:rsid w:val="00876659"/>
    <w:rsid w:val="00876677"/>
    <w:rsid w:val="0087734C"/>
    <w:rsid w:val="00882141"/>
    <w:rsid w:val="00887E3B"/>
    <w:rsid w:val="008922A8"/>
    <w:rsid w:val="00895728"/>
    <w:rsid w:val="00895BD5"/>
    <w:rsid w:val="0089742B"/>
    <w:rsid w:val="008A16C4"/>
    <w:rsid w:val="008A6FED"/>
    <w:rsid w:val="008B39C5"/>
    <w:rsid w:val="008B51AA"/>
    <w:rsid w:val="008B7932"/>
    <w:rsid w:val="008C4704"/>
    <w:rsid w:val="008C67F2"/>
    <w:rsid w:val="008D064A"/>
    <w:rsid w:val="008D0FDB"/>
    <w:rsid w:val="008D2B0F"/>
    <w:rsid w:val="008D30BC"/>
    <w:rsid w:val="008D4BC4"/>
    <w:rsid w:val="008E449E"/>
    <w:rsid w:val="008E7062"/>
    <w:rsid w:val="008F187F"/>
    <w:rsid w:val="008F402F"/>
    <w:rsid w:val="008F55FA"/>
    <w:rsid w:val="008F76E8"/>
    <w:rsid w:val="008F7CD0"/>
    <w:rsid w:val="00902902"/>
    <w:rsid w:val="00902A4B"/>
    <w:rsid w:val="009078A1"/>
    <w:rsid w:val="00911E9C"/>
    <w:rsid w:val="00915083"/>
    <w:rsid w:val="00917405"/>
    <w:rsid w:val="00920035"/>
    <w:rsid w:val="00920F7C"/>
    <w:rsid w:val="00923A11"/>
    <w:rsid w:val="00934CAE"/>
    <w:rsid w:val="0094257D"/>
    <w:rsid w:val="00942F60"/>
    <w:rsid w:val="0095211B"/>
    <w:rsid w:val="0095467C"/>
    <w:rsid w:val="00954A61"/>
    <w:rsid w:val="00955C6F"/>
    <w:rsid w:val="00966C7B"/>
    <w:rsid w:val="009701DC"/>
    <w:rsid w:val="009715D8"/>
    <w:rsid w:val="00980D0D"/>
    <w:rsid w:val="00985C4B"/>
    <w:rsid w:val="00995BF9"/>
    <w:rsid w:val="00997C3C"/>
    <w:rsid w:val="009A0CAF"/>
    <w:rsid w:val="009A1474"/>
    <w:rsid w:val="009A2207"/>
    <w:rsid w:val="009A5147"/>
    <w:rsid w:val="009A74C4"/>
    <w:rsid w:val="009B02D2"/>
    <w:rsid w:val="009B6C42"/>
    <w:rsid w:val="009D31F7"/>
    <w:rsid w:val="009D32C2"/>
    <w:rsid w:val="009D50DB"/>
    <w:rsid w:val="009E3A0A"/>
    <w:rsid w:val="009F26D4"/>
    <w:rsid w:val="009F3E91"/>
    <w:rsid w:val="009F6CE7"/>
    <w:rsid w:val="009F7D7D"/>
    <w:rsid w:val="00A01670"/>
    <w:rsid w:val="00A1499B"/>
    <w:rsid w:val="00A20879"/>
    <w:rsid w:val="00A20AFC"/>
    <w:rsid w:val="00A23E47"/>
    <w:rsid w:val="00A314C2"/>
    <w:rsid w:val="00A43B9C"/>
    <w:rsid w:val="00A53155"/>
    <w:rsid w:val="00A56FFA"/>
    <w:rsid w:val="00A63E86"/>
    <w:rsid w:val="00A65A1C"/>
    <w:rsid w:val="00A757C3"/>
    <w:rsid w:val="00A75E5B"/>
    <w:rsid w:val="00A7684A"/>
    <w:rsid w:val="00A82AED"/>
    <w:rsid w:val="00A83B69"/>
    <w:rsid w:val="00A86533"/>
    <w:rsid w:val="00A9176A"/>
    <w:rsid w:val="00A91CA2"/>
    <w:rsid w:val="00A92FB8"/>
    <w:rsid w:val="00A948F1"/>
    <w:rsid w:val="00AA1D7D"/>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B00ACC"/>
    <w:rsid w:val="00B039E3"/>
    <w:rsid w:val="00B043C1"/>
    <w:rsid w:val="00B22838"/>
    <w:rsid w:val="00B27D52"/>
    <w:rsid w:val="00B32BC1"/>
    <w:rsid w:val="00B33E95"/>
    <w:rsid w:val="00B34EE1"/>
    <w:rsid w:val="00B3577B"/>
    <w:rsid w:val="00B35B5E"/>
    <w:rsid w:val="00B3720B"/>
    <w:rsid w:val="00B40EE3"/>
    <w:rsid w:val="00B4535A"/>
    <w:rsid w:val="00B5443F"/>
    <w:rsid w:val="00B55271"/>
    <w:rsid w:val="00B5558A"/>
    <w:rsid w:val="00B56513"/>
    <w:rsid w:val="00B56B2E"/>
    <w:rsid w:val="00B64376"/>
    <w:rsid w:val="00B71533"/>
    <w:rsid w:val="00B7401F"/>
    <w:rsid w:val="00B806C3"/>
    <w:rsid w:val="00B838F5"/>
    <w:rsid w:val="00B84FCA"/>
    <w:rsid w:val="00B9089F"/>
    <w:rsid w:val="00B91AEE"/>
    <w:rsid w:val="00B94F71"/>
    <w:rsid w:val="00B95F5A"/>
    <w:rsid w:val="00B96EAD"/>
    <w:rsid w:val="00BA22AF"/>
    <w:rsid w:val="00BA4B42"/>
    <w:rsid w:val="00BA79F5"/>
    <w:rsid w:val="00BB02E8"/>
    <w:rsid w:val="00BB3AB6"/>
    <w:rsid w:val="00BB766D"/>
    <w:rsid w:val="00BC007B"/>
    <w:rsid w:val="00BC15E7"/>
    <w:rsid w:val="00BC26BA"/>
    <w:rsid w:val="00BC35F8"/>
    <w:rsid w:val="00BC49BF"/>
    <w:rsid w:val="00BC5043"/>
    <w:rsid w:val="00BC7140"/>
    <w:rsid w:val="00BD1B89"/>
    <w:rsid w:val="00BD3944"/>
    <w:rsid w:val="00BF376F"/>
    <w:rsid w:val="00BF46A6"/>
    <w:rsid w:val="00BF62CF"/>
    <w:rsid w:val="00BF6B98"/>
    <w:rsid w:val="00BF73D6"/>
    <w:rsid w:val="00C06545"/>
    <w:rsid w:val="00C1161C"/>
    <w:rsid w:val="00C17F66"/>
    <w:rsid w:val="00C220FC"/>
    <w:rsid w:val="00C23C86"/>
    <w:rsid w:val="00C24DFA"/>
    <w:rsid w:val="00C35561"/>
    <w:rsid w:val="00C4202A"/>
    <w:rsid w:val="00C4211F"/>
    <w:rsid w:val="00C46A36"/>
    <w:rsid w:val="00C47037"/>
    <w:rsid w:val="00C50B26"/>
    <w:rsid w:val="00C53625"/>
    <w:rsid w:val="00C536E5"/>
    <w:rsid w:val="00C602C1"/>
    <w:rsid w:val="00C61C98"/>
    <w:rsid w:val="00C63FC0"/>
    <w:rsid w:val="00C66392"/>
    <w:rsid w:val="00C74C5E"/>
    <w:rsid w:val="00C77487"/>
    <w:rsid w:val="00C827A2"/>
    <w:rsid w:val="00C82B69"/>
    <w:rsid w:val="00C85394"/>
    <w:rsid w:val="00C8657D"/>
    <w:rsid w:val="00C91B28"/>
    <w:rsid w:val="00C91F3A"/>
    <w:rsid w:val="00C94A6F"/>
    <w:rsid w:val="00CA06E3"/>
    <w:rsid w:val="00CB328B"/>
    <w:rsid w:val="00CB5797"/>
    <w:rsid w:val="00CB6050"/>
    <w:rsid w:val="00CC1202"/>
    <w:rsid w:val="00CC4099"/>
    <w:rsid w:val="00CC45C1"/>
    <w:rsid w:val="00CD09E1"/>
    <w:rsid w:val="00CD5078"/>
    <w:rsid w:val="00CD6202"/>
    <w:rsid w:val="00CE2486"/>
    <w:rsid w:val="00CE4913"/>
    <w:rsid w:val="00CE66BD"/>
    <w:rsid w:val="00CF0671"/>
    <w:rsid w:val="00CF44AD"/>
    <w:rsid w:val="00CF4FC0"/>
    <w:rsid w:val="00CF7642"/>
    <w:rsid w:val="00D03909"/>
    <w:rsid w:val="00D1072F"/>
    <w:rsid w:val="00D108A5"/>
    <w:rsid w:val="00D14585"/>
    <w:rsid w:val="00D20EFF"/>
    <w:rsid w:val="00D30F1B"/>
    <w:rsid w:val="00D30FC0"/>
    <w:rsid w:val="00D34F0D"/>
    <w:rsid w:val="00D3516E"/>
    <w:rsid w:val="00D4064C"/>
    <w:rsid w:val="00D47F9F"/>
    <w:rsid w:val="00D53ED8"/>
    <w:rsid w:val="00D56380"/>
    <w:rsid w:val="00D56A47"/>
    <w:rsid w:val="00D64857"/>
    <w:rsid w:val="00D6493A"/>
    <w:rsid w:val="00D64EE2"/>
    <w:rsid w:val="00D67875"/>
    <w:rsid w:val="00D71CBD"/>
    <w:rsid w:val="00D71E86"/>
    <w:rsid w:val="00D731C6"/>
    <w:rsid w:val="00D745C5"/>
    <w:rsid w:val="00D75327"/>
    <w:rsid w:val="00D76473"/>
    <w:rsid w:val="00D76AA1"/>
    <w:rsid w:val="00D80C36"/>
    <w:rsid w:val="00D86779"/>
    <w:rsid w:val="00D86EE1"/>
    <w:rsid w:val="00D9120E"/>
    <w:rsid w:val="00D913B1"/>
    <w:rsid w:val="00D91EDB"/>
    <w:rsid w:val="00D93793"/>
    <w:rsid w:val="00D96126"/>
    <w:rsid w:val="00DB4B1C"/>
    <w:rsid w:val="00DB5085"/>
    <w:rsid w:val="00DB7706"/>
    <w:rsid w:val="00DC1062"/>
    <w:rsid w:val="00DC132C"/>
    <w:rsid w:val="00DC774B"/>
    <w:rsid w:val="00DD43F0"/>
    <w:rsid w:val="00DD44DE"/>
    <w:rsid w:val="00DE09AB"/>
    <w:rsid w:val="00DE4A3F"/>
    <w:rsid w:val="00DE4E53"/>
    <w:rsid w:val="00DE7AE9"/>
    <w:rsid w:val="00DF4367"/>
    <w:rsid w:val="00E0574A"/>
    <w:rsid w:val="00E1243D"/>
    <w:rsid w:val="00E12742"/>
    <w:rsid w:val="00E12E4A"/>
    <w:rsid w:val="00E146D4"/>
    <w:rsid w:val="00E20976"/>
    <w:rsid w:val="00E22079"/>
    <w:rsid w:val="00E22B44"/>
    <w:rsid w:val="00E236D8"/>
    <w:rsid w:val="00E30ACD"/>
    <w:rsid w:val="00E3184B"/>
    <w:rsid w:val="00E32735"/>
    <w:rsid w:val="00E5391D"/>
    <w:rsid w:val="00E544E5"/>
    <w:rsid w:val="00E66E36"/>
    <w:rsid w:val="00E6781E"/>
    <w:rsid w:val="00E702ED"/>
    <w:rsid w:val="00E705CC"/>
    <w:rsid w:val="00E709A4"/>
    <w:rsid w:val="00E73822"/>
    <w:rsid w:val="00E772DB"/>
    <w:rsid w:val="00E86012"/>
    <w:rsid w:val="00E86BAB"/>
    <w:rsid w:val="00E901A1"/>
    <w:rsid w:val="00E94E10"/>
    <w:rsid w:val="00E954BD"/>
    <w:rsid w:val="00E96743"/>
    <w:rsid w:val="00E96A42"/>
    <w:rsid w:val="00EA0A36"/>
    <w:rsid w:val="00EA49C5"/>
    <w:rsid w:val="00EB1C1C"/>
    <w:rsid w:val="00EB5027"/>
    <w:rsid w:val="00EC1836"/>
    <w:rsid w:val="00EC3990"/>
    <w:rsid w:val="00EC484B"/>
    <w:rsid w:val="00ED15FA"/>
    <w:rsid w:val="00ED1E00"/>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6998"/>
    <w:rsid w:val="00F47100"/>
    <w:rsid w:val="00F5382D"/>
    <w:rsid w:val="00F53D9C"/>
    <w:rsid w:val="00F5462B"/>
    <w:rsid w:val="00F634AD"/>
    <w:rsid w:val="00F63677"/>
    <w:rsid w:val="00F63ABE"/>
    <w:rsid w:val="00F75B81"/>
    <w:rsid w:val="00F804C4"/>
    <w:rsid w:val="00F82F83"/>
    <w:rsid w:val="00F832E5"/>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6EA4"/>
    <w:rsid w:val="00FE13AD"/>
    <w:rsid w:val="00FE1C6E"/>
    <w:rsid w:val="00FE348D"/>
    <w:rsid w:val="00FE51C8"/>
    <w:rsid w:val="00FE53B6"/>
    <w:rsid w:val="00FE72A6"/>
    <w:rsid w:val="00FF0ABF"/>
    <w:rsid w:val="00FF0DA7"/>
    <w:rsid w:val="00FF44E0"/>
    <w:rsid w:val="00FF4CB6"/>
    <w:rsid w:val="00FF5834"/>
    <w:rsid w:val="00FF6C72"/>
    <w:rsid w:val="01056E82"/>
    <w:rsid w:val="014C6B51"/>
    <w:rsid w:val="01864CFA"/>
    <w:rsid w:val="019273B6"/>
    <w:rsid w:val="01EE73D9"/>
    <w:rsid w:val="02007E84"/>
    <w:rsid w:val="02056D00"/>
    <w:rsid w:val="0214602E"/>
    <w:rsid w:val="0236335D"/>
    <w:rsid w:val="02B96008"/>
    <w:rsid w:val="03486B27"/>
    <w:rsid w:val="03F731B5"/>
    <w:rsid w:val="040A094E"/>
    <w:rsid w:val="0414297A"/>
    <w:rsid w:val="045454D5"/>
    <w:rsid w:val="049B333F"/>
    <w:rsid w:val="04E36C96"/>
    <w:rsid w:val="056800F4"/>
    <w:rsid w:val="056A1C9B"/>
    <w:rsid w:val="056F201D"/>
    <w:rsid w:val="05810D93"/>
    <w:rsid w:val="05B664D4"/>
    <w:rsid w:val="05D13AC9"/>
    <w:rsid w:val="06020126"/>
    <w:rsid w:val="0616772D"/>
    <w:rsid w:val="06F07F7E"/>
    <w:rsid w:val="06FE6B3F"/>
    <w:rsid w:val="07076C01"/>
    <w:rsid w:val="071C12AC"/>
    <w:rsid w:val="073A744C"/>
    <w:rsid w:val="074E231E"/>
    <w:rsid w:val="076444C8"/>
    <w:rsid w:val="07A934B3"/>
    <w:rsid w:val="07CD02C0"/>
    <w:rsid w:val="0808579C"/>
    <w:rsid w:val="0834033F"/>
    <w:rsid w:val="08422A5C"/>
    <w:rsid w:val="08536A17"/>
    <w:rsid w:val="089E4AB6"/>
    <w:rsid w:val="08B15E54"/>
    <w:rsid w:val="08B84ACC"/>
    <w:rsid w:val="08BB490D"/>
    <w:rsid w:val="08F9600B"/>
    <w:rsid w:val="09174BA0"/>
    <w:rsid w:val="09300B06"/>
    <w:rsid w:val="0980799C"/>
    <w:rsid w:val="0A0C1573"/>
    <w:rsid w:val="0A0F6376"/>
    <w:rsid w:val="0A353CEA"/>
    <w:rsid w:val="0A6A18DB"/>
    <w:rsid w:val="0A7D421F"/>
    <w:rsid w:val="0A9D666F"/>
    <w:rsid w:val="0ADC1CBC"/>
    <w:rsid w:val="0AEF3828"/>
    <w:rsid w:val="0B375954"/>
    <w:rsid w:val="0B426708"/>
    <w:rsid w:val="0B48482D"/>
    <w:rsid w:val="0BBB665B"/>
    <w:rsid w:val="0C1B3CF0"/>
    <w:rsid w:val="0C205744"/>
    <w:rsid w:val="0C3C77C2"/>
    <w:rsid w:val="0C8A49D1"/>
    <w:rsid w:val="0CA152BE"/>
    <w:rsid w:val="0CA64D1B"/>
    <w:rsid w:val="0CB7664E"/>
    <w:rsid w:val="0CE642FD"/>
    <w:rsid w:val="0D2B5882"/>
    <w:rsid w:val="0D83559F"/>
    <w:rsid w:val="0DD73C46"/>
    <w:rsid w:val="0E0662D9"/>
    <w:rsid w:val="0E213113"/>
    <w:rsid w:val="0E337B00"/>
    <w:rsid w:val="0E4C07DD"/>
    <w:rsid w:val="0E5B6625"/>
    <w:rsid w:val="0E653000"/>
    <w:rsid w:val="0E816EC5"/>
    <w:rsid w:val="0EDF7256"/>
    <w:rsid w:val="0EEA6FC1"/>
    <w:rsid w:val="0F362BEE"/>
    <w:rsid w:val="0F954485"/>
    <w:rsid w:val="0FBF344F"/>
    <w:rsid w:val="0FE75496"/>
    <w:rsid w:val="1010343F"/>
    <w:rsid w:val="102173FB"/>
    <w:rsid w:val="10505F32"/>
    <w:rsid w:val="10545A22"/>
    <w:rsid w:val="105A27E6"/>
    <w:rsid w:val="107B3BB5"/>
    <w:rsid w:val="10B427B9"/>
    <w:rsid w:val="10D77E16"/>
    <w:rsid w:val="1132283D"/>
    <w:rsid w:val="1182211B"/>
    <w:rsid w:val="11823EC9"/>
    <w:rsid w:val="119B0711"/>
    <w:rsid w:val="11E903EC"/>
    <w:rsid w:val="12197477"/>
    <w:rsid w:val="124A0D49"/>
    <w:rsid w:val="12CF1390"/>
    <w:rsid w:val="13174AE5"/>
    <w:rsid w:val="13587E2C"/>
    <w:rsid w:val="13C20EF5"/>
    <w:rsid w:val="1466407E"/>
    <w:rsid w:val="146A097B"/>
    <w:rsid w:val="147D3DF9"/>
    <w:rsid w:val="14834E28"/>
    <w:rsid w:val="148E7D65"/>
    <w:rsid w:val="14D507B4"/>
    <w:rsid w:val="151D4243"/>
    <w:rsid w:val="15231BF9"/>
    <w:rsid w:val="154D47EE"/>
    <w:rsid w:val="155913E5"/>
    <w:rsid w:val="157E0E4B"/>
    <w:rsid w:val="157F1A21"/>
    <w:rsid w:val="15C34AB0"/>
    <w:rsid w:val="15DF7A9E"/>
    <w:rsid w:val="15EA64E1"/>
    <w:rsid w:val="160B0931"/>
    <w:rsid w:val="166A2B51"/>
    <w:rsid w:val="166E4A7F"/>
    <w:rsid w:val="167103B5"/>
    <w:rsid w:val="1672275E"/>
    <w:rsid w:val="179F5278"/>
    <w:rsid w:val="17A0779F"/>
    <w:rsid w:val="17B610D0"/>
    <w:rsid w:val="180C273E"/>
    <w:rsid w:val="186B3909"/>
    <w:rsid w:val="18BE140D"/>
    <w:rsid w:val="18F25DD8"/>
    <w:rsid w:val="1914553B"/>
    <w:rsid w:val="19153875"/>
    <w:rsid w:val="1966589B"/>
    <w:rsid w:val="1A3B68AA"/>
    <w:rsid w:val="1A3E1C1E"/>
    <w:rsid w:val="1A7A6085"/>
    <w:rsid w:val="1AC27A2C"/>
    <w:rsid w:val="1AD81C5D"/>
    <w:rsid w:val="1B0C4116"/>
    <w:rsid w:val="1B410951"/>
    <w:rsid w:val="1BB3482F"/>
    <w:rsid w:val="1BC33A5C"/>
    <w:rsid w:val="1BD712B5"/>
    <w:rsid w:val="1BEB4C38"/>
    <w:rsid w:val="1C141836"/>
    <w:rsid w:val="1C202C5C"/>
    <w:rsid w:val="1CB6711D"/>
    <w:rsid w:val="1CC92637"/>
    <w:rsid w:val="1D412E8A"/>
    <w:rsid w:val="1D4F6C64"/>
    <w:rsid w:val="1D7274E7"/>
    <w:rsid w:val="1D8360C2"/>
    <w:rsid w:val="1E6B6A14"/>
    <w:rsid w:val="1EB531D0"/>
    <w:rsid w:val="1EDF295B"/>
    <w:rsid w:val="1EF503D0"/>
    <w:rsid w:val="1F1C595D"/>
    <w:rsid w:val="1F43738D"/>
    <w:rsid w:val="1F79469A"/>
    <w:rsid w:val="1FDD15BC"/>
    <w:rsid w:val="20300A4D"/>
    <w:rsid w:val="20310C55"/>
    <w:rsid w:val="20550D9A"/>
    <w:rsid w:val="20B60611"/>
    <w:rsid w:val="20E92284"/>
    <w:rsid w:val="213760C2"/>
    <w:rsid w:val="216B6728"/>
    <w:rsid w:val="21714B53"/>
    <w:rsid w:val="218E2416"/>
    <w:rsid w:val="21C35E68"/>
    <w:rsid w:val="21D00C81"/>
    <w:rsid w:val="226915FE"/>
    <w:rsid w:val="22770BDB"/>
    <w:rsid w:val="22880ECA"/>
    <w:rsid w:val="228D1C60"/>
    <w:rsid w:val="2298179E"/>
    <w:rsid w:val="22C500B9"/>
    <w:rsid w:val="22CF0F38"/>
    <w:rsid w:val="22E14C32"/>
    <w:rsid w:val="22FD3CF7"/>
    <w:rsid w:val="23657AA0"/>
    <w:rsid w:val="238E494F"/>
    <w:rsid w:val="239C59CF"/>
    <w:rsid w:val="23D700A4"/>
    <w:rsid w:val="23E12CD1"/>
    <w:rsid w:val="23E629DD"/>
    <w:rsid w:val="246062EC"/>
    <w:rsid w:val="24B97929"/>
    <w:rsid w:val="24C71835"/>
    <w:rsid w:val="24DA3CE4"/>
    <w:rsid w:val="25027743"/>
    <w:rsid w:val="25184E18"/>
    <w:rsid w:val="2520252D"/>
    <w:rsid w:val="259118C9"/>
    <w:rsid w:val="25C64CB0"/>
    <w:rsid w:val="2615307A"/>
    <w:rsid w:val="26163BC1"/>
    <w:rsid w:val="26DD14A4"/>
    <w:rsid w:val="27714AEB"/>
    <w:rsid w:val="27817875"/>
    <w:rsid w:val="27B30E28"/>
    <w:rsid w:val="285F40CA"/>
    <w:rsid w:val="286337C0"/>
    <w:rsid w:val="28C01ECB"/>
    <w:rsid w:val="28EC3ECC"/>
    <w:rsid w:val="28FE60D3"/>
    <w:rsid w:val="294F4B81"/>
    <w:rsid w:val="297E0FC2"/>
    <w:rsid w:val="29BF71E3"/>
    <w:rsid w:val="29D357B2"/>
    <w:rsid w:val="29F23E8A"/>
    <w:rsid w:val="2A0D0CC4"/>
    <w:rsid w:val="2A127B63"/>
    <w:rsid w:val="2A6428AE"/>
    <w:rsid w:val="2A7C0AFC"/>
    <w:rsid w:val="2A8C3B66"/>
    <w:rsid w:val="2AA809EC"/>
    <w:rsid w:val="2AAA4765"/>
    <w:rsid w:val="2AC21606"/>
    <w:rsid w:val="2ACD7048"/>
    <w:rsid w:val="2AF63C5E"/>
    <w:rsid w:val="2B0A3B1E"/>
    <w:rsid w:val="2B12230A"/>
    <w:rsid w:val="2B7E7608"/>
    <w:rsid w:val="2B7F04E9"/>
    <w:rsid w:val="2C096802"/>
    <w:rsid w:val="2C22657D"/>
    <w:rsid w:val="2C305555"/>
    <w:rsid w:val="2C70553A"/>
    <w:rsid w:val="2C8A5A6A"/>
    <w:rsid w:val="2C9A21B9"/>
    <w:rsid w:val="2CAD23A4"/>
    <w:rsid w:val="2CB35427"/>
    <w:rsid w:val="2CE20523"/>
    <w:rsid w:val="2D1660E1"/>
    <w:rsid w:val="2D1C7470"/>
    <w:rsid w:val="2D485B6F"/>
    <w:rsid w:val="2D496D68"/>
    <w:rsid w:val="2D961A5A"/>
    <w:rsid w:val="2DEA131C"/>
    <w:rsid w:val="2DEB45B2"/>
    <w:rsid w:val="2E6672CB"/>
    <w:rsid w:val="2E7A48DE"/>
    <w:rsid w:val="2E84707B"/>
    <w:rsid w:val="2EDC3ED8"/>
    <w:rsid w:val="2F120B2A"/>
    <w:rsid w:val="2F2D046C"/>
    <w:rsid w:val="2F6351B4"/>
    <w:rsid w:val="2FCF199E"/>
    <w:rsid w:val="300A7A53"/>
    <w:rsid w:val="301306B6"/>
    <w:rsid w:val="30483E83"/>
    <w:rsid w:val="30662EDC"/>
    <w:rsid w:val="30AA0E97"/>
    <w:rsid w:val="30E262DA"/>
    <w:rsid w:val="313C59EB"/>
    <w:rsid w:val="3144441E"/>
    <w:rsid w:val="314B0324"/>
    <w:rsid w:val="31512E23"/>
    <w:rsid w:val="319A2B6E"/>
    <w:rsid w:val="31D73965"/>
    <w:rsid w:val="32116E77"/>
    <w:rsid w:val="32131EBC"/>
    <w:rsid w:val="326C67A3"/>
    <w:rsid w:val="32B10789"/>
    <w:rsid w:val="334E4CD8"/>
    <w:rsid w:val="33D77818"/>
    <w:rsid w:val="342D3D10"/>
    <w:rsid w:val="343C0775"/>
    <w:rsid w:val="349B6ECC"/>
    <w:rsid w:val="34AA76A9"/>
    <w:rsid w:val="34AF4725"/>
    <w:rsid w:val="34B00BC9"/>
    <w:rsid w:val="35225F43"/>
    <w:rsid w:val="356C50EC"/>
    <w:rsid w:val="361108CD"/>
    <w:rsid w:val="369167D9"/>
    <w:rsid w:val="36B64491"/>
    <w:rsid w:val="3700166C"/>
    <w:rsid w:val="371116C7"/>
    <w:rsid w:val="371C1DDA"/>
    <w:rsid w:val="3727617F"/>
    <w:rsid w:val="375969FE"/>
    <w:rsid w:val="377A54BF"/>
    <w:rsid w:val="38694EE9"/>
    <w:rsid w:val="38A8331E"/>
    <w:rsid w:val="38C06F01"/>
    <w:rsid w:val="38C509BB"/>
    <w:rsid w:val="393022D9"/>
    <w:rsid w:val="39BA4298"/>
    <w:rsid w:val="39BD78E5"/>
    <w:rsid w:val="39CE1AF2"/>
    <w:rsid w:val="39FA28E7"/>
    <w:rsid w:val="3A887EF3"/>
    <w:rsid w:val="3AA52A13"/>
    <w:rsid w:val="3ABA038B"/>
    <w:rsid w:val="3AC77FAE"/>
    <w:rsid w:val="3B2F019D"/>
    <w:rsid w:val="3B365CC9"/>
    <w:rsid w:val="3B521418"/>
    <w:rsid w:val="3B854432"/>
    <w:rsid w:val="3B862684"/>
    <w:rsid w:val="3B9A7B88"/>
    <w:rsid w:val="3BC114FF"/>
    <w:rsid w:val="3C2660C6"/>
    <w:rsid w:val="3C4D7E6F"/>
    <w:rsid w:val="3C6978B0"/>
    <w:rsid w:val="3D2C7AC8"/>
    <w:rsid w:val="3D37175C"/>
    <w:rsid w:val="3D673DEF"/>
    <w:rsid w:val="3D855D12"/>
    <w:rsid w:val="3D8B42FF"/>
    <w:rsid w:val="3D8C02DD"/>
    <w:rsid w:val="3DAC5CA6"/>
    <w:rsid w:val="3DC20089"/>
    <w:rsid w:val="3DD27E02"/>
    <w:rsid w:val="3DF36A6E"/>
    <w:rsid w:val="3E1321C9"/>
    <w:rsid w:val="3E324EE5"/>
    <w:rsid w:val="3E8B1D5F"/>
    <w:rsid w:val="3E9E5F37"/>
    <w:rsid w:val="3F1138E1"/>
    <w:rsid w:val="3F777F37"/>
    <w:rsid w:val="3F792F1E"/>
    <w:rsid w:val="3F84512C"/>
    <w:rsid w:val="3F9E4197"/>
    <w:rsid w:val="3FC94699"/>
    <w:rsid w:val="404C2B02"/>
    <w:rsid w:val="405D597D"/>
    <w:rsid w:val="407231D7"/>
    <w:rsid w:val="40754A75"/>
    <w:rsid w:val="407C2246"/>
    <w:rsid w:val="40824826"/>
    <w:rsid w:val="40B56AEC"/>
    <w:rsid w:val="40E23A1F"/>
    <w:rsid w:val="40E63923"/>
    <w:rsid w:val="40EE1BD8"/>
    <w:rsid w:val="40FA4F7A"/>
    <w:rsid w:val="41151DB4"/>
    <w:rsid w:val="41964FF9"/>
    <w:rsid w:val="41B63597"/>
    <w:rsid w:val="41CF6407"/>
    <w:rsid w:val="41D34149"/>
    <w:rsid w:val="42073DF3"/>
    <w:rsid w:val="42B443F4"/>
    <w:rsid w:val="42D610B6"/>
    <w:rsid w:val="42F43FD4"/>
    <w:rsid w:val="437234EE"/>
    <w:rsid w:val="43943464"/>
    <w:rsid w:val="43A91E5B"/>
    <w:rsid w:val="43B34232"/>
    <w:rsid w:val="43B92ECB"/>
    <w:rsid w:val="44050ECF"/>
    <w:rsid w:val="44760DBC"/>
    <w:rsid w:val="44BC3308"/>
    <w:rsid w:val="44DF2AD6"/>
    <w:rsid w:val="456357E4"/>
    <w:rsid w:val="45847B00"/>
    <w:rsid w:val="45BA48DB"/>
    <w:rsid w:val="45C36283"/>
    <w:rsid w:val="46020B59"/>
    <w:rsid w:val="46080139"/>
    <w:rsid w:val="460D3651"/>
    <w:rsid w:val="461D1E37"/>
    <w:rsid w:val="462A5E7C"/>
    <w:rsid w:val="463A3650"/>
    <w:rsid w:val="469F0116"/>
    <w:rsid w:val="46B67B95"/>
    <w:rsid w:val="46B8390E"/>
    <w:rsid w:val="475259B7"/>
    <w:rsid w:val="47764260"/>
    <w:rsid w:val="47CF1229"/>
    <w:rsid w:val="480A1F47"/>
    <w:rsid w:val="48425B85"/>
    <w:rsid w:val="48575A24"/>
    <w:rsid w:val="487274B4"/>
    <w:rsid w:val="48831CF9"/>
    <w:rsid w:val="488436EE"/>
    <w:rsid w:val="488B0DB2"/>
    <w:rsid w:val="489108BA"/>
    <w:rsid w:val="48943F06"/>
    <w:rsid w:val="496D6C31"/>
    <w:rsid w:val="497C6E74"/>
    <w:rsid w:val="499E328F"/>
    <w:rsid w:val="49A165B8"/>
    <w:rsid w:val="49B1408D"/>
    <w:rsid w:val="4A2E1E76"/>
    <w:rsid w:val="4A7D4FD2"/>
    <w:rsid w:val="4A913C9A"/>
    <w:rsid w:val="4AE22D2F"/>
    <w:rsid w:val="4AEE45D4"/>
    <w:rsid w:val="4B0610EB"/>
    <w:rsid w:val="4B0E7FA0"/>
    <w:rsid w:val="4B1F70AC"/>
    <w:rsid w:val="4B240F94"/>
    <w:rsid w:val="4B386AE5"/>
    <w:rsid w:val="4B895879"/>
    <w:rsid w:val="4BA75287"/>
    <w:rsid w:val="4BED70D6"/>
    <w:rsid w:val="4BF61160"/>
    <w:rsid w:val="4BF66773"/>
    <w:rsid w:val="4C3C565C"/>
    <w:rsid w:val="4C675BBA"/>
    <w:rsid w:val="4CCC79C7"/>
    <w:rsid w:val="4CE94821"/>
    <w:rsid w:val="4D7555C7"/>
    <w:rsid w:val="4D783DF7"/>
    <w:rsid w:val="4D7B7443"/>
    <w:rsid w:val="4DEC3FAA"/>
    <w:rsid w:val="4E1E674C"/>
    <w:rsid w:val="4E5C7274"/>
    <w:rsid w:val="4E5F5091"/>
    <w:rsid w:val="4E7B3B9E"/>
    <w:rsid w:val="4E8C1667"/>
    <w:rsid w:val="4EA44F42"/>
    <w:rsid w:val="4EAE6DA0"/>
    <w:rsid w:val="4EDE07C7"/>
    <w:rsid w:val="4F1B2C8C"/>
    <w:rsid w:val="4F9460C4"/>
    <w:rsid w:val="4FD037EF"/>
    <w:rsid w:val="5016514B"/>
    <w:rsid w:val="501C6CBB"/>
    <w:rsid w:val="502857C7"/>
    <w:rsid w:val="50476D3D"/>
    <w:rsid w:val="50E61077"/>
    <w:rsid w:val="5124051D"/>
    <w:rsid w:val="513918A9"/>
    <w:rsid w:val="517843C5"/>
    <w:rsid w:val="51CB1C78"/>
    <w:rsid w:val="51D6733E"/>
    <w:rsid w:val="51DB42C9"/>
    <w:rsid w:val="51FD6A51"/>
    <w:rsid w:val="524424F9"/>
    <w:rsid w:val="524D13AE"/>
    <w:rsid w:val="526B680A"/>
    <w:rsid w:val="52CC02FB"/>
    <w:rsid w:val="53150D15"/>
    <w:rsid w:val="534A7FE3"/>
    <w:rsid w:val="5352083E"/>
    <w:rsid w:val="53C22E18"/>
    <w:rsid w:val="53C412A4"/>
    <w:rsid w:val="53CB7839"/>
    <w:rsid w:val="53DA4EC3"/>
    <w:rsid w:val="541A5D30"/>
    <w:rsid w:val="546D40DC"/>
    <w:rsid w:val="553E632F"/>
    <w:rsid w:val="558A2919"/>
    <w:rsid w:val="55A0213D"/>
    <w:rsid w:val="55B96F25"/>
    <w:rsid w:val="55E276DA"/>
    <w:rsid w:val="55F068CD"/>
    <w:rsid w:val="56430C8A"/>
    <w:rsid w:val="566C3136"/>
    <w:rsid w:val="568D04F2"/>
    <w:rsid w:val="569C6DA8"/>
    <w:rsid w:val="56BC6B02"/>
    <w:rsid w:val="56F51D94"/>
    <w:rsid w:val="57452F9B"/>
    <w:rsid w:val="575D6537"/>
    <w:rsid w:val="57A77235"/>
    <w:rsid w:val="57E672BB"/>
    <w:rsid w:val="5822508B"/>
    <w:rsid w:val="58535244"/>
    <w:rsid w:val="58845D45"/>
    <w:rsid w:val="588D6DD7"/>
    <w:rsid w:val="591C5F7E"/>
    <w:rsid w:val="592A069B"/>
    <w:rsid w:val="594C398F"/>
    <w:rsid w:val="59554FEC"/>
    <w:rsid w:val="59725B9E"/>
    <w:rsid w:val="597429C5"/>
    <w:rsid w:val="5980475F"/>
    <w:rsid w:val="59AA17DC"/>
    <w:rsid w:val="59DA0CAB"/>
    <w:rsid w:val="59F130A5"/>
    <w:rsid w:val="5A343208"/>
    <w:rsid w:val="5A511C57"/>
    <w:rsid w:val="5A526582"/>
    <w:rsid w:val="5A5F5C77"/>
    <w:rsid w:val="5A843DDB"/>
    <w:rsid w:val="5AE26D53"/>
    <w:rsid w:val="5B33135D"/>
    <w:rsid w:val="5BBE39CD"/>
    <w:rsid w:val="5BC11A60"/>
    <w:rsid w:val="5C2C4F2D"/>
    <w:rsid w:val="5C7A4D54"/>
    <w:rsid w:val="5CD23B73"/>
    <w:rsid w:val="5CD5091E"/>
    <w:rsid w:val="5CDF354A"/>
    <w:rsid w:val="5D924A61"/>
    <w:rsid w:val="5DAF116F"/>
    <w:rsid w:val="5E1216FE"/>
    <w:rsid w:val="5E987E55"/>
    <w:rsid w:val="5F127819"/>
    <w:rsid w:val="5F3758C0"/>
    <w:rsid w:val="5F63752A"/>
    <w:rsid w:val="5F9940D7"/>
    <w:rsid w:val="60340051"/>
    <w:rsid w:val="604A1623"/>
    <w:rsid w:val="605204D7"/>
    <w:rsid w:val="605A1848"/>
    <w:rsid w:val="609D1752"/>
    <w:rsid w:val="60E1226B"/>
    <w:rsid w:val="60EE1FAE"/>
    <w:rsid w:val="60F1503F"/>
    <w:rsid w:val="61025188"/>
    <w:rsid w:val="61057D5F"/>
    <w:rsid w:val="614D4977"/>
    <w:rsid w:val="61736957"/>
    <w:rsid w:val="61811D3C"/>
    <w:rsid w:val="61B96A60"/>
    <w:rsid w:val="61BE5E24"/>
    <w:rsid w:val="61E15FB7"/>
    <w:rsid w:val="62C31A1B"/>
    <w:rsid w:val="62E06CFA"/>
    <w:rsid w:val="62F615EE"/>
    <w:rsid w:val="638B61DA"/>
    <w:rsid w:val="63C60FC0"/>
    <w:rsid w:val="63C703E3"/>
    <w:rsid w:val="63EE0517"/>
    <w:rsid w:val="64177A6E"/>
    <w:rsid w:val="646E0E0B"/>
    <w:rsid w:val="64BA3D7A"/>
    <w:rsid w:val="64BC1173"/>
    <w:rsid w:val="64CD08EA"/>
    <w:rsid w:val="64F179BC"/>
    <w:rsid w:val="65022545"/>
    <w:rsid w:val="65044496"/>
    <w:rsid w:val="65C94C55"/>
    <w:rsid w:val="65F71905"/>
    <w:rsid w:val="665704D3"/>
    <w:rsid w:val="66FB3677"/>
    <w:rsid w:val="673148E2"/>
    <w:rsid w:val="673E453B"/>
    <w:rsid w:val="675445CD"/>
    <w:rsid w:val="67C065A4"/>
    <w:rsid w:val="67D359C9"/>
    <w:rsid w:val="67E934CF"/>
    <w:rsid w:val="68152516"/>
    <w:rsid w:val="68195331"/>
    <w:rsid w:val="682D5AB2"/>
    <w:rsid w:val="68BD127B"/>
    <w:rsid w:val="68D20407"/>
    <w:rsid w:val="68FE36DD"/>
    <w:rsid w:val="694940A9"/>
    <w:rsid w:val="694E60FC"/>
    <w:rsid w:val="698F62F8"/>
    <w:rsid w:val="69E00902"/>
    <w:rsid w:val="69EF4042"/>
    <w:rsid w:val="6A415844"/>
    <w:rsid w:val="6A845731"/>
    <w:rsid w:val="6A8B6AC0"/>
    <w:rsid w:val="6ADF4039"/>
    <w:rsid w:val="6B115C20"/>
    <w:rsid w:val="6B2A62D8"/>
    <w:rsid w:val="6B9072BA"/>
    <w:rsid w:val="6BFA618B"/>
    <w:rsid w:val="6C17459F"/>
    <w:rsid w:val="6C410A63"/>
    <w:rsid w:val="6C675CE6"/>
    <w:rsid w:val="6C8B0FF9"/>
    <w:rsid w:val="6C8C6B1F"/>
    <w:rsid w:val="6C97174C"/>
    <w:rsid w:val="6CEF35AF"/>
    <w:rsid w:val="6D45389E"/>
    <w:rsid w:val="6D4D62AE"/>
    <w:rsid w:val="6D4F4321"/>
    <w:rsid w:val="6D97577B"/>
    <w:rsid w:val="6DC02783"/>
    <w:rsid w:val="6DD8201C"/>
    <w:rsid w:val="6DFE57FA"/>
    <w:rsid w:val="6DFF7360"/>
    <w:rsid w:val="6E611B16"/>
    <w:rsid w:val="6E7A5F73"/>
    <w:rsid w:val="6EA91C0A"/>
    <w:rsid w:val="6EAA28F7"/>
    <w:rsid w:val="6EC407F2"/>
    <w:rsid w:val="6F185E78"/>
    <w:rsid w:val="6F2E3798"/>
    <w:rsid w:val="6F6F7A23"/>
    <w:rsid w:val="6FD57CF5"/>
    <w:rsid w:val="6FD74228"/>
    <w:rsid w:val="70377FE7"/>
    <w:rsid w:val="703B0F88"/>
    <w:rsid w:val="70FE448F"/>
    <w:rsid w:val="70FE5EDF"/>
    <w:rsid w:val="71493231"/>
    <w:rsid w:val="71633091"/>
    <w:rsid w:val="71EF5B86"/>
    <w:rsid w:val="71FE5B35"/>
    <w:rsid w:val="73081CA5"/>
    <w:rsid w:val="7309757A"/>
    <w:rsid w:val="73835288"/>
    <w:rsid w:val="73944C37"/>
    <w:rsid w:val="73BC5F3C"/>
    <w:rsid w:val="73D03795"/>
    <w:rsid w:val="74100036"/>
    <w:rsid w:val="74237D69"/>
    <w:rsid w:val="74376876"/>
    <w:rsid w:val="74545B7C"/>
    <w:rsid w:val="7487762D"/>
    <w:rsid w:val="749E3893"/>
    <w:rsid w:val="74FA5EE5"/>
    <w:rsid w:val="75053151"/>
    <w:rsid w:val="75385498"/>
    <w:rsid w:val="753A180E"/>
    <w:rsid w:val="754B57C9"/>
    <w:rsid w:val="75907680"/>
    <w:rsid w:val="75A562D7"/>
    <w:rsid w:val="75DD41A6"/>
    <w:rsid w:val="75F14F03"/>
    <w:rsid w:val="76360227"/>
    <w:rsid w:val="7642496E"/>
    <w:rsid w:val="765D3A06"/>
    <w:rsid w:val="768014A2"/>
    <w:rsid w:val="769211D6"/>
    <w:rsid w:val="769962BD"/>
    <w:rsid w:val="76BC207F"/>
    <w:rsid w:val="76EA2DC0"/>
    <w:rsid w:val="76EB4904"/>
    <w:rsid w:val="77311B44"/>
    <w:rsid w:val="774B7D02"/>
    <w:rsid w:val="777378F5"/>
    <w:rsid w:val="777A2D3C"/>
    <w:rsid w:val="778E3127"/>
    <w:rsid w:val="78250553"/>
    <w:rsid w:val="78537BEA"/>
    <w:rsid w:val="78656BA2"/>
    <w:rsid w:val="78C22246"/>
    <w:rsid w:val="78DC0666"/>
    <w:rsid w:val="78E749FB"/>
    <w:rsid w:val="78EA52F9"/>
    <w:rsid w:val="79074B81"/>
    <w:rsid w:val="792B7DEB"/>
    <w:rsid w:val="794F0939"/>
    <w:rsid w:val="79714BDB"/>
    <w:rsid w:val="79AF0FCA"/>
    <w:rsid w:val="79D82816"/>
    <w:rsid w:val="79EF2560"/>
    <w:rsid w:val="79F40916"/>
    <w:rsid w:val="7A0423EA"/>
    <w:rsid w:val="7A262361"/>
    <w:rsid w:val="7AB40A15"/>
    <w:rsid w:val="7ADE2C3C"/>
    <w:rsid w:val="7AF9279C"/>
    <w:rsid w:val="7B1B79EC"/>
    <w:rsid w:val="7BD76009"/>
    <w:rsid w:val="7BDF6541"/>
    <w:rsid w:val="7BF22E42"/>
    <w:rsid w:val="7C3D3992"/>
    <w:rsid w:val="7C635AEE"/>
    <w:rsid w:val="7C961A20"/>
    <w:rsid w:val="7CC51958"/>
    <w:rsid w:val="7CEC40B6"/>
    <w:rsid w:val="7CEE3FAE"/>
    <w:rsid w:val="7D0050EB"/>
    <w:rsid w:val="7D221D0F"/>
    <w:rsid w:val="7D4F55DD"/>
    <w:rsid w:val="7E1A7A97"/>
    <w:rsid w:val="7E2936C3"/>
    <w:rsid w:val="7E2E365C"/>
    <w:rsid w:val="7E635932"/>
    <w:rsid w:val="7E6411B9"/>
    <w:rsid w:val="7E830842"/>
    <w:rsid w:val="7EC04876"/>
    <w:rsid w:val="7EE06F82"/>
    <w:rsid w:val="7EF944E8"/>
    <w:rsid w:val="7F8773E3"/>
    <w:rsid w:val="7FE012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paragraph" w:styleId="3">
    <w:name w:val="heading 1"/>
    <w:basedOn w:val="1"/>
    <w:next w:val="1"/>
    <w:link w:val="58"/>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link w:val="60"/>
    <w:autoRedefine/>
    <w:semiHidden/>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65"/>
    <w:autoRedefine/>
    <w:qFormat/>
    <w:uiPriority w:val="0"/>
    <w:pPr>
      <w:keepNext/>
      <w:keepLines/>
      <w:spacing w:before="280" w:after="290" w:line="376" w:lineRule="auto"/>
      <w:outlineLvl w:val="3"/>
    </w:pPr>
    <w:rPr>
      <w:b/>
      <w:bCs/>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rPr>
      <w:bCs/>
      <w:spacing w:val="10"/>
    </w:rPr>
  </w:style>
  <w:style w:type="paragraph" w:styleId="7">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8">
    <w:name w:val="annotation text"/>
    <w:basedOn w:val="1"/>
    <w:link w:val="57"/>
    <w:autoRedefine/>
    <w:qFormat/>
    <w:uiPriority w:val="0"/>
    <w:pPr>
      <w:jc w:val="left"/>
    </w:pPr>
    <w:rPr>
      <w:rFonts w:ascii="Arial" w:hAnsi="Arial" w:eastAsia="黑体" w:cs="Arial"/>
    </w:rPr>
  </w:style>
  <w:style w:type="paragraph" w:styleId="9">
    <w:name w:val="Body Text"/>
    <w:basedOn w:val="1"/>
    <w:autoRedefine/>
    <w:qFormat/>
    <w:uiPriority w:val="0"/>
    <w:pPr>
      <w:spacing w:after="120"/>
    </w:pPr>
    <w:rPr>
      <w:rFonts w:ascii="@微软简标宋" w:hAnsi="@微软简标宋" w:eastAsia="@微软简标宋" w:cs="@微软简标宋"/>
      <w:szCs w:val="24"/>
      <w:lang w:val="zh-CN"/>
    </w:rPr>
  </w:style>
  <w:style w:type="paragraph" w:styleId="10">
    <w:name w:val="Body Text Indent"/>
    <w:basedOn w:val="1"/>
    <w:qFormat/>
    <w:uiPriority w:val="0"/>
    <w:pPr>
      <w:spacing w:after="120"/>
      <w:ind w:left="420" w:leftChars="200"/>
    </w:pPr>
  </w:style>
  <w:style w:type="paragraph" w:styleId="11">
    <w:name w:val="Block Text"/>
    <w:basedOn w:val="1"/>
    <w:next w:val="9"/>
    <w:qFormat/>
    <w:uiPriority w:val="0"/>
    <w:pPr>
      <w:spacing w:line="320" w:lineRule="exact"/>
      <w:ind w:left="1159" w:leftChars="320" w:right="153" w:rightChars="73" w:hanging="487" w:hangingChars="203"/>
    </w:pPr>
    <w:rPr>
      <w:snapToGrid w:val="0"/>
      <w:kern w:val="0"/>
      <w:sz w:val="24"/>
    </w:rPr>
  </w:style>
  <w:style w:type="paragraph" w:styleId="12">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3">
    <w:name w:val="Plain Text"/>
    <w:basedOn w:val="1"/>
    <w:next w:val="1"/>
    <w:link w:val="47"/>
    <w:autoRedefine/>
    <w:qFormat/>
    <w:uiPriority w:val="99"/>
    <w:rPr>
      <w:rFonts w:ascii="宋体" w:hAnsi="Courier New" w:eastAsiaTheme="minorEastAsia" w:cstheme="minorBidi"/>
      <w:szCs w:val="22"/>
    </w:rPr>
  </w:style>
  <w:style w:type="paragraph" w:styleId="14">
    <w:name w:val="Date"/>
    <w:basedOn w:val="1"/>
    <w:next w:val="1"/>
    <w:link w:val="54"/>
    <w:autoRedefine/>
    <w:qFormat/>
    <w:uiPriority w:val="0"/>
    <w:rPr>
      <w:rFonts w:ascii="Arial" w:hAnsi="Arial" w:eastAsia="宋体" w:cs="Arial"/>
      <w:b/>
      <w:sz w:val="28"/>
    </w:rPr>
  </w:style>
  <w:style w:type="paragraph" w:styleId="15">
    <w:name w:val="Balloon Text"/>
    <w:basedOn w:val="1"/>
    <w:link w:val="41"/>
    <w:autoRedefine/>
    <w:semiHidden/>
    <w:unhideWhenUsed/>
    <w:qFormat/>
    <w:uiPriority w:val="99"/>
    <w:rPr>
      <w:sz w:val="18"/>
      <w:szCs w:val="18"/>
    </w:rPr>
  </w:style>
  <w:style w:type="paragraph" w:styleId="16">
    <w:name w:val="footer"/>
    <w:basedOn w:val="1"/>
    <w:link w:val="46"/>
    <w:autoRedefine/>
    <w:unhideWhenUsed/>
    <w:qFormat/>
    <w:uiPriority w:val="99"/>
    <w:pPr>
      <w:tabs>
        <w:tab w:val="center" w:pos="4153"/>
        <w:tab w:val="right" w:pos="8306"/>
      </w:tabs>
      <w:snapToGrid w:val="0"/>
      <w:jc w:val="left"/>
    </w:pPr>
    <w:rPr>
      <w:sz w:val="18"/>
      <w:szCs w:val="18"/>
    </w:rPr>
  </w:style>
  <w:style w:type="paragraph" w:styleId="17">
    <w:name w:val="envelope return"/>
    <w:basedOn w:val="1"/>
    <w:qFormat/>
    <w:uiPriority w:val="0"/>
    <w:pPr>
      <w:snapToGrid w:val="0"/>
    </w:pPr>
    <w:rPr>
      <w:rFonts w:ascii="Arial" w:hAnsi="Arial"/>
    </w:rPr>
  </w:style>
  <w:style w:type="paragraph" w:styleId="18">
    <w:name w:val="header"/>
    <w:basedOn w:val="1"/>
    <w:link w:val="4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20">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1">
    <w:name w:val="Normal (Web)"/>
    <w:basedOn w:val="1"/>
    <w:autoRedefine/>
    <w:qFormat/>
    <w:uiPriority w:val="0"/>
    <w:pPr>
      <w:spacing w:before="100" w:beforeAutospacing="1" w:after="100" w:afterAutospacing="1"/>
      <w:jc w:val="left"/>
    </w:pPr>
    <w:rPr>
      <w:rFonts w:cs="Times New Roman"/>
      <w:kern w:val="0"/>
      <w:sz w:val="24"/>
    </w:rPr>
  </w:style>
  <w:style w:type="paragraph" w:styleId="22">
    <w:name w:val="index 1"/>
    <w:basedOn w:val="1"/>
    <w:next w:val="1"/>
    <w:autoRedefine/>
    <w:qFormat/>
    <w:uiPriority w:val="0"/>
    <w:pPr>
      <w:jc w:val="center"/>
    </w:pPr>
    <w:rPr>
      <w:rFonts w:ascii="Arial" w:hAnsi="Arial" w:eastAsia="Arial" w:cs="Arial"/>
      <w:b/>
      <w:bCs/>
      <w:sz w:val="28"/>
    </w:rPr>
  </w:style>
  <w:style w:type="paragraph" w:styleId="23">
    <w:name w:val="annotation subject"/>
    <w:basedOn w:val="8"/>
    <w:next w:val="8"/>
    <w:link w:val="68"/>
    <w:autoRedefine/>
    <w:semiHidden/>
    <w:unhideWhenUsed/>
    <w:qFormat/>
    <w:uiPriority w:val="99"/>
    <w:rPr>
      <w:rFonts w:ascii="@仿宋_GB2312" w:hAnsi="@仿宋_GB2312" w:eastAsia="@仿宋_GB2312" w:cs="@仿宋_GB2312"/>
      <w:b/>
      <w:bCs/>
    </w:rPr>
  </w:style>
  <w:style w:type="paragraph" w:styleId="24">
    <w:name w:val="Body Text First Indent"/>
    <w:basedOn w:val="9"/>
    <w:autoRedefine/>
    <w:unhideWhenUsed/>
    <w:qFormat/>
    <w:uiPriority w:val="99"/>
    <w:pPr>
      <w:ind w:firstLine="420" w:firstLineChars="100"/>
    </w:pPr>
  </w:style>
  <w:style w:type="paragraph" w:styleId="25">
    <w:name w:val="Body Text First Indent 2"/>
    <w:basedOn w:val="10"/>
    <w:next w:val="11"/>
    <w:qFormat/>
    <w:uiPriority w:val="0"/>
    <w:pPr>
      <w:ind w:firstLine="420" w:firstLineChars="200"/>
    </w:pPr>
  </w:style>
  <w:style w:type="table" w:styleId="27">
    <w:name w:val="Table Grid"/>
    <w:basedOn w:val="26"/>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autoRedefine/>
    <w:qFormat/>
    <w:uiPriority w:val="0"/>
    <w:rPr>
      <w:b/>
      <w:bCs/>
    </w:rPr>
  </w:style>
  <w:style w:type="character" w:styleId="30">
    <w:name w:val="FollowedHyperlink"/>
    <w:basedOn w:val="28"/>
    <w:semiHidden/>
    <w:unhideWhenUsed/>
    <w:qFormat/>
    <w:uiPriority w:val="99"/>
    <w:rPr>
      <w:color w:val="800080"/>
      <w:u w:val="none"/>
    </w:rPr>
  </w:style>
  <w:style w:type="character" w:styleId="31">
    <w:name w:val="HTML Definition"/>
    <w:basedOn w:val="28"/>
    <w:semiHidden/>
    <w:unhideWhenUsed/>
    <w:qFormat/>
    <w:uiPriority w:val="99"/>
  </w:style>
  <w:style w:type="character" w:styleId="32">
    <w:name w:val="HTML Typewriter"/>
    <w:basedOn w:val="28"/>
    <w:semiHidden/>
    <w:unhideWhenUsed/>
    <w:qFormat/>
    <w:uiPriority w:val="99"/>
    <w:rPr>
      <w:rFonts w:hint="default" w:ascii="monospace" w:hAnsi="monospace" w:eastAsia="monospace" w:cs="monospace"/>
      <w:sz w:val="20"/>
    </w:rPr>
  </w:style>
  <w:style w:type="character" w:styleId="33">
    <w:name w:val="HTML Acronym"/>
    <w:basedOn w:val="28"/>
    <w:semiHidden/>
    <w:unhideWhenUsed/>
    <w:qFormat/>
    <w:uiPriority w:val="99"/>
  </w:style>
  <w:style w:type="character" w:styleId="34">
    <w:name w:val="HTML Variable"/>
    <w:basedOn w:val="28"/>
    <w:semiHidden/>
    <w:unhideWhenUsed/>
    <w:qFormat/>
    <w:uiPriority w:val="99"/>
  </w:style>
  <w:style w:type="character" w:styleId="35">
    <w:name w:val="Hyperlink"/>
    <w:basedOn w:val="28"/>
    <w:autoRedefine/>
    <w:unhideWhenUsed/>
    <w:qFormat/>
    <w:uiPriority w:val="99"/>
    <w:rPr>
      <w:color w:val="0000FF" w:themeColor="hyperlink"/>
      <w:u w:val="single"/>
      <w14:textFill>
        <w14:solidFill>
          <w14:schemeClr w14:val="hlink"/>
        </w14:solidFill>
      </w14:textFill>
    </w:rPr>
  </w:style>
  <w:style w:type="character" w:styleId="36">
    <w:name w:val="HTML Code"/>
    <w:basedOn w:val="28"/>
    <w:semiHidden/>
    <w:unhideWhenUsed/>
    <w:qFormat/>
    <w:uiPriority w:val="99"/>
    <w:rPr>
      <w:rFonts w:ascii="monospace" w:hAnsi="monospace" w:eastAsia="monospace" w:cs="monospace"/>
      <w:sz w:val="20"/>
    </w:rPr>
  </w:style>
  <w:style w:type="character" w:styleId="37">
    <w:name w:val="annotation reference"/>
    <w:basedOn w:val="28"/>
    <w:autoRedefine/>
    <w:semiHidden/>
    <w:unhideWhenUsed/>
    <w:qFormat/>
    <w:uiPriority w:val="99"/>
    <w:rPr>
      <w:sz w:val="21"/>
      <w:szCs w:val="21"/>
    </w:rPr>
  </w:style>
  <w:style w:type="character" w:styleId="38">
    <w:name w:val="HTML Cite"/>
    <w:basedOn w:val="28"/>
    <w:semiHidden/>
    <w:unhideWhenUsed/>
    <w:qFormat/>
    <w:uiPriority w:val="99"/>
  </w:style>
  <w:style w:type="character" w:styleId="39">
    <w:name w:val="HTML Keyboard"/>
    <w:basedOn w:val="28"/>
    <w:semiHidden/>
    <w:unhideWhenUsed/>
    <w:qFormat/>
    <w:uiPriority w:val="99"/>
    <w:rPr>
      <w:rFonts w:hint="default" w:ascii="monospace" w:hAnsi="monospace" w:eastAsia="monospace" w:cs="monospace"/>
      <w:sz w:val="20"/>
    </w:rPr>
  </w:style>
  <w:style w:type="character" w:styleId="40">
    <w:name w:val="HTML Sample"/>
    <w:basedOn w:val="28"/>
    <w:semiHidden/>
    <w:unhideWhenUsed/>
    <w:qFormat/>
    <w:uiPriority w:val="99"/>
    <w:rPr>
      <w:rFonts w:hint="default" w:ascii="monospace" w:hAnsi="monospace" w:eastAsia="monospace" w:cs="monospace"/>
    </w:rPr>
  </w:style>
  <w:style w:type="character" w:customStyle="1" w:styleId="41">
    <w:name w:val="批注框文本 字符"/>
    <w:basedOn w:val="28"/>
    <w:link w:val="15"/>
    <w:autoRedefine/>
    <w:semiHidden/>
    <w:qFormat/>
    <w:uiPriority w:val="99"/>
    <w:rPr>
      <w:rFonts w:ascii="@仿宋_GB2312" w:hAnsi="@仿宋_GB2312" w:eastAsia="@仿宋_GB2312" w:cs="@仿宋_GB2312"/>
      <w:sz w:val="18"/>
      <w:szCs w:val="18"/>
    </w:rPr>
  </w:style>
  <w:style w:type="paragraph" w:customStyle="1" w:styleId="42">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43">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44">
    <w:name w:val="D&amp;L"/>
    <w:basedOn w:val="18"/>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45">
    <w:name w:val="页眉 字符"/>
    <w:basedOn w:val="28"/>
    <w:link w:val="18"/>
    <w:autoRedefine/>
    <w:qFormat/>
    <w:uiPriority w:val="99"/>
    <w:rPr>
      <w:rFonts w:ascii="@仿宋_GB2312" w:hAnsi="@仿宋_GB2312" w:eastAsia="@仿宋_GB2312" w:cs="@仿宋_GB2312"/>
      <w:sz w:val="18"/>
      <w:szCs w:val="18"/>
    </w:rPr>
  </w:style>
  <w:style w:type="character" w:customStyle="1" w:styleId="46">
    <w:name w:val="页脚 字符"/>
    <w:basedOn w:val="28"/>
    <w:link w:val="16"/>
    <w:autoRedefine/>
    <w:qFormat/>
    <w:uiPriority w:val="99"/>
    <w:rPr>
      <w:rFonts w:ascii="@仿宋_GB2312" w:hAnsi="@仿宋_GB2312" w:eastAsia="@仿宋_GB2312" w:cs="@仿宋_GB2312"/>
      <w:sz w:val="18"/>
      <w:szCs w:val="18"/>
    </w:rPr>
  </w:style>
  <w:style w:type="character" w:customStyle="1" w:styleId="47">
    <w:name w:val="纯文本 字符"/>
    <w:link w:val="13"/>
    <w:autoRedefine/>
    <w:qFormat/>
    <w:uiPriority w:val="0"/>
    <w:rPr>
      <w:rFonts w:ascii="宋体" w:hAnsi="Courier New"/>
    </w:rPr>
  </w:style>
  <w:style w:type="character" w:customStyle="1" w:styleId="48">
    <w:name w:val="纯文本 字符1"/>
    <w:basedOn w:val="28"/>
    <w:autoRedefine/>
    <w:semiHidden/>
    <w:qFormat/>
    <w:uiPriority w:val="99"/>
    <w:rPr>
      <w:rFonts w:hAnsi="Courier New" w:cs="Courier New" w:asciiTheme="minorEastAsia"/>
      <w:szCs w:val="20"/>
    </w:rPr>
  </w:style>
  <w:style w:type="character" w:customStyle="1" w:styleId="49">
    <w:name w:val="未处理的提及1"/>
    <w:basedOn w:val="28"/>
    <w:autoRedefine/>
    <w:semiHidden/>
    <w:unhideWhenUsed/>
    <w:qFormat/>
    <w:uiPriority w:val="99"/>
    <w:rPr>
      <w:color w:val="605E5C"/>
      <w:shd w:val="clear" w:color="auto" w:fill="E1DFDD"/>
    </w:rPr>
  </w:style>
  <w:style w:type="paragraph" w:styleId="50">
    <w:name w:val="List Paragraph"/>
    <w:basedOn w:val="1"/>
    <w:autoRedefine/>
    <w:qFormat/>
    <w:uiPriority w:val="34"/>
    <w:pPr>
      <w:ind w:firstLine="420" w:firstLineChars="200"/>
    </w:pPr>
  </w:style>
  <w:style w:type="paragraph" w:customStyle="1" w:styleId="51">
    <w:name w:val="Char Char Char Char Char Char Char1 Char"/>
    <w:basedOn w:val="1"/>
    <w:autoRedefine/>
    <w:qFormat/>
    <w:uiPriority w:val="0"/>
    <w:rPr>
      <w:rFonts w:ascii="Arial" w:hAnsi="Arial" w:eastAsia="宋体" w:cs="Arial"/>
      <w:sz w:val="24"/>
    </w:rPr>
  </w:style>
  <w:style w:type="table" w:customStyle="1" w:styleId="52">
    <w:name w:val="网格表 1 浅色1"/>
    <w:basedOn w:val="26"/>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53">
    <w:name w:val="日期 字符"/>
    <w:basedOn w:val="28"/>
    <w:autoRedefine/>
    <w:semiHidden/>
    <w:qFormat/>
    <w:uiPriority w:val="99"/>
    <w:rPr>
      <w:rFonts w:ascii="@仿宋_GB2312" w:hAnsi="@仿宋_GB2312" w:eastAsia="@仿宋_GB2312" w:cs="@仿宋_GB2312"/>
      <w:szCs w:val="20"/>
    </w:rPr>
  </w:style>
  <w:style w:type="character" w:customStyle="1" w:styleId="54">
    <w:name w:val="日期 字符1"/>
    <w:link w:val="14"/>
    <w:autoRedefine/>
    <w:qFormat/>
    <w:uiPriority w:val="0"/>
    <w:rPr>
      <w:rFonts w:ascii="Arial" w:hAnsi="Arial" w:eastAsia="宋体" w:cs="Arial"/>
      <w:b/>
      <w:sz w:val="28"/>
      <w:szCs w:val="20"/>
    </w:rPr>
  </w:style>
  <w:style w:type="character" w:customStyle="1" w:styleId="55">
    <w:name w:val="纯文本 Char1"/>
    <w:autoRedefine/>
    <w:qFormat/>
    <w:locked/>
    <w:uiPriority w:val="99"/>
    <w:rPr>
      <w:rFonts w:ascii="Arial" w:hAnsi="Arial" w:eastAsia="Arial"/>
      <w:kern w:val="2"/>
      <w:sz w:val="21"/>
      <w:lang w:val="en-US" w:eastAsia="zh-CN" w:bidi="ar-SA"/>
    </w:rPr>
  </w:style>
  <w:style w:type="character" w:customStyle="1" w:styleId="56">
    <w:name w:val="批注文字 Char"/>
    <w:basedOn w:val="28"/>
    <w:autoRedefine/>
    <w:semiHidden/>
    <w:qFormat/>
    <w:uiPriority w:val="99"/>
    <w:rPr>
      <w:rFonts w:ascii="@仿宋_GB2312" w:hAnsi="@仿宋_GB2312" w:eastAsia="@仿宋_GB2312" w:cs="@仿宋_GB2312"/>
      <w:szCs w:val="20"/>
    </w:rPr>
  </w:style>
  <w:style w:type="character" w:customStyle="1" w:styleId="57">
    <w:name w:val="批注文字 字符"/>
    <w:link w:val="8"/>
    <w:autoRedefine/>
    <w:qFormat/>
    <w:uiPriority w:val="0"/>
    <w:rPr>
      <w:rFonts w:ascii="Arial" w:hAnsi="Arial" w:eastAsia="黑体" w:cs="Arial"/>
      <w:szCs w:val="20"/>
    </w:rPr>
  </w:style>
  <w:style w:type="character" w:customStyle="1" w:styleId="58">
    <w:name w:val="标题 1 字符"/>
    <w:basedOn w:val="28"/>
    <w:link w:val="3"/>
    <w:autoRedefine/>
    <w:qFormat/>
    <w:uiPriority w:val="9"/>
    <w:rPr>
      <w:rFonts w:ascii="@仿宋_GB2312" w:hAnsi="@仿宋_GB2312" w:eastAsia="@仿宋_GB2312" w:cs="@仿宋_GB2312"/>
      <w:b/>
      <w:bCs/>
      <w:kern w:val="44"/>
      <w:sz w:val="44"/>
      <w:szCs w:val="44"/>
    </w:rPr>
  </w:style>
  <w:style w:type="paragraph" w:customStyle="1" w:styleId="59">
    <w:name w:val="TOC 标题1"/>
    <w:basedOn w:val="3"/>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0">
    <w:name w:val="标题 3 字符"/>
    <w:basedOn w:val="28"/>
    <w:link w:val="5"/>
    <w:autoRedefine/>
    <w:semiHidden/>
    <w:qFormat/>
    <w:uiPriority w:val="9"/>
    <w:rPr>
      <w:rFonts w:ascii="@仿宋_GB2312" w:hAnsi="@仿宋_GB2312" w:eastAsia="@仿宋_GB2312" w:cs="@仿宋_GB2312"/>
      <w:b/>
      <w:bCs/>
      <w:sz w:val="32"/>
      <w:szCs w:val="32"/>
    </w:rPr>
  </w:style>
  <w:style w:type="character" w:customStyle="1" w:styleId="61">
    <w:name w:val="fontstyle01"/>
    <w:basedOn w:val="28"/>
    <w:autoRedefine/>
    <w:qFormat/>
    <w:uiPriority w:val="0"/>
    <w:rPr>
      <w:rFonts w:hint="eastAsia" w:ascii="宋体" w:hAnsi="宋体" w:eastAsia="宋体"/>
      <w:color w:val="000000"/>
      <w:sz w:val="22"/>
      <w:szCs w:val="22"/>
    </w:rPr>
  </w:style>
  <w:style w:type="character" w:customStyle="1" w:styleId="62">
    <w:name w:val="fontstyle21"/>
    <w:basedOn w:val="28"/>
    <w:autoRedefine/>
    <w:qFormat/>
    <w:uiPriority w:val="0"/>
    <w:rPr>
      <w:rFonts w:hint="default" w:ascii="TimesNewRomanPSMT" w:hAnsi="TimesNewRomanPSMT"/>
      <w:color w:val="000000"/>
      <w:sz w:val="22"/>
      <w:szCs w:val="22"/>
    </w:rPr>
  </w:style>
  <w:style w:type="character" w:customStyle="1" w:styleId="63">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64">
    <w:name w:val="标题 4 字符"/>
    <w:basedOn w:val="28"/>
    <w:autoRedefine/>
    <w:semiHidden/>
    <w:qFormat/>
    <w:uiPriority w:val="9"/>
    <w:rPr>
      <w:rFonts w:asciiTheme="majorHAnsi" w:hAnsiTheme="majorHAnsi" w:eastAsiaTheme="majorEastAsia" w:cstheme="majorBidi"/>
      <w:b/>
      <w:bCs/>
      <w:sz w:val="28"/>
      <w:szCs w:val="28"/>
    </w:rPr>
  </w:style>
  <w:style w:type="character" w:customStyle="1" w:styleId="65">
    <w:name w:val="标题 4 字符1"/>
    <w:link w:val="6"/>
    <w:autoRedefine/>
    <w:qFormat/>
    <w:uiPriority w:val="0"/>
    <w:rPr>
      <w:rFonts w:ascii="@仿宋_GB2312" w:hAnsi="@仿宋_GB2312" w:eastAsia="@仿宋_GB2312" w:cs="@仿宋_GB2312"/>
      <w:b/>
      <w:bCs/>
      <w:sz w:val="28"/>
      <w:szCs w:val="28"/>
    </w:rPr>
  </w:style>
  <w:style w:type="character" w:customStyle="1" w:styleId="66">
    <w:name w:val="标题 4 Char"/>
    <w:autoRedefine/>
    <w:qFormat/>
    <w:uiPriority w:val="0"/>
    <w:rPr>
      <w:rFonts w:ascii="Arial" w:hAnsi="Arial" w:eastAsia="Arial"/>
      <w:b/>
      <w:bCs/>
      <w:kern w:val="2"/>
      <w:sz w:val="28"/>
      <w:szCs w:val="28"/>
      <w:lang w:val="en-US" w:eastAsia="zh-CN" w:bidi="ar-SA"/>
    </w:rPr>
  </w:style>
  <w:style w:type="table" w:customStyle="1" w:styleId="67">
    <w:name w:val="网格型1"/>
    <w:basedOn w:val="2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8">
    <w:name w:val="批注主题 字符"/>
    <w:basedOn w:val="57"/>
    <w:link w:val="23"/>
    <w:autoRedefine/>
    <w:semiHidden/>
    <w:qFormat/>
    <w:uiPriority w:val="99"/>
    <w:rPr>
      <w:rFonts w:ascii="@仿宋_GB2312" w:hAnsi="@仿宋_GB2312" w:eastAsia="@仿宋_GB2312" w:cs="@仿宋_GB2312"/>
      <w:b/>
      <w:bCs/>
      <w:szCs w:val="20"/>
    </w:rPr>
  </w:style>
  <w:style w:type="table" w:customStyle="1" w:styleId="69">
    <w:name w:val="Table Normal"/>
    <w:autoRedefine/>
    <w:semiHidden/>
    <w:unhideWhenUsed/>
    <w:qFormat/>
    <w:uiPriority w:val="0"/>
    <w:tblPr>
      <w:tblCellMar>
        <w:top w:w="0" w:type="dxa"/>
        <w:left w:w="0" w:type="dxa"/>
        <w:bottom w:w="0" w:type="dxa"/>
        <w:right w:w="0" w:type="dxa"/>
      </w:tblCellMar>
    </w:tblPr>
  </w:style>
  <w:style w:type="paragraph" w:customStyle="1" w:styleId="70">
    <w:name w:val="Table Text"/>
    <w:basedOn w:val="1"/>
    <w:autoRedefine/>
    <w:semiHidden/>
    <w:qFormat/>
    <w:uiPriority w:val="0"/>
    <w:rPr>
      <w:rFonts w:ascii="Arial" w:hAnsi="Arial" w:eastAsia="Arial" w:cs="Arial"/>
      <w:szCs w:val="21"/>
      <w:lang w:eastAsia="en-US"/>
    </w:rPr>
  </w:style>
  <w:style w:type="table" w:customStyle="1" w:styleId="71">
    <w:name w:val="无格式表格 21"/>
    <w:basedOn w:val="26"/>
    <w:qFormat/>
    <w:uiPriority w:val="42"/>
    <w:rPr>
      <w:rFonts w:asciiTheme="minorHAnsi" w:hAnsiTheme="minorHAnsi" w:eastAsiaTheme="minorEastAsia" w:cstheme="minorBidi"/>
    </w:rPr>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character" w:customStyle="1" w:styleId="72">
    <w:name w:val="first-child"/>
    <w:basedOn w:val="28"/>
    <w:qFormat/>
    <w:uiPriority w:val="0"/>
  </w:style>
  <w:style w:type="character" w:customStyle="1" w:styleId="73">
    <w:name w:val="layui-this"/>
    <w:basedOn w:val="28"/>
    <w:qFormat/>
    <w:uiPriority w:val="0"/>
    <w:rPr>
      <w:bdr w:val="single" w:color="EEEEEE" w:sz="6" w:space="0"/>
      <w:shd w:val="clear" w:color="auto" w:fill="FFFFFF"/>
    </w:rPr>
  </w:style>
  <w:style w:type="paragraph" w:customStyle="1" w:styleId="7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5">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
    <w:name w:val="Table Paragraph"/>
    <w:basedOn w:val="1"/>
    <w:qFormat/>
    <w:uiPriority w:val="1"/>
    <w:rPr>
      <w:rFonts w:ascii="宋体" w:hAnsi="宋体" w:cs="宋体"/>
      <w:lang w:val="zh-CN" w:bidi="zh-CN"/>
    </w:rPr>
  </w:style>
  <w:style w:type="paragraph" w:customStyle="1" w:styleId="77">
    <w:name w:val="正文_0"/>
    <w:qFormat/>
    <w:uiPriority w:val="99"/>
    <w:pPr>
      <w:widowControl w:val="0"/>
      <w:jc w:val="both"/>
    </w:pPr>
    <w:rPr>
      <w:rFonts w:ascii="Times New Roman" w:hAnsi="Times New Roman" w:eastAsia="宋体" w:cs="Times New Roman"/>
      <w:kern w:val="2"/>
      <w:sz w:val="21"/>
      <w:lang w:val="en-US" w:eastAsia="zh-CN" w:bidi="ar-SA"/>
    </w:rPr>
  </w:style>
  <w:style w:type="character" w:customStyle="1" w:styleId="78">
    <w:name w:val="font131"/>
    <w:basedOn w:val="28"/>
    <w:qFormat/>
    <w:uiPriority w:val="0"/>
    <w:rPr>
      <w:rFonts w:hint="eastAsia" w:ascii="仿宋" w:hAnsi="仿宋" w:eastAsia="仿宋" w:cs="仿宋"/>
      <w:color w:val="000000"/>
      <w:sz w:val="20"/>
      <w:szCs w:val="20"/>
      <w:u w:val="none"/>
      <w:vertAlign w:val="superscript"/>
    </w:rPr>
  </w:style>
  <w:style w:type="paragraph" w:customStyle="1" w:styleId="79">
    <w:name w:val="Revision"/>
    <w:hidden/>
    <w:unhideWhenUsed/>
    <w:qFormat/>
    <w:uiPriority w:val="99"/>
    <w:rPr>
      <w:rFonts w:ascii="@仿宋_GB2312" w:hAnsi="@仿宋_GB2312" w:eastAsia="@仿宋_GB2312" w:cs="@仿宋_GB2312"/>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9AC3C6-84CB-4D2E-AFC0-C8AD46F7C0BA}">
  <ds:schemaRefs/>
</ds:datastoreItem>
</file>

<file path=docProps/app.xml><?xml version="1.0" encoding="utf-8"?>
<Properties xmlns="http://schemas.openxmlformats.org/officeDocument/2006/extended-properties" xmlns:vt="http://schemas.openxmlformats.org/officeDocument/2006/docPropsVTypes">
  <Template>Normal.dotm</Template>
  <Company>akoosky</Company>
  <Pages>69</Pages>
  <Words>34421</Words>
  <Characters>36273</Characters>
  <Lines>296</Lines>
  <Paragraphs>83</Paragraphs>
  <TotalTime>13</TotalTime>
  <ScaleCrop>false</ScaleCrop>
  <LinksUpToDate>false</LinksUpToDate>
  <CharactersWithSpaces>38625</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灰灰菇凉</cp:lastModifiedBy>
  <cp:lastPrinted>2019-12-07T15:18:00Z</cp:lastPrinted>
  <dcterms:modified xsi:type="dcterms:W3CDTF">2025-12-01T10:21:41Z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53A0103C25524E54AFA0D107CCEC8337_13</vt:lpwstr>
  </property>
  <property fmtid="{D5CDD505-2E9C-101B-9397-08002B2CF9AE}" pid="4" name="KSOTemplateDocerSaveRecord">
    <vt:lpwstr>eyJoZGlkIjoiNWNjYzE4NTVlZmNjMWQyNmRjMmM1MTExMTFmYTZiMDkiLCJ1c2VySWQiOiIyNzYwMjQyNjMifQ==</vt:lpwstr>
  </property>
</Properties>
</file>