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4E5C128">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滁州市第二人民医院生物安全柜、电解质分析仪等设备采购项目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CZEY-2025012</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hint="eastAsia" w:ascii="宋体" w:hAnsi="宋体"/>
          <w:color w:val="auto"/>
          <w:szCs w:val="24"/>
          <w:highlight w:val="none"/>
          <w:lang w:val="en-US" w:eastAsia="zh-CN"/>
        </w:rPr>
        <w:t>24</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hint="eastAsia" w:ascii="宋体" w:hAnsi="宋体"/>
          <w:color w:val="auto"/>
          <w:szCs w:val="24"/>
          <w:highlight w:val="none"/>
          <w:lang w:val="en-US" w:eastAsia="zh-CN"/>
        </w:rPr>
        <w:t>40</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2470D006">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rPr>
        <w:t>滁州市第二人民医院生物安全柜、电解质分析仪等设备采购项目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18</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项目编号：</w:t>
      </w:r>
      <w:r>
        <w:rPr>
          <w:rFonts w:hint="eastAsia" w:ascii="宋体" w:hAnsi="宋体" w:eastAsia="宋体"/>
          <w:color w:val="auto"/>
          <w:sz w:val="24"/>
          <w:highlight w:val="none"/>
          <w:u w:val="single"/>
          <w:lang w:val="en-US" w:eastAsia="zh-CN"/>
        </w:rPr>
        <w:t>CZEY-2025012</w:t>
      </w:r>
    </w:p>
    <w:p w14:paraId="6999831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项目名称：</w:t>
      </w:r>
      <w:r>
        <w:rPr>
          <w:rFonts w:hint="eastAsia" w:ascii="宋体" w:hAnsi="宋体" w:eastAsia="宋体"/>
          <w:color w:val="auto"/>
          <w:sz w:val="24"/>
          <w:highlight w:val="none"/>
          <w:u w:val="single"/>
          <w:lang w:val="en-US" w:eastAsia="zh-CN"/>
        </w:rPr>
        <w:t>滁州市第二人民医院生物安全柜、电解质分析仪等设备采购项目</w:t>
      </w:r>
    </w:p>
    <w:p w14:paraId="41994096">
      <w:pPr>
        <w:spacing w:line="360" w:lineRule="auto"/>
        <w:ind w:firstLine="240" w:firstLineChars="100"/>
        <w:jc w:val="left"/>
        <w:rPr>
          <w:rFonts w:hint="eastAsia" w:ascii="宋体" w:hAnsi="宋体" w:eastAsia="宋体"/>
          <w:color w:val="auto"/>
          <w:sz w:val="24"/>
          <w:highlight w:val="none"/>
          <w:u w:val="none"/>
        </w:rPr>
      </w:pPr>
      <w:r>
        <w:rPr>
          <w:rFonts w:hint="eastAsia" w:ascii="宋体" w:hAnsi="宋体" w:eastAsia="宋体"/>
          <w:color w:val="auto"/>
          <w:sz w:val="24"/>
          <w:highlight w:val="none"/>
          <w:u w:val="none"/>
        </w:rPr>
        <w:t>预算金额：</w:t>
      </w:r>
      <w:r>
        <w:rPr>
          <w:rFonts w:hint="eastAsia" w:ascii="宋体" w:hAnsi="宋体" w:eastAsia="宋体"/>
          <w:color w:val="auto"/>
          <w:sz w:val="24"/>
          <w:highlight w:val="none"/>
          <w:u w:val="single"/>
          <w:lang w:val="en-US" w:eastAsia="zh-CN"/>
        </w:rPr>
        <w:t>9.8万元</w:t>
      </w:r>
    </w:p>
    <w:p w14:paraId="25519445">
      <w:pPr>
        <w:spacing w:line="360" w:lineRule="auto"/>
        <w:ind w:firstLine="240" w:firstLineChars="100"/>
        <w:jc w:val="left"/>
        <w:rPr>
          <w:rFonts w:hint="eastAsia" w:ascii="宋体" w:hAnsi="宋体" w:eastAsia="宋体"/>
          <w:color w:val="auto"/>
          <w:sz w:val="24"/>
          <w:highlight w:val="yellow"/>
          <w:u w:val="none"/>
          <w:lang w:val="en-US" w:eastAsia="zh-CN"/>
        </w:rPr>
      </w:pPr>
      <w:r>
        <w:rPr>
          <w:rFonts w:hint="eastAsia" w:ascii="宋体" w:hAnsi="宋体" w:eastAsia="宋体"/>
          <w:color w:val="auto"/>
          <w:sz w:val="24"/>
          <w:highlight w:val="none"/>
          <w:u w:val="none"/>
        </w:rPr>
        <w:t>最高限价：</w:t>
      </w:r>
      <w:r>
        <w:rPr>
          <w:rFonts w:hint="eastAsia" w:ascii="宋体" w:hAnsi="宋体" w:eastAsia="宋体"/>
          <w:color w:val="auto"/>
          <w:sz w:val="24"/>
          <w:highlight w:val="none"/>
          <w:u w:val="single"/>
          <w:lang w:val="en-US" w:eastAsia="zh-CN"/>
        </w:rPr>
        <w:t>9.8万元，高于最高限价其投标文件按无效投标处理。</w:t>
      </w:r>
    </w:p>
    <w:p w14:paraId="122CA394">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生物安全柜（核心产品）、显微镜、电解质分析仪、尿液分析仪，具体详见采购需求。</w:t>
      </w:r>
    </w:p>
    <w:p w14:paraId="4C98AB0F">
      <w:pPr>
        <w:spacing w:line="360" w:lineRule="auto"/>
        <w:ind w:firstLine="240" w:firstLineChars="100"/>
        <w:jc w:val="left"/>
        <w:rPr>
          <w:rFonts w:hint="eastAsia" w:ascii="宋体" w:hAnsi="宋体" w:eastAsia="宋体"/>
          <w:color w:val="auto"/>
          <w:sz w:val="24"/>
          <w:highlight w:val="none"/>
          <w:u w:val="none"/>
        </w:rPr>
      </w:pPr>
      <w:r>
        <w:rPr>
          <w:rFonts w:hint="eastAsia" w:ascii="宋体" w:hAnsi="宋体" w:eastAsia="宋体"/>
          <w:color w:val="auto"/>
          <w:sz w:val="24"/>
          <w:highlight w:val="none"/>
          <w:u w:val="none"/>
          <w:lang w:val="en-US" w:eastAsia="zh-CN"/>
        </w:rPr>
        <w:t>供货期</w:t>
      </w:r>
      <w:r>
        <w:rPr>
          <w:rFonts w:hint="eastAsia" w:ascii="宋体" w:hAnsi="宋体" w:eastAsia="宋体"/>
          <w:color w:val="auto"/>
          <w:sz w:val="24"/>
          <w:highlight w:val="none"/>
          <w:u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 4 款信誉要求①-⑥项情形之一的，接受投标人参加本项目。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18</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18</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13</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1500元</w:t>
            </w:r>
            <w:r>
              <w:rPr>
                <w:rFonts w:hint="default" w:ascii="宋体" w:hAnsi="宋体" w:cs="宋体"/>
                <w:color w:val="auto"/>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color="auto"/>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EEA759A">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叁年</w:t>
            </w:r>
          </w:p>
        </w:tc>
      </w:tr>
    </w:tbl>
    <w:p w14:paraId="73FE517C">
      <w:pPr>
        <w:spacing w:line="360" w:lineRule="auto"/>
        <w:ind w:firstLine="437"/>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p w14:paraId="6E06697F">
      <w:pPr>
        <w:spacing w:line="360" w:lineRule="auto"/>
        <w:jc w:val="both"/>
        <w:outlineLvl w:val="0"/>
        <w:rPr>
          <w:rFonts w:hint="eastAsia" w:ascii="宋体" w:hAnsi="宋体" w:eastAsia="宋体" w:cs="方正仿宋_GB2312"/>
          <w:b/>
          <w:bCs w:val="0"/>
          <w:color w:val="auto"/>
          <w:kern w:val="0"/>
          <w:sz w:val="24"/>
          <w:szCs w:val="28"/>
          <w:highlight w:val="none"/>
          <w:u w:val="none"/>
          <w:lang w:val="en-US" w:eastAsia="zh-CN" w:bidi="ar-SA"/>
        </w:rPr>
      </w:pPr>
      <w:r>
        <w:rPr>
          <w:rFonts w:hint="eastAsia" w:ascii="宋体" w:hAnsi="宋体" w:eastAsia="宋体" w:cs="方正仿宋_GB2312"/>
          <w:b/>
          <w:bCs w:val="0"/>
          <w:color w:val="auto"/>
          <w:kern w:val="0"/>
          <w:sz w:val="24"/>
          <w:szCs w:val="28"/>
          <w:highlight w:val="none"/>
          <w:u w:val="none"/>
          <w:lang w:val="en-US" w:eastAsia="zh-CN" w:bidi="ar-SA"/>
        </w:rPr>
        <w:t>1、生物安全柜（核心产品）</w:t>
      </w:r>
    </w:p>
    <w:p w14:paraId="3B156B02">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1、型号规格：A2型，气流循环设计为 30% 过滤后空气排向室内 / 排风系统，70% 过滤后空气循环使用。</w:t>
      </w:r>
    </w:p>
    <w:p w14:paraId="01104C83">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2、气流速度：下降风速0.30-0.40m/s，流入风速≥0.55m/s</w:t>
      </w:r>
    </w:p>
    <w:p w14:paraId="193EE041">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3、回风技术：滑动窗吸入采用无阻隔回风技术</w:t>
      </w:r>
    </w:p>
    <w:p w14:paraId="71C78921">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4、尺寸：内部尺寸长度≥1300mm，宽度≤650mm，高度≤650mm</w:t>
      </w:r>
    </w:p>
    <w:p w14:paraId="5132D9C5">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 xml:space="preserve">         外部尺寸长度≥1500mm，宽度≤800mm，高度≤2100mm</w:t>
      </w:r>
    </w:p>
    <w:p w14:paraId="7D52AB99">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5、柜体设计：柜体 10°倾斜角设计，符合人体工程学；负压环绕双层箱体，500Pa 条件下无泄露</w:t>
      </w:r>
    </w:p>
    <w:p w14:paraId="13626827">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6、操作区材质：SUS304 不锈钢一体化结构，便于清洁</w:t>
      </w:r>
    </w:p>
    <w:p w14:paraId="08592AA1">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7、滑动窗：厚度 &gt; 5mm，可任意升降定位（免维护），支持全幅清洁（可下拉至操作台面下清洁内部）；开启高度限位报警系统与照明联动，开滑动窗紫外灯自动关闭。</w:t>
      </w:r>
    </w:p>
    <w:p w14:paraId="4E29BBC0">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8、过滤效率：垂直层流负压机型，送排风系统均采用 “零泄露” ULPA 超高效过滤膜，对 0.12μm 颗粒过滤效率≥99.9995%，洁净度达 ISO 4 级；</w:t>
      </w:r>
    </w:p>
    <w:p w14:paraId="7148D9EC">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9、过滤器防泄漏检测：可扫描过滤器漏过率≤0.01%，不可扫描过滤器漏过率≤0.005%；</w:t>
      </w:r>
    </w:p>
    <w:p w14:paraId="5EF767E9">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10、照明：操作区照明≥900lux；</w:t>
      </w:r>
    </w:p>
    <w:p w14:paraId="1619BC8F">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11、噪音等级：≤65dB（A）</w:t>
      </w:r>
    </w:p>
    <w:p w14:paraId="11402B87">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12、风机系统：进口直流无刷节能电机（190-240V 电压波动补偿，阻力感应补偿），搭配智能风量自动补偿系统，过滤器阻力增加 50% 时风机变化＜10%；</w:t>
      </w:r>
    </w:p>
    <w:p w14:paraId="2486CD88">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13、风速监测、负压保障：配备带温湿度补偿功能的微风速传感器，实时精准监测下降 / 流入风速，保证气流屏障稳定。</w:t>
      </w:r>
    </w:p>
    <w:p w14:paraId="73154811">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14、生物安全：菌落数≤5 CFU / 次；交叉污染安全性菌落数≤2 CFU / 次；人员安全性（撞击式采样器≤10 CFU / 次，狭缝式采样器≤5 CFU / 次）</w:t>
      </w:r>
    </w:p>
    <w:p w14:paraId="56BF0C68">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15、联锁保护：紫外灯与照明互锁（风机 / 照明关闭时紫外灯方可运行，开滑动窗紫外灯自动关）；滑动窗过高报警与声光联锁</w:t>
      </w:r>
    </w:p>
    <w:p w14:paraId="0C9A91BD">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16、显示控制：LCD 液晶显示屏，触摸按键操作，多重密码设置；实时监控流入 / 下降气流流速、滑动窗状态、安全报警，显示过滤器寿命（颜色指示维护 / 失效）</w:t>
      </w:r>
    </w:p>
    <w:p w14:paraId="2905E8EB">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17、紫外灯功能：智能定时功能，与滑动窗、照明联动控制</w:t>
      </w:r>
    </w:p>
    <w:p w14:paraId="795D1DFA">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18、节能模式：工作人员暂停操作时关滑动窗，安全柜低速节能运行（维持洁净度），重新操作即刻恢复正常。</w:t>
      </w:r>
    </w:p>
    <w:p w14:paraId="3F592792">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19、过滤器维护：实时监控 ULPA 过滤器状态，失效报警提醒；阻力感应补偿延长过滤器寿命</w:t>
      </w:r>
    </w:p>
    <w:p w14:paraId="46EF35B4">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20、安装搬运：支架式设计，支架与柜体可分离，便于搬运安装；</w:t>
      </w:r>
    </w:p>
    <w:p w14:paraId="2AE67194">
      <w:pPr>
        <w:spacing w:line="360" w:lineRule="auto"/>
        <w:jc w:val="both"/>
        <w:outlineLvl w:val="0"/>
        <w:rPr>
          <w:rFonts w:hint="eastAsia" w:ascii="宋体" w:hAnsi="宋体" w:eastAsia="宋体" w:cs="方正仿宋_GB2312"/>
          <w:b/>
          <w:bCs w:val="0"/>
          <w:color w:val="auto"/>
          <w:kern w:val="0"/>
          <w:sz w:val="28"/>
          <w:szCs w:val="28"/>
          <w:highlight w:val="none"/>
          <w:u w:val="none"/>
          <w:lang w:val="en-US" w:eastAsia="zh-CN" w:bidi="ar-SA"/>
        </w:rPr>
      </w:pPr>
      <w:r>
        <w:rPr>
          <w:rFonts w:hint="eastAsia" w:ascii="宋体" w:hAnsi="宋体" w:eastAsia="宋体" w:cs="方正仿宋_GB2312"/>
          <w:b/>
          <w:bCs w:val="0"/>
          <w:color w:val="auto"/>
          <w:kern w:val="0"/>
          <w:sz w:val="28"/>
          <w:szCs w:val="28"/>
          <w:highlight w:val="none"/>
          <w:u w:val="none"/>
          <w:lang w:val="en-US" w:eastAsia="zh-CN" w:bidi="ar-SA"/>
        </w:rPr>
        <w:t>2、显微镜</w:t>
      </w:r>
    </w:p>
    <w:p w14:paraId="65844CAC">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1、光学系统：采用UIS2 无限远光学系统，齐焦距离≤45mm（符合国际标准）.标配含明场、暗场观察方法，可升级相差、偏光、荧光等观察方式。</w:t>
      </w:r>
    </w:p>
    <w:p w14:paraId="41515D17">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2、载物台：低位设计，钢丝传动（无齿条），高度≤140mm，XY 移动范围≥76mm×52mm，支持双手不离开桌面操作，可单手快速滑入 / 滑出样品；具备 XY 移动锁定功能。。</w:t>
      </w:r>
    </w:p>
    <w:p w14:paraId="6ACA42AE">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3、调焦机构：载物台高度调节（粗调行程15 mm），细调焦旋钮最小调节幅度2.5μm。</w:t>
      </w:r>
    </w:p>
    <w:p w14:paraId="41618DCF">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4、观察筒：三目观察筒，瞳距调节范围48-75mm，倾斜角度30°，目镜（防霉处理）：10X，视场数≥20；具备50/50分光切换功能。</w:t>
      </w:r>
    </w:p>
    <w:p w14:paraId="140473EA">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5、照明系统：内置LED 透射光照明系统；光源寿命6万小时。</w:t>
      </w:r>
    </w:p>
    <w:p w14:paraId="19699044">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6、聚光镜：≥7孔通用型多功能聚光镜，内置相差环及暗场环，4X-100X 物镜转换，无需移动顶透镜，便于快速镜检。数值孔径NA=1.25（油浸时）。</w:t>
      </w:r>
    </w:p>
    <w:p w14:paraId="45A9CFFD">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7、物镜转盘：≥5孔内旋式结构。</w:t>
      </w:r>
    </w:p>
    <w:p w14:paraId="7C223C1E">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8、物镜（防霉处理）：平场消色差物镜，参数需提供厂家说明书佐证：</w:t>
      </w:r>
    </w:p>
    <w:p w14:paraId="1BFB6F31">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4X (N.A.≥0.1, W.D≥18.5mm)</w:t>
      </w:r>
    </w:p>
    <w:p w14:paraId="4FBAF719">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10X（N.A.≥0.25，W.D≥10.6mm）</w:t>
      </w:r>
    </w:p>
    <w:p w14:paraId="0C700F4A">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40X (N.A.≥0.65, W.D≥0.6mm)</w:t>
      </w:r>
    </w:p>
    <w:p w14:paraId="09F9C311">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 xml:space="preserve">100XOil (N.A.&gt;1.25, W.D≥0.13mm)  </w:t>
      </w:r>
    </w:p>
    <w:p w14:paraId="0BF608B1">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9、锁定功能：含孔径光阑锁定功能（与载物台 XY 锁定构成定位销锁定体系）；</w:t>
      </w:r>
    </w:p>
    <w:p w14:paraId="62AC644B">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10、光学元件：均采用环保无铅玻璃。</w:t>
      </w:r>
    </w:p>
    <w:p w14:paraId="1612ACA0">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11、数字化配置：支持高清数字化观测，配备≥2000 万像素高灵敏度科学级CMOS相机、专用分析软件及数码 C 接口；可连接电脑实现实时显示、拍照录像、测量标注等操作。</w:t>
      </w:r>
    </w:p>
    <w:p w14:paraId="5633BB3A">
      <w:pPr>
        <w:spacing w:line="360" w:lineRule="auto"/>
        <w:jc w:val="both"/>
        <w:outlineLvl w:val="0"/>
        <w:rPr>
          <w:rFonts w:hint="eastAsia" w:ascii="宋体" w:hAnsi="宋体" w:eastAsia="宋体" w:cs="方正仿宋_GB2312"/>
          <w:b/>
          <w:bCs w:val="0"/>
          <w:color w:val="auto"/>
          <w:kern w:val="0"/>
          <w:sz w:val="24"/>
          <w:szCs w:val="28"/>
          <w:highlight w:val="none"/>
          <w:u w:val="none"/>
          <w:lang w:val="en-US" w:eastAsia="zh-CN" w:bidi="ar-SA"/>
        </w:rPr>
      </w:pPr>
      <w:r>
        <w:rPr>
          <w:rFonts w:hint="eastAsia" w:ascii="宋体" w:hAnsi="宋体" w:eastAsia="宋体" w:cs="方正仿宋_GB2312"/>
          <w:b/>
          <w:bCs w:val="0"/>
          <w:color w:val="auto"/>
          <w:kern w:val="0"/>
          <w:sz w:val="24"/>
          <w:szCs w:val="28"/>
          <w:highlight w:val="none"/>
          <w:u w:val="none"/>
          <w:lang w:val="en-US" w:eastAsia="zh-CN" w:bidi="ar-SA"/>
        </w:rPr>
        <w:t>3、电解质分析仪</w:t>
      </w:r>
    </w:p>
    <w:p w14:paraId="36952515">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1、检测项目：K⁺、Na⁺、Cl⁻、Ca²⁺、pH、Li⁺、TCO₂、nCa、TCa、AG（支持多参数组合）​</w:t>
      </w:r>
    </w:p>
    <w:p w14:paraId="04D95D52">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2、精度要求：K⁺、Na⁺、Cl⁻项目 CV 值≤1%；Ca²⁺、Li⁺项目 CV 值≤1.5%。</w:t>
      </w:r>
    </w:p>
    <w:p w14:paraId="0C2DE73C">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3、样本特性：血清样本，最小样本量≤80μl​</w:t>
      </w:r>
    </w:p>
    <w:p w14:paraId="243C73F9">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4、检测效率：电解质项目吸样至出结果≤40 秒​</w:t>
      </w:r>
    </w:p>
    <w:p w14:paraId="67AECD80">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5、人机交互：高清触摸屏，交互式菜单​</w:t>
      </w:r>
    </w:p>
    <w:p w14:paraId="7112977B">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6、智能功能：故障自动报警及排除，自动一点 / 两点定标，支持人工定标，自动调整斜率与均差参数，一键式维护（自动检测、判断、校正）</w:t>
      </w:r>
    </w:p>
    <w:p w14:paraId="30A6C1F1">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7、进样系统：原始管直接加样（无需分装），含液面检测、采样针防碰撞功能</w:t>
      </w:r>
    </w:p>
    <w:p w14:paraId="23D2F29D">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8、扩展配置：可选自动进样盘（≥20 个测试位，含急诊位、质控位）</w:t>
      </w:r>
    </w:p>
    <w:p w14:paraId="3922D4DD">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9、数据管理：断电数据存储与再现，存储量＞5000 条，支持无限扩展；预留网口，无缝对接 LIS 系统（实时数据传输），接口费用包含在本次招标范围内​</w:t>
      </w:r>
    </w:p>
    <w:p w14:paraId="081CFF87">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10、试剂安全：一体化试剂包（降低生物污染，符合环保要求）</w:t>
      </w:r>
    </w:p>
    <w:p w14:paraId="3374C74B">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11、室间质评：2024年国家卫生健康委临检中心室间质评中具备单独分组，上报家数≥200 家</w:t>
      </w:r>
    </w:p>
    <w:p w14:paraId="50550A12">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12、售后服务：所投产品生产厂家针对本次招标项目的厂家售后服务承诺函</w:t>
      </w:r>
    </w:p>
    <w:p w14:paraId="73D4ADE6">
      <w:pPr>
        <w:spacing w:line="360" w:lineRule="auto"/>
        <w:jc w:val="both"/>
        <w:outlineLvl w:val="0"/>
        <w:rPr>
          <w:rFonts w:hint="eastAsia" w:ascii="宋体" w:hAnsi="宋体" w:eastAsia="宋体" w:cs="方正仿宋_GB2312"/>
          <w:b/>
          <w:bCs w:val="0"/>
          <w:color w:val="auto"/>
          <w:kern w:val="0"/>
          <w:sz w:val="24"/>
          <w:szCs w:val="28"/>
          <w:highlight w:val="none"/>
          <w:u w:val="none"/>
          <w:lang w:val="en-US" w:eastAsia="zh-CN" w:bidi="ar-SA"/>
        </w:rPr>
      </w:pPr>
      <w:r>
        <w:rPr>
          <w:rFonts w:hint="eastAsia" w:ascii="宋体" w:hAnsi="宋体" w:eastAsia="宋体" w:cs="方正仿宋_GB2312"/>
          <w:b/>
          <w:bCs w:val="0"/>
          <w:color w:val="auto"/>
          <w:kern w:val="0"/>
          <w:sz w:val="24"/>
          <w:szCs w:val="28"/>
          <w:highlight w:val="none"/>
          <w:u w:val="none"/>
          <w:lang w:val="en-US" w:eastAsia="zh-CN" w:bidi="ar-SA"/>
        </w:rPr>
        <w:t>4、尿液分析仪</w:t>
      </w:r>
    </w:p>
    <w:p w14:paraId="4E4EF3BC">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1、检测功能：具备尿干化学检测功能，可外接条码阅读器，有异常值标记功能；</w:t>
      </w:r>
    </w:p>
    <w:p w14:paraId="5E1F20A6">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2、检测项目：干化学检测参数≥14项，具体包含尿胆原、胆红素、酮体、隐血、蛋白质、亚硝酸盐、白细胞、葡萄糖、比重 、PH、维生素C、肌酐、微白蛋白、尿钙；</w:t>
      </w:r>
    </w:p>
    <w:p w14:paraId="1D0A22B0">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3、测试原理：采用多波长光电比色法，确保检测精度；</w:t>
      </w:r>
    </w:p>
    <w:p w14:paraId="169493EC">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4、测试：支持自动连续测试，连续检测速度≥500T/H，可自动感应并运送待测试纸条。</w:t>
      </w:r>
    </w:p>
    <w:p w14:paraId="72D0FBDB">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eastAsia="宋体"/>
          <w:b w:val="0"/>
          <w:bCs w:val="0"/>
          <w:sz w:val="28"/>
          <w:szCs w:val="36"/>
          <w:u w:val="none"/>
          <w:lang w:val="en-US" w:eastAsia="zh-CN"/>
        </w:rPr>
        <w:t>▲</w:t>
      </w:r>
      <w:r>
        <w:rPr>
          <w:rFonts w:hint="eastAsia" w:ascii="宋体" w:hAnsi="宋体" w:eastAsia="宋体" w:cs="方正仿宋_GB2312"/>
          <w:b w:val="0"/>
          <w:bCs/>
          <w:color w:val="auto"/>
          <w:kern w:val="0"/>
          <w:sz w:val="24"/>
          <w:szCs w:val="28"/>
          <w:highlight w:val="none"/>
          <w:u w:val="none"/>
          <w:lang w:val="en-US" w:eastAsia="zh-CN" w:bidi="ar-SA"/>
        </w:rPr>
        <w:t>5、修正干扰：可自动修正试纸非特异性、PH、比重、颜色对测试结果的影响</w:t>
      </w:r>
    </w:p>
    <w:p w14:paraId="6C49E859">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6、携带污染率测试：检测最高值阳性样本后，随即检测阴性样本。除比重和pH外，其他项目的阴性结果不得呈阳性。</w:t>
      </w:r>
    </w:p>
    <w:p w14:paraId="148B63E3">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7、与适配试纸条的准确度：阴阳性判定正确率100%，阳性项目的浓度等级读数，与标准值相差≤±1级，且所有偏差必须同向。</w:t>
      </w:r>
    </w:p>
    <w:p w14:paraId="175B8C8F">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8、重复性：测试结果变异系数CV≤1.0%</w:t>
      </w:r>
    </w:p>
    <w:p w14:paraId="064B87CB">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9、辅助装置：配有废料收集装置</w:t>
      </w:r>
    </w:p>
    <w:p w14:paraId="7A54CF9B">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10、操作界面：搭载触摸式显示屏；</w:t>
      </w:r>
    </w:p>
    <w:p w14:paraId="00324C9D">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11、结果显示：支持中、英文显示全部检测数据；</w:t>
      </w:r>
    </w:p>
    <w:p w14:paraId="4E799D1A">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12、数据存储：可存储9999条记录，支持随时调取查阅；</w:t>
      </w:r>
    </w:p>
    <w:p w14:paraId="44F2F42C">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13、打印功能：内置式热敏打印机，可自动打印检测结果，同时支持外接针式打印机。</w:t>
      </w:r>
    </w:p>
    <w:p w14:paraId="5D82DF66">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14、系统对接：预留配置网口，可无缝接入实验室管理系统（LIS），实现实验数据实时传输，接口费用包含在本次招标范围内。</w:t>
      </w:r>
    </w:p>
    <w:p w14:paraId="7320F2F4">
      <w:pPr>
        <w:spacing w:line="360" w:lineRule="auto"/>
        <w:jc w:val="both"/>
        <w:outlineLvl w:val="0"/>
        <w:rPr>
          <w:rFonts w:hint="eastAsia" w:ascii="宋体" w:hAnsi="宋体" w:eastAsia="宋体" w:cs="方正仿宋_GB2312"/>
          <w:b w:val="0"/>
          <w:bCs/>
          <w:color w:val="auto"/>
          <w:kern w:val="0"/>
          <w:sz w:val="24"/>
          <w:szCs w:val="28"/>
          <w:highlight w:val="none"/>
          <w:u w:val="none"/>
          <w:lang w:val="en-US" w:eastAsia="zh-CN" w:bidi="ar-SA"/>
        </w:rPr>
      </w:pPr>
      <w:r>
        <w:rPr>
          <w:rFonts w:hint="eastAsia" w:ascii="宋体" w:hAnsi="宋体" w:eastAsia="宋体" w:cs="方正仿宋_GB2312"/>
          <w:b w:val="0"/>
          <w:bCs/>
          <w:color w:val="auto"/>
          <w:kern w:val="0"/>
          <w:sz w:val="24"/>
          <w:szCs w:val="28"/>
          <w:highlight w:val="none"/>
          <w:u w:val="none"/>
          <w:lang w:val="en-US" w:eastAsia="zh-CN" w:bidi="ar-SA"/>
        </w:rPr>
        <w:t>15、系统配套性要求：具有原厂配套试纸、质控品；并提供项目注册证明。</w:t>
      </w:r>
    </w:p>
    <w:p w14:paraId="1A57A2E8">
      <w:pPr>
        <w:spacing w:line="360" w:lineRule="auto"/>
        <w:jc w:val="center"/>
        <w:outlineLvl w:val="0"/>
        <w:rPr>
          <w:rFonts w:hint="eastAsia" w:ascii="宋体" w:hAnsi="宋体" w:eastAsia="宋体"/>
          <w:b/>
          <w:color w:val="auto"/>
          <w:sz w:val="28"/>
          <w:highlight w:val="none"/>
        </w:rPr>
      </w:pPr>
    </w:p>
    <w:p w14:paraId="742FF114">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1823"/>
      <w:bookmarkStart w:id="34" w:name="_Toc1246"/>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6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026"/>
        <w:gridCol w:w="6991"/>
        <w:gridCol w:w="1036"/>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490"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340"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494"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09B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left w:val="single" w:color="auto" w:sz="4" w:space="0"/>
              <w:right w:val="single" w:color="auto" w:sz="4" w:space="0"/>
            </w:tcBorders>
            <w:vAlign w:val="center"/>
          </w:tcPr>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7</w:t>
            </w:r>
            <w:r>
              <w:rPr>
                <w:rFonts w:hint="eastAsia" w:asciiTheme="majorEastAsia" w:hAnsiTheme="majorEastAsia" w:eastAsiaTheme="majorEastAsia" w:cstheme="majorEastAsia"/>
                <w:b w:val="0"/>
                <w:bCs w:val="0"/>
                <w:sz w:val="24"/>
                <w:szCs w:val="24"/>
              </w:rPr>
              <w:t>0 分）</w:t>
            </w: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40587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5D59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1477D42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0D47C8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5E9E1C68">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自2023年1月1日以来（以合同签订时间为准），具有所投产品供货业绩</w:t>
            </w:r>
            <w:r>
              <w:rPr>
                <w:rFonts w:hint="eastAsia" w:asciiTheme="majorEastAsia" w:hAnsiTheme="majorEastAsia" w:eastAsiaTheme="majorEastAsia" w:cstheme="majorEastAsia"/>
                <w:b w:val="0"/>
                <w:bCs w:val="0"/>
                <w:sz w:val="24"/>
                <w:szCs w:val="24"/>
              </w:rPr>
              <w:t>（此处业绩系指产品业绩，不限合同卖方主体）</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5</w:t>
            </w:r>
            <w:r>
              <w:rPr>
                <w:rFonts w:hint="eastAsia" w:asciiTheme="majorEastAsia" w:hAnsiTheme="majorEastAsia" w:eastAsiaTheme="majorEastAsia" w:cstheme="majorEastAsia"/>
                <w:b w:val="0"/>
                <w:bCs w:val="0"/>
                <w:snapToGrid w:val="0"/>
                <w:kern w:val="0"/>
                <w:sz w:val="24"/>
                <w:szCs w:val="24"/>
                <w:lang w:bidi="ar"/>
              </w:rPr>
              <w:t>分，满分</w:t>
            </w:r>
            <w:r>
              <w:rPr>
                <w:rFonts w:hint="eastAsia" w:asciiTheme="majorEastAsia" w:hAnsiTheme="majorEastAsia" w:eastAsiaTheme="majorEastAsia" w:cstheme="majorEastAsia"/>
                <w:b w:val="0"/>
                <w:bCs w:val="0"/>
                <w:snapToGrid w:val="0"/>
                <w:kern w:val="0"/>
                <w:sz w:val="24"/>
                <w:szCs w:val="24"/>
                <w:lang w:val="en-US" w:eastAsia="zh-CN" w:bidi="ar"/>
              </w:rPr>
              <w:t>10</w:t>
            </w:r>
            <w:r>
              <w:rPr>
                <w:rFonts w:hint="eastAsia" w:asciiTheme="majorEastAsia" w:hAnsiTheme="majorEastAsia" w:eastAsiaTheme="majorEastAsia" w:cstheme="majorEastAsia"/>
                <w:b w:val="0"/>
                <w:bCs w:val="0"/>
                <w:snapToGrid w:val="0"/>
                <w:kern w:val="0"/>
                <w:sz w:val="24"/>
                <w:szCs w:val="24"/>
                <w:lang w:bidi="ar"/>
              </w:rPr>
              <w:t>分；</w:t>
            </w:r>
          </w:p>
          <w:p w14:paraId="5C6EE344">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1DF1D1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538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6B95AE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81FE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r>
      <w:tr w14:paraId="1956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1AA275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11E503A">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3C1D14A0">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（1）标注“★”的为</w:t>
            </w:r>
            <w:r>
              <w:rPr>
                <w:rFonts w:hint="eastAsia" w:asciiTheme="majorEastAsia" w:hAnsiTheme="majorEastAsia" w:eastAsiaTheme="majorEastAsia" w:cstheme="majorEastAsia"/>
                <w:b w:val="0"/>
                <w:bCs w:val="0"/>
                <w:snapToGrid w:val="0"/>
                <w:kern w:val="0"/>
                <w:sz w:val="24"/>
                <w:szCs w:val="24"/>
                <w:highlight w:val="yellow"/>
                <w:lang w:val="en-US" w:eastAsia="zh-CN" w:bidi="ar"/>
              </w:rPr>
              <w:t>核心参数</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须全部满足，任一项不响应或负偏离按无效标处理。</w:t>
            </w:r>
          </w:p>
          <w:p w14:paraId="6FE8425B">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（2）标注“▲”的</w:t>
            </w:r>
            <w:r>
              <w:rPr>
                <w:rFonts w:hint="eastAsia" w:asciiTheme="majorEastAsia" w:hAnsiTheme="majorEastAsia" w:eastAsiaTheme="majorEastAsia" w:cstheme="majorEastAsia"/>
                <w:b w:val="0"/>
                <w:bCs w:val="0"/>
                <w:snapToGrid w:val="0"/>
                <w:kern w:val="0"/>
                <w:sz w:val="24"/>
                <w:szCs w:val="24"/>
                <w:lang w:val="en-US" w:eastAsia="zh-CN" w:bidi="ar"/>
              </w:rPr>
              <w:t>为</w:t>
            </w:r>
            <w:r>
              <w:rPr>
                <w:rFonts w:hint="eastAsia" w:asciiTheme="majorEastAsia" w:hAnsiTheme="majorEastAsia" w:eastAsiaTheme="majorEastAsia" w:cstheme="majorEastAsia"/>
                <w:b w:val="0"/>
                <w:bCs w:val="0"/>
                <w:snapToGrid w:val="0"/>
                <w:kern w:val="0"/>
                <w:sz w:val="24"/>
                <w:szCs w:val="24"/>
                <w:lang w:bidi="ar"/>
              </w:rPr>
              <w:t>重要技术参数，每满足或优于一项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1</w:t>
            </w:r>
            <w:r>
              <w:rPr>
                <w:rFonts w:hint="eastAsia" w:asciiTheme="majorEastAsia" w:hAnsiTheme="majorEastAsia" w:eastAsiaTheme="majorEastAsia" w:cstheme="majorEastAsia"/>
                <w:b w:val="0"/>
                <w:bCs w:val="0"/>
                <w:snapToGrid w:val="0"/>
                <w:kern w:val="0"/>
                <w:sz w:val="24"/>
                <w:szCs w:val="24"/>
                <w:highlight w:val="none"/>
                <w:lang w:bidi="ar"/>
              </w:rPr>
              <w:t>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11</w:t>
            </w:r>
            <w:r>
              <w:rPr>
                <w:rFonts w:hint="eastAsia" w:asciiTheme="majorEastAsia" w:hAnsiTheme="majorEastAsia" w:eastAsiaTheme="majorEastAsia" w:cstheme="majorEastAsia"/>
                <w:b w:val="0"/>
                <w:bCs w:val="0"/>
                <w:snapToGrid w:val="0"/>
                <w:kern w:val="0"/>
                <w:sz w:val="24"/>
                <w:szCs w:val="24"/>
                <w:highlight w:val="none"/>
                <w:lang w:bidi="ar"/>
              </w:rPr>
              <w:t>项，共计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11</w:t>
            </w:r>
            <w:r>
              <w:rPr>
                <w:rFonts w:hint="eastAsia" w:asciiTheme="majorEastAsia" w:hAnsiTheme="majorEastAsia" w:eastAsiaTheme="majorEastAsia" w:cstheme="majorEastAsia"/>
                <w:b w:val="0"/>
                <w:bCs w:val="0"/>
                <w:snapToGrid w:val="0"/>
                <w:kern w:val="0"/>
                <w:sz w:val="24"/>
                <w:szCs w:val="24"/>
                <w:highlight w:val="none"/>
                <w:lang w:bidi="ar"/>
              </w:rPr>
              <w:t>分。</w:t>
            </w:r>
          </w:p>
          <w:p w14:paraId="15F64100">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highlight w:val="none"/>
                <w:lang w:bidi="ar"/>
              </w:rPr>
              <w:t>（3）非标注“▲”项和</w:t>
            </w:r>
            <w:r>
              <w:rPr>
                <w:rFonts w:hint="eastAsia" w:asciiTheme="majorEastAsia" w:hAnsiTheme="majorEastAsia" w:eastAsiaTheme="majorEastAsia" w:cstheme="majorEastAsia"/>
                <w:b w:val="0"/>
                <w:bCs w:val="0"/>
                <w:snapToGrid w:val="0"/>
                <w:kern w:val="0"/>
                <w:sz w:val="24"/>
                <w:szCs w:val="24"/>
                <w:highlight w:val="yellow"/>
                <w:lang w:bidi="ar"/>
              </w:rPr>
              <w:t>非标注</w:t>
            </w:r>
            <w:r>
              <w:rPr>
                <w:rFonts w:hint="eastAsia" w:asciiTheme="majorEastAsia" w:hAnsiTheme="majorEastAsia" w:eastAsiaTheme="majorEastAsia" w:cstheme="majorEastAsia"/>
                <w:b w:val="0"/>
                <w:bCs w:val="0"/>
                <w:snapToGrid w:val="0"/>
                <w:kern w:val="0"/>
                <w:sz w:val="24"/>
                <w:szCs w:val="24"/>
                <w:highlight w:val="none"/>
                <w:lang w:bidi="ar"/>
              </w:rPr>
              <w:t>“★”项的为一般性参数，共</w:t>
            </w:r>
            <w:r>
              <w:rPr>
                <w:rFonts w:hint="eastAsia" w:asciiTheme="majorEastAsia" w:hAnsiTheme="majorEastAsia" w:eastAsiaTheme="majorEastAsia" w:cstheme="majorEastAsia"/>
                <w:b w:val="0"/>
                <w:bCs w:val="0"/>
                <w:snapToGrid w:val="0"/>
                <w:kern w:val="0"/>
                <w:sz w:val="24"/>
                <w:szCs w:val="24"/>
                <w:highlight w:val="none"/>
                <w:lang w:val="en-US" w:eastAsia="zh-CN" w:bidi="ar"/>
              </w:rPr>
              <w:t>42</w:t>
            </w:r>
            <w:r>
              <w:rPr>
                <w:rFonts w:hint="eastAsia" w:asciiTheme="majorEastAsia" w:hAnsiTheme="majorEastAsia" w:eastAsiaTheme="majorEastAsia" w:cstheme="majorEastAsia"/>
                <w:b w:val="0"/>
                <w:bCs w:val="0"/>
                <w:snapToGrid w:val="0"/>
                <w:kern w:val="0"/>
                <w:sz w:val="24"/>
                <w:szCs w:val="24"/>
                <w:highlight w:val="none"/>
                <w:lang w:bidi="ar"/>
              </w:rPr>
              <w:t>项，每满足或优于一项指标要求得</w:t>
            </w:r>
            <w:r>
              <w:rPr>
                <w:rFonts w:hint="eastAsia" w:asciiTheme="majorEastAsia" w:hAnsiTheme="majorEastAsia" w:eastAsiaTheme="majorEastAsia" w:cstheme="majorEastAsia"/>
                <w:b w:val="0"/>
                <w:bCs w:val="0"/>
                <w:snapToGrid w:val="0"/>
                <w:kern w:val="0"/>
                <w:sz w:val="24"/>
                <w:szCs w:val="24"/>
                <w:highlight w:val="none"/>
                <w:lang w:val="en-US" w:eastAsia="zh-CN" w:bidi="ar"/>
              </w:rPr>
              <w:t>0.5</w:t>
            </w:r>
            <w:r>
              <w:rPr>
                <w:rFonts w:hint="eastAsia" w:asciiTheme="majorEastAsia" w:hAnsiTheme="majorEastAsia" w:eastAsiaTheme="majorEastAsia" w:cstheme="majorEastAsia"/>
                <w:b w:val="0"/>
                <w:bCs w:val="0"/>
                <w:snapToGrid w:val="0"/>
                <w:kern w:val="0"/>
                <w:sz w:val="24"/>
                <w:szCs w:val="24"/>
                <w:highlight w:val="none"/>
                <w:lang w:bidi="ar"/>
              </w:rPr>
              <w:t>分，负偏离不得分，共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21</w:t>
            </w:r>
            <w:r>
              <w:rPr>
                <w:rFonts w:hint="eastAsia" w:asciiTheme="majorEastAsia" w:hAnsiTheme="majorEastAsia" w:eastAsiaTheme="majorEastAsia" w:cstheme="majorEastAsia"/>
                <w:b w:val="0"/>
                <w:bCs w:val="0"/>
                <w:snapToGrid w:val="0"/>
                <w:kern w:val="0"/>
                <w:sz w:val="24"/>
                <w:szCs w:val="24"/>
                <w:highlight w:val="none"/>
                <w:lang w:bidi="ar"/>
              </w:rPr>
              <w:t>分。</w:t>
            </w:r>
          </w:p>
          <w:p w14:paraId="394A4D48">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bidi="ar"/>
              </w:rPr>
              <w:t>注：（1）标“▲”</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“★”参</w:t>
            </w:r>
            <w:r>
              <w:rPr>
                <w:rFonts w:hint="eastAsia" w:asciiTheme="majorEastAsia" w:hAnsiTheme="majorEastAsia" w:eastAsiaTheme="majorEastAsia" w:cstheme="majorEastAsia"/>
                <w:b w:val="0"/>
                <w:bCs w:val="0"/>
                <w:snapToGrid w:val="0"/>
                <w:kern w:val="0"/>
                <w:sz w:val="24"/>
                <w:szCs w:val="24"/>
                <w:lang w:bidi="ar"/>
              </w:rPr>
              <w:t>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5969BB00">
            <w:pPr>
              <w:keepNext w:val="0"/>
              <w:keepLines w:val="0"/>
              <w:numPr>
                <w:ilvl w:val="0"/>
                <w:numId w:val="0"/>
              </w:numPr>
              <w:suppressLineNumbers w:val="0"/>
              <w:kinsoku w:val="0"/>
              <w:wordWrap w:val="0"/>
              <w:autoSpaceDE w:val="0"/>
              <w:autoSpaceDN w:val="0"/>
              <w:adjustRightInd w:val="0"/>
              <w:snapToGrid w:val="0"/>
              <w:spacing w:before="0" w:beforeAutospacing="0" w:after="0" w:afterAutospacing="0" w:line="324" w:lineRule="auto"/>
              <w:ind w:left="0" w:right="0" w:rightChars="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2）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92A1B0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32</w:t>
            </w:r>
            <w:r>
              <w:rPr>
                <w:rFonts w:hint="eastAsia" w:asciiTheme="majorEastAsia" w:hAnsiTheme="majorEastAsia" w:eastAsiaTheme="majorEastAsia" w:cstheme="majorEastAsia"/>
                <w:b w:val="0"/>
                <w:bCs w:val="0"/>
                <w:sz w:val="24"/>
                <w:szCs w:val="24"/>
              </w:rPr>
              <w:t>分</w:t>
            </w:r>
          </w:p>
        </w:tc>
      </w:tr>
      <w:tr w14:paraId="2C66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E3B9A0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0CC21C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6A7C30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免费质保期在满足招标文件要求提供质保期三年的基础上，每增加一年得3分（不足一年不加分），最高得6分。</w:t>
            </w:r>
          </w:p>
          <w:p w14:paraId="57317640">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179754C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项目实施方案、</w:t>
            </w:r>
            <w:r>
              <w:rPr>
                <w:rFonts w:hint="eastAsia" w:asciiTheme="majorEastAsia" w:hAnsiTheme="majorEastAsia" w:eastAsiaTheme="majorEastAsia" w:cstheme="majorEastAsia"/>
                <w:b w:val="0"/>
                <w:bCs w:val="0"/>
                <w:snapToGrid w:val="0"/>
                <w:kern w:val="0"/>
                <w:sz w:val="24"/>
                <w:szCs w:val="24"/>
                <w:lang w:bidi="ar"/>
              </w:rPr>
              <w:t>售后服务</w:t>
            </w:r>
            <w:bookmarkStart w:id="83" w:name="_GoBack"/>
            <w:r>
              <w:rPr>
                <w:rFonts w:hint="eastAsia" w:asciiTheme="majorEastAsia" w:hAnsiTheme="majorEastAsia" w:eastAsiaTheme="majorEastAsia" w:cstheme="majorEastAsia"/>
                <w:b w:val="0"/>
                <w:bCs w:val="0"/>
                <w:snapToGrid w:val="0"/>
                <w:kern w:val="0"/>
                <w:sz w:val="24"/>
                <w:szCs w:val="24"/>
                <w:lang w:bidi="ar"/>
              </w:rPr>
              <w:t>方案</w:t>
            </w:r>
            <w:r>
              <w:rPr>
                <w:rFonts w:hint="eastAsia" w:asciiTheme="majorEastAsia" w:hAnsiTheme="majorEastAsia" w:eastAsiaTheme="majorEastAsia" w:cstheme="majorEastAsia"/>
                <w:b w:val="0"/>
                <w:bCs w:val="0"/>
                <w:snapToGrid w:val="0"/>
                <w:kern w:val="0"/>
                <w:sz w:val="24"/>
                <w:szCs w:val="24"/>
                <w:lang w:val="en-US" w:eastAsia="zh-CN" w:bidi="ar"/>
              </w:rPr>
              <w:t>及故障应急处置预案</w:t>
            </w:r>
            <w:bookmarkEnd w:id="83"/>
          </w:p>
        </w:tc>
        <w:tc>
          <w:tcPr>
            <w:tcW w:w="3340" w:type="pct"/>
            <w:tcBorders>
              <w:top w:val="single" w:color="auto" w:sz="4" w:space="0"/>
              <w:left w:val="single" w:color="auto" w:sz="4" w:space="0"/>
              <w:bottom w:val="single" w:color="auto" w:sz="4" w:space="0"/>
              <w:right w:val="single" w:color="auto" w:sz="4" w:space="0"/>
            </w:tcBorders>
            <w:shd w:val="clear" w:color="auto" w:fill="auto"/>
            <w:vAlign w:val="center"/>
          </w:tcPr>
          <w:p w14:paraId="2A90A387">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zh-TW" w:eastAsia="zh-CN"/>
              </w:rPr>
            </w:pPr>
            <w:r>
              <w:rPr>
                <w:rFonts w:hint="eastAsia" w:asciiTheme="majorEastAsia" w:hAnsiTheme="majorEastAsia" w:eastAsiaTheme="majorEastAsia" w:cstheme="majorEastAsia"/>
                <w:b w:val="0"/>
                <w:bCs w:val="0"/>
                <w:sz w:val="24"/>
                <w:szCs w:val="24"/>
                <w:lang w:val="zh-TW" w:eastAsia="zh-CN"/>
              </w:rPr>
              <w:t>在满足招标服务需求的前提下，投标人提供的</w:t>
            </w:r>
            <w:r>
              <w:rPr>
                <w:rFonts w:hint="eastAsia" w:asciiTheme="majorEastAsia" w:hAnsiTheme="majorEastAsia" w:eastAsiaTheme="majorEastAsia" w:cstheme="majorEastAsia"/>
                <w:b w:val="0"/>
                <w:bCs w:val="0"/>
                <w:sz w:val="24"/>
                <w:szCs w:val="24"/>
                <w:lang w:val="en-US" w:eastAsia="zh-CN"/>
              </w:rPr>
              <w:t>项目实施方案和售后服务方案，包括但不限于：项目实施方案、售后服务方案、故障应急处置预案等</w:t>
            </w:r>
            <w:r>
              <w:rPr>
                <w:rFonts w:hint="eastAsia" w:asciiTheme="majorEastAsia" w:hAnsiTheme="majorEastAsia" w:eastAsiaTheme="majorEastAsia" w:cstheme="majorEastAsia"/>
                <w:b w:val="0"/>
                <w:bCs w:val="0"/>
                <w:sz w:val="24"/>
                <w:szCs w:val="24"/>
                <w:lang w:val="zh-TW" w:eastAsia="zh-CN"/>
              </w:rPr>
              <w:t>。</w:t>
            </w:r>
          </w:p>
          <w:p w14:paraId="7EC270F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由评标委员会进行评审：</w:t>
            </w:r>
          </w:p>
          <w:p w14:paraId="14AA4F51">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（一）项目实施方案（8分）：</w:t>
            </w:r>
          </w:p>
          <w:p w14:paraId="34B9BEE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结合本项目特点，包含但不限于工作计划、工期安排、备品备件安排、人员配备等，依据技术标中项目方案进行综合评审： </w:t>
            </w:r>
          </w:p>
          <w:p w14:paraId="34B11A3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（1）项目方案思路清晰，方案具体详实，工作计划安排合理，工期符合采购需求，备品备件完备，人员安排充足，工作目标、内容和要求分析合理、全面的，得8分； </w:t>
            </w:r>
          </w:p>
          <w:p w14:paraId="0A7AFF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（2）项目方案思路完整，方案具体合理，工作计划安排能够满足采购需求，工期符合采购需求，备品备件完备，人员安排可以满足项目实施，工作目标、内容和要求分析合理未出现逻辑错误的得7分； </w:t>
            </w:r>
          </w:p>
          <w:p w14:paraId="054B2ADC">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（3）项目方案思路较完整，方案较具体合理，工作计划安排基本能够满足采购需求，工期基本符合采购需求，备品备件不缺失，人员安排较合理，基本满足项目实施的得6分；</w:t>
            </w:r>
          </w:p>
          <w:p w14:paraId="0D54E945">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（4）项目方案有待完善，工作计划安排有待优化，备品备件不足，人员安排有待优化，工作目标、内容和要求有待提升的得5分； </w:t>
            </w:r>
          </w:p>
          <w:p w14:paraId="638736A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（5）未提供的不得分。 </w:t>
            </w:r>
          </w:p>
          <w:p w14:paraId="043C6282">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（二）售后服务方案（7分）：</w:t>
            </w:r>
          </w:p>
          <w:p w14:paraId="6F2FA07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根据售后服务管理制度、维保方式、维保内容、质保期满后的维保费用、时间保证、备品备件供应、售后人员配备等情况进行评分。    </w:t>
            </w:r>
          </w:p>
          <w:p w14:paraId="630562E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（1）方案内容详实、表述清晰，售后服务管理制度完善，有具体切实可行的保障措施，售后人员配备充足、故障响应时间短，质保期满后的维保费用科学合理的，得7分；</w:t>
            </w:r>
          </w:p>
          <w:p w14:paraId="5FF898E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（2）内容完整、表述清晰，有保障措施，配备售后服务人员，维保费用较为合理的，没有逻辑性和常识性错误的得6分；</w:t>
            </w:r>
          </w:p>
          <w:p w14:paraId="1BB57E0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（3）内容较完整、表述较清晰，保障措施不缺项，配备售后服务人员基本满足采购需求，维保费用不够合理的得5分；</w:t>
            </w:r>
          </w:p>
          <w:p w14:paraId="14BE0388">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（4）内容简单有待补充，配备售后服务人员不能满足项目需求，且出现了与项目不相关的内容的得4分；</w:t>
            </w:r>
          </w:p>
          <w:p w14:paraId="7D0383D1">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（5）未提供不得分。</w:t>
            </w:r>
          </w:p>
          <w:p w14:paraId="77D2B5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（三）故障应急处置预案（7分）：</w:t>
            </w:r>
          </w:p>
          <w:p w14:paraId="5D7746C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结合本项目特点，依据技术标中的项目应急管理方案（包含但不限于对突发事件的预见性、处理措施、响应时间等）进行评审： </w:t>
            </w:r>
          </w:p>
          <w:p w14:paraId="6A2AD4F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（1）对突发事件有较强的预见性，预案中职责全面，处理措施完善得当，响应及时的得7分； </w:t>
            </w:r>
          </w:p>
          <w:p w14:paraId="6ADB31A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（2）对突发事件有一定的预见性，预案中职责得当、措施合理，能够响应使用需求的得 6分； </w:t>
            </w:r>
          </w:p>
          <w:p w14:paraId="3C2FAC7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（3）对突发事件预见性不明确，针对性不强，方案内容完整不缺项，处理措施较得当，响应时间基本合理的得5分；</w:t>
            </w:r>
          </w:p>
          <w:p w14:paraId="245440C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 对突发事件预见性较弱，方案内容简单，处理措施有待加强，响应时间长的得4分</w:t>
            </w:r>
          </w:p>
          <w:p w14:paraId="37EA545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（5）未提供的不得分。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22</w:t>
            </w:r>
            <w:r>
              <w:rPr>
                <w:rFonts w:hint="eastAsia" w:asciiTheme="majorEastAsia" w:hAnsiTheme="majorEastAsia" w:eastAsiaTheme="majorEastAsia" w:cstheme="majorEastAsia"/>
                <w:b w:val="0"/>
                <w:bCs w:val="0"/>
                <w:sz w:val="24"/>
                <w:szCs w:val="24"/>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1、设备：设备价格分统一采用低价优先法，即满足招标文件要求且投标价格最低的投标报价为评标基准价，其价格分为满分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DF22739">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滁州市第二人民医院生物安全柜、电解质分析仪等设备采购项目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CZEY-2025012</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7" w:name="_Toc8037"/>
      <w:bookmarkStart w:id="48"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3C9A94D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300210382"/>
      <w:bookmarkStart w:id="52" w:name="_Toc520299348"/>
      <w:bookmarkStart w:id="53" w:name="_Toc457768004"/>
      <w:bookmarkStart w:id="54" w:name="_Toc26536"/>
      <w:bookmarkStart w:id="55" w:name="_Toc25813"/>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31244"/>
      <w:bookmarkStart w:id="58" w:name="_Toc9573"/>
      <w:bookmarkStart w:id="59" w:name="OLE_LINK13"/>
      <w:bookmarkStart w:id="60" w:name="OLE_LINK1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18131"/>
      <w:bookmarkStart w:id="62" w:name="_Toc6435"/>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6441"/>
      <w:bookmarkStart w:id="66" w:name="_Toc18010"/>
      <w:r>
        <w:rPr>
          <w:rFonts w:hint="eastAsia" w:ascii="宋体" w:hAnsi="宋体" w:eastAsia="宋体"/>
          <w:b/>
          <w:color w:val="auto"/>
          <w:sz w:val="24"/>
          <w:highlight w:val="none"/>
        </w:rPr>
        <w:t>二、投标函</w:t>
      </w:r>
      <w:bookmarkEnd w:id="65"/>
      <w:bookmarkEnd w:id="66"/>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20329"/>
      <w:bookmarkStart w:id="70"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14156B3-E235-4975-947E-1F39A6B84BB9}"/>
  </w:font>
  <w:font w:name="Arial">
    <w:panose1 w:val="020B0604020202020204"/>
    <w:charset w:val="01"/>
    <w:family w:val="swiss"/>
    <w:pitch w:val="default"/>
    <w:sig w:usb0="E0002EFF" w:usb1="C000785B" w:usb2="00000009" w:usb3="00000000" w:csb0="400001FF" w:csb1="FFFF0000"/>
    <w:embedRegular r:id="rId2" w:fontKey="{5AB3E0AE-5BEE-4ED9-91A0-AA3D07BCA23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B6FCA25A-5009-4044-8E8B-CA0BFCB8338D}"/>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BE5DA79F-F2DE-4D53-82CA-C59787ABB683}"/>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A9666EB5-F724-42CD-A280-6BCDD94EBB42}"/>
  </w:font>
  <w:font w:name="仿宋">
    <w:panose1 w:val="02010609060101010101"/>
    <w:charset w:val="86"/>
    <w:family w:val="modern"/>
    <w:pitch w:val="default"/>
    <w:sig w:usb0="800002BF" w:usb1="38CF7CFA" w:usb2="00000016" w:usb3="00000000" w:csb0="00040001" w:csb1="00000000"/>
    <w:embedRegular r:id="rId6" w:fontKey="{D6B311EA-F886-4D2D-B743-602E45E08B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172A27"/>
    <w:rsid w:val="00092AE4"/>
    <w:rsid w:val="00100BA1"/>
    <w:rsid w:val="00135135"/>
    <w:rsid w:val="0021506A"/>
    <w:rsid w:val="002F3455"/>
    <w:rsid w:val="00847DE1"/>
    <w:rsid w:val="009C512B"/>
    <w:rsid w:val="00B0507A"/>
    <w:rsid w:val="00DE5743"/>
    <w:rsid w:val="00EF16FF"/>
    <w:rsid w:val="01017684"/>
    <w:rsid w:val="013730A5"/>
    <w:rsid w:val="01437C9C"/>
    <w:rsid w:val="01457570"/>
    <w:rsid w:val="01635C49"/>
    <w:rsid w:val="017D4F5C"/>
    <w:rsid w:val="0180098F"/>
    <w:rsid w:val="01AA3877"/>
    <w:rsid w:val="01AC5842"/>
    <w:rsid w:val="01B3556A"/>
    <w:rsid w:val="01B83CAA"/>
    <w:rsid w:val="01E25ABE"/>
    <w:rsid w:val="01E730A7"/>
    <w:rsid w:val="01E925F2"/>
    <w:rsid w:val="01FF1E15"/>
    <w:rsid w:val="02144BFA"/>
    <w:rsid w:val="02404E4B"/>
    <w:rsid w:val="025E7D96"/>
    <w:rsid w:val="02686F3C"/>
    <w:rsid w:val="029640FE"/>
    <w:rsid w:val="02AF74E7"/>
    <w:rsid w:val="02BF15A4"/>
    <w:rsid w:val="03035935"/>
    <w:rsid w:val="03077138"/>
    <w:rsid w:val="034877EC"/>
    <w:rsid w:val="034D095E"/>
    <w:rsid w:val="03534B9D"/>
    <w:rsid w:val="03675AE6"/>
    <w:rsid w:val="037153A5"/>
    <w:rsid w:val="039E740C"/>
    <w:rsid w:val="03A82CAD"/>
    <w:rsid w:val="03BB7AB1"/>
    <w:rsid w:val="03DF1EFE"/>
    <w:rsid w:val="03F11C32"/>
    <w:rsid w:val="04275653"/>
    <w:rsid w:val="043B6051"/>
    <w:rsid w:val="04936845"/>
    <w:rsid w:val="04986A1A"/>
    <w:rsid w:val="04B50EB1"/>
    <w:rsid w:val="04BD7D66"/>
    <w:rsid w:val="04DA2664"/>
    <w:rsid w:val="04DF5F2E"/>
    <w:rsid w:val="05377B18"/>
    <w:rsid w:val="05597A8E"/>
    <w:rsid w:val="055E6E53"/>
    <w:rsid w:val="05882122"/>
    <w:rsid w:val="058F34B0"/>
    <w:rsid w:val="05A6031B"/>
    <w:rsid w:val="05AA02EA"/>
    <w:rsid w:val="05B227CB"/>
    <w:rsid w:val="05C869C2"/>
    <w:rsid w:val="05DA343D"/>
    <w:rsid w:val="05EC0669"/>
    <w:rsid w:val="05F96B7B"/>
    <w:rsid w:val="06494EFE"/>
    <w:rsid w:val="06606BFB"/>
    <w:rsid w:val="06691F53"/>
    <w:rsid w:val="06846D8D"/>
    <w:rsid w:val="06A116ED"/>
    <w:rsid w:val="06A967F3"/>
    <w:rsid w:val="06B158A1"/>
    <w:rsid w:val="06B43B46"/>
    <w:rsid w:val="06DC0977"/>
    <w:rsid w:val="070659F4"/>
    <w:rsid w:val="076822F3"/>
    <w:rsid w:val="07E777BB"/>
    <w:rsid w:val="07EE6511"/>
    <w:rsid w:val="08297BEC"/>
    <w:rsid w:val="08387FA9"/>
    <w:rsid w:val="08607AC7"/>
    <w:rsid w:val="0870581B"/>
    <w:rsid w:val="08805F84"/>
    <w:rsid w:val="08966904"/>
    <w:rsid w:val="08DD2784"/>
    <w:rsid w:val="08E52849"/>
    <w:rsid w:val="08FD4BD5"/>
    <w:rsid w:val="091D0DD3"/>
    <w:rsid w:val="093305F6"/>
    <w:rsid w:val="094D16B8"/>
    <w:rsid w:val="094E3682"/>
    <w:rsid w:val="096963CD"/>
    <w:rsid w:val="096E162E"/>
    <w:rsid w:val="0983678C"/>
    <w:rsid w:val="09BA51F2"/>
    <w:rsid w:val="09C33728"/>
    <w:rsid w:val="09D26E62"/>
    <w:rsid w:val="0A1B17B6"/>
    <w:rsid w:val="0A256191"/>
    <w:rsid w:val="0A314FFA"/>
    <w:rsid w:val="0A430D0D"/>
    <w:rsid w:val="0A4800D1"/>
    <w:rsid w:val="0A5E78F5"/>
    <w:rsid w:val="0A6749FB"/>
    <w:rsid w:val="0A79472F"/>
    <w:rsid w:val="0A9E0C56"/>
    <w:rsid w:val="0AB45767"/>
    <w:rsid w:val="0AC736EC"/>
    <w:rsid w:val="0B00275A"/>
    <w:rsid w:val="0B310B66"/>
    <w:rsid w:val="0B3626D0"/>
    <w:rsid w:val="0B5750F6"/>
    <w:rsid w:val="0B6E3B68"/>
    <w:rsid w:val="0B7D3DAB"/>
    <w:rsid w:val="0BD460C1"/>
    <w:rsid w:val="0BDA2FAB"/>
    <w:rsid w:val="0BDC31C7"/>
    <w:rsid w:val="0BF436E1"/>
    <w:rsid w:val="0BFE1B0E"/>
    <w:rsid w:val="0BFE313E"/>
    <w:rsid w:val="0C1C1816"/>
    <w:rsid w:val="0C3B5902"/>
    <w:rsid w:val="0C5821E5"/>
    <w:rsid w:val="0C5B0590"/>
    <w:rsid w:val="0C9E222B"/>
    <w:rsid w:val="0CC2383E"/>
    <w:rsid w:val="0CE560AB"/>
    <w:rsid w:val="0CEE6D0E"/>
    <w:rsid w:val="0CF54541"/>
    <w:rsid w:val="0D076022"/>
    <w:rsid w:val="0D2E35AF"/>
    <w:rsid w:val="0D2E7A52"/>
    <w:rsid w:val="0D564D5C"/>
    <w:rsid w:val="0D5A0848"/>
    <w:rsid w:val="0D6C5618"/>
    <w:rsid w:val="0D7A4A46"/>
    <w:rsid w:val="0D870F11"/>
    <w:rsid w:val="0DC83A03"/>
    <w:rsid w:val="0DE620DB"/>
    <w:rsid w:val="0DF30D4B"/>
    <w:rsid w:val="0DFA5B87"/>
    <w:rsid w:val="0DFC18FF"/>
    <w:rsid w:val="0E097B78"/>
    <w:rsid w:val="0E0A401C"/>
    <w:rsid w:val="0E236E8B"/>
    <w:rsid w:val="0E2D65A5"/>
    <w:rsid w:val="0E7B6CC7"/>
    <w:rsid w:val="0E8F2773"/>
    <w:rsid w:val="0E9315ED"/>
    <w:rsid w:val="0EA31D7A"/>
    <w:rsid w:val="0EAD0785"/>
    <w:rsid w:val="0ED91C40"/>
    <w:rsid w:val="0EEF6D6E"/>
    <w:rsid w:val="0F607C6B"/>
    <w:rsid w:val="0F692FC4"/>
    <w:rsid w:val="0F9D2C6D"/>
    <w:rsid w:val="0FA43FFC"/>
    <w:rsid w:val="0FBA381F"/>
    <w:rsid w:val="0FD0094D"/>
    <w:rsid w:val="0FD536AF"/>
    <w:rsid w:val="0FED7751"/>
    <w:rsid w:val="0FFA3C1C"/>
    <w:rsid w:val="10026281"/>
    <w:rsid w:val="10207B26"/>
    <w:rsid w:val="109B7BB5"/>
    <w:rsid w:val="10B71B0D"/>
    <w:rsid w:val="10BB33AB"/>
    <w:rsid w:val="10C0771D"/>
    <w:rsid w:val="10D0497D"/>
    <w:rsid w:val="10E6007E"/>
    <w:rsid w:val="10FA5A47"/>
    <w:rsid w:val="11382C4E"/>
    <w:rsid w:val="11550BC8"/>
    <w:rsid w:val="116752E1"/>
    <w:rsid w:val="11785740"/>
    <w:rsid w:val="118440E5"/>
    <w:rsid w:val="11A47EBF"/>
    <w:rsid w:val="11B524F0"/>
    <w:rsid w:val="11C97D4A"/>
    <w:rsid w:val="11DF756D"/>
    <w:rsid w:val="121F796A"/>
    <w:rsid w:val="124B69B1"/>
    <w:rsid w:val="12527D3F"/>
    <w:rsid w:val="126D1B09"/>
    <w:rsid w:val="12837EF9"/>
    <w:rsid w:val="12906AB9"/>
    <w:rsid w:val="129621B1"/>
    <w:rsid w:val="12A12A75"/>
    <w:rsid w:val="12A72B1B"/>
    <w:rsid w:val="12AC38F3"/>
    <w:rsid w:val="130A061A"/>
    <w:rsid w:val="13207E3D"/>
    <w:rsid w:val="132818B7"/>
    <w:rsid w:val="133E6515"/>
    <w:rsid w:val="13693592"/>
    <w:rsid w:val="13712447"/>
    <w:rsid w:val="13733397"/>
    <w:rsid w:val="13B660AC"/>
    <w:rsid w:val="13BB7B66"/>
    <w:rsid w:val="13DF5603"/>
    <w:rsid w:val="13E316E0"/>
    <w:rsid w:val="13ED41C3"/>
    <w:rsid w:val="1422388F"/>
    <w:rsid w:val="142E658A"/>
    <w:rsid w:val="1437543F"/>
    <w:rsid w:val="145204CA"/>
    <w:rsid w:val="147541B9"/>
    <w:rsid w:val="148B12E6"/>
    <w:rsid w:val="149E54BE"/>
    <w:rsid w:val="14A64372"/>
    <w:rsid w:val="14D67581"/>
    <w:rsid w:val="14DB226E"/>
    <w:rsid w:val="14DE1D5E"/>
    <w:rsid w:val="14ED3D4F"/>
    <w:rsid w:val="151D23C1"/>
    <w:rsid w:val="151E6A48"/>
    <w:rsid w:val="15354147"/>
    <w:rsid w:val="155A67CD"/>
    <w:rsid w:val="155B36B6"/>
    <w:rsid w:val="156D6C3E"/>
    <w:rsid w:val="158E72E0"/>
    <w:rsid w:val="15AE34DE"/>
    <w:rsid w:val="15EC4007"/>
    <w:rsid w:val="1602382A"/>
    <w:rsid w:val="160C28FB"/>
    <w:rsid w:val="161146EA"/>
    <w:rsid w:val="162A1B44"/>
    <w:rsid w:val="164D0F49"/>
    <w:rsid w:val="16685D83"/>
    <w:rsid w:val="1672275E"/>
    <w:rsid w:val="16BC1C2B"/>
    <w:rsid w:val="17285513"/>
    <w:rsid w:val="172B6DB1"/>
    <w:rsid w:val="17371C20"/>
    <w:rsid w:val="17435EA8"/>
    <w:rsid w:val="17471E3D"/>
    <w:rsid w:val="177C760C"/>
    <w:rsid w:val="178564C1"/>
    <w:rsid w:val="17B80644"/>
    <w:rsid w:val="17BC1B4F"/>
    <w:rsid w:val="17E4768B"/>
    <w:rsid w:val="180970F2"/>
    <w:rsid w:val="18506ACF"/>
    <w:rsid w:val="185B5474"/>
    <w:rsid w:val="186D58D3"/>
    <w:rsid w:val="18714C97"/>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BD0194"/>
    <w:rsid w:val="1A2A3350"/>
    <w:rsid w:val="1A5A1E87"/>
    <w:rsid w:val="1A604FC3"/>
    <w:rsid w:val="1A8D5817"/>
    <w:rsid w:val="1AAE4346"/>
    <w:rsid w:val="1ABD1D9F"/>
    <w:rsid w:val="1AF851FC"/>
    <w:rsid w:val="1B4A1593"/>
    <w:rsid w:val="1B4D379A"/>
    <w:rsid w:val="1B6610FC"/>
    <w:rsid w:val="1B762CF0"/>
    <w:rsid w:val="1B933CF4"/>
    <w:rsid w:val="1B9C202B"/>
    <w:rsid w:val="1BAD248A"/>
    <w:rsid w:val="1BC21F3A"/>
    <w:rsid w:val="1BE17132"/>
    <w:rsid w:val="1C1B2F7B"/>
    <w:rsid w:val="1C1B5646"/>
    <w:rsid w:val="1C1E610B"/>
    <w:rsid w:val="1C36422E"/>
    <w:rsid w:val="1C8A6328"/>
    <w:rsid w:val="1C9F6277"/>
    <w:rsid w:val="1CB810E7"/>
    <w:rsid w:val="1D3D7B17"/>
    <w:rsid w:val="1D4B1E70"/>
    <w:rsid w:val="1D7C0366"/>
    <w:rsid w:val="1DDE4B7D"/>
    <w:rsid w:val="1DE008F5"/>
    <w:rsid w:val="1DE101C9"/>
    <w:rsid w:val="1E081BFA"/>
    <w:rsid w:val="1E083917"/>
    <w:rsid w:val="1E236A34"/>
    <w:rsid w:val="1E7554E1"/>
    <w:rsid w:val="1E96129B"/>
    <w:rsid w:val="1EC024D4"/>
    <w:rsid w:val="1EDB10BC"/>
    <w:rsid w:val="1EF83A1C"/>
    <w:rsid w:val="1EFA59E6"/>
    <w:rsid w:val="1F046865"/>
    <w:rsid w:val="1F1771BC"/>
    <w:rsid w:val="1F404002"/>
    <w:rsid w:val="1F4C0B6E"/>
    <w:rsid w:val="1F901EA7"/>
    <w:rsid w:val="1FAD0CAB"/>
    <w:rsid w:val="1FDA1374"/>
    <w:rsid w:val="202A7DFC"/>
    <w:rsid w:val="204E5EB7"/>
    <w:rsid w:val="20586E69"/>
    <w:rsid w:val="20847881"/>
    <w:rsid w:val="20E63CC8"/>
    <w:rsid w:val="20EF2BFD"/>
    <w:rsid w:val="211D59BC"/>
    <w:rsid w:val="21325751"/>
    <w:rsid w:val="21374CD0"/>
    <w:rsid w:val="21AB121A"/>
    <w:rsid w:val="21D00F87"/>
    <w:rsid w:val="21E03F02"/>
    <w:rsid w:val="22066450"/>
    <w:rsid w:val="22272617"/>
    <w:rsid w:val="22596EC8"/>
    <w:rsid w:val="2265586D"/>
    <w:rsid w:val="22833F45"/>
    <w:rsid w:val="22A5210D"/>
    <w:rsid w:val="22B3482A"/>
    <w:rsid w:val="22E545B0"/>
    <w:rsid w:val="22E5535D"/>
    <w:rsid w:val="22EC1AEA"/>
    <w:rsid w:val="2302130E"/>
    <w:rsid w:val="232E3EB1"/>
    <w:rsid w:val="23360FB7"/>
    <w:rsid w:val="233A2855"/>
    <w:rsid w:val="23401B0E"/>
    <w:rsid w:val="234353D1"/>
    <w:rsid w:val="235D1F05"/>
    <w:rsid w:val="236264C6"/>
    <w:rsid w:val="237A5348"/>
    <w:rsid w:val="239E2206"/>
    <w:rsid w:val="23D9610A"/>
    <w:rsid w:val="23E568B3"/>
    <w:rsid w:val="23EB6A35"/>
    <w:rsid w:val="24013373"/>
    <w:rsid w:val="24207C9D"/>
    <w:rsid w:val="247B1377"/>
    <w:rsid w:val="2483647E"/>
    <w:rsid w:val="24B91EA0"/>
    <w:rsid w:val="24CF521F"/>
    <w:rsid w:val="24E011DB"/>
    <w:rsid w:val="24EE7D9B"/>
    <w:rsid w:val="24F9229C"/>
    <w:rsid w:val="252B16E4"/>
    <w:rsid w:val="25302162"/>
    <w:rsid w:val="2557002B"/>
    <w:rsid w:val="255816B9"/>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2F45"/>
    <w:rsid w:val="26FE5E6C"/>
    <w:rsid w:val="27225ADA"/>
    <w:rsid w:val="27934C2A"/>
    <w:rsid w:val="27AB1F74"/>
    <w:rsid w:val="27D67706"/>
    <w:rsid w:val="27E601D4"/>
    <w:rsid w:val="27FF4722"/>
    <w:rsid w:val="280A6664"/>
    <w:rsid w:val="281713B7"/>
    <w:rsid w:val="284D302B"/>
    <w:rsid w:val="2869172C"/>
    <w:rsid w:val="2883374E"/>
    <w:rsid w:val="288E0F4E"/>
    <w:rsid w:val="28CD4903"/>
    <w:rsid w:val="28F434A6"/>
    <w:rsid w:val="28FB3B69"/>
    <w:rsid w:val="29080FCC"/>
    <w:rsid w:val="29096867"/>
    <w:rsid w:val="290A4A78"/>
    <w:rsid w:val="29663529"/>
    <w:rsid w:val="297B3BC8"/>
    <w:rsid w:val="2987431B"/>
    <w:rsid w:val="29B13146"/>
    <w:rsid w:val="29F43A2A"/>
    <w:rsid w:val="29F51387"/>
    <w:rsid w:val="2A324774"/>
    <w:rsid w:val="2A6428AE"/>
    <w:rsid w:val="2A7A3E7F"/>
    <w:rsid w:val="2A8940C2"/>
    <w:rsid w:val="2AE0119A"/>
    <w:rsid w:val="2B2500DD"/>
    <w:rsid w:val="2B3109E2"/>
    <w:rsid w:val="2B391645"/>
    <w:rsid w:val="2B473D61"/>
    <w:rsid w:val="2B7F799F"/>
    <w:rsid w:val="2BA26560"/>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572256"/>
    <w:rsid w:val="2D83129D"/>
    <w:rsid w:val="2DBD030B"/>
    <w:rsid w:val="2DC0604D"/>
    <w:rsid w:val="2DC53663"/>
    <w:rsid w:val="2DF919BD"/>
    <w:rsid w:val="2E1B7727"/>
    <w:rsid w:val="2E50117F"/>
    <w:rsid w:val="2E56075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F81ACE"/>
    <w:rsid w:val="30314FE0"/>
    <w:rsid w:val="30442B30"/>
    <w:rsid w:val="305B3E0B"/>
    <w:rsid w:val="309335A5"/>
    <w:rsid w:val="30B874AF"/>
    <w:rsid w:val="30E6401D"/>
    <w:rsid w:val="30FD3B8A"/>
    <w:rsid w:val="311A0999"/>
    <w:rsid w:val="311C3B05"/>
    <w:rsid w:val="31344D88"/>
    <w:rsid w:val="315301E3"/>
    <w:rsid w:val="319475D5"/>
    <w:rsid w:val="31BB108F"/>
    <w:rsid w:val="31BE0AF5"/>
    <w:rsid w:val="320578B6"/>
    <w:rsid w:val="320E382B"/>
    <w:rsid w:val="322F37A1"/>
    <w:rsid w:val="324F79A0"/>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3B01DB"/>
    <w:rsid w:val="3463365C"/>
    <w:rsid w:val="34A51AF9"/>
    <w:rsid w:val="34A71D15"/>
    <w:rsid w:val="34AA6624"/>
    <w:rsid w:val="34B00F04"/>
    <w:rsid w:val="34B32468"/>
    <w:rsid w:val="34C12DD7"/>
    <w:rsid w:val="34C957E7"/>
    <w:rsid w:val="34D15E0D"/>
    <w:rsid w:val="35006613"/>
    <w:rsid w:val="350902DA"/>
    <w:rsid w:val="35103BA2"/>
    <w:rsid w:val="354B6B44"/>
    <w:rsid w:val="357316F6"/>
    <w:rsid w:val="35B538E8"/>
    <w:rsid w:val="35C918D1"/>
    <w:rsid w:val="35CF31EE"/>
    <w:rsid w:val="35D95EFE"/>
    <w:rsid w:val="36176A26"/>
    <w:rsid w:val="368F7018"/>
    <w:rsid w:val="36A466B6"/>
    <w:rsid w:val="36B67168"/>
    <w:rsid w:val="37066F38"/>
    <w:rsid w:val="37147EBE"/>
    <w:rsid w:val="3736112E"/>
    <w:rsid w:val="37695060"/>
    <w:rsid w:val="377320FF"/>
    <w:rsid w:val="377A101B"/>
    <w:rsid w:val="37B06E98"/>
    <w:rsid w:val="37CE75B8"/>
    <w:rsid w:val="37DF3574"/>
    <w:rsid w:val="38082ACA"/>
    <w:rsid w:val="3846585A"/>
    <w:rsid w:val="3862042D"/>
    <w:rsid w:val="386D6DD1"/>
    <w:rsid w:val="388D19F8"/>
    <w:rsid w:val="38995E18"/>
    <w:rsid w:val="38B874ED"/>
    <w:rsid w:val="38CC3AF8"/>
    <w:rsid w:val="38CC7F9C"/>
    <w:rsid w:val="39094D4C"/>
    <w:rsid w:val="39334707"/>
    <w:rsid w:val="3959299B"/>
    <w:rsid w:val="3971469F"/>
    <w:rsid w:val="39A95BE7"/>
    <w:rsid w:val="39B0341A"/>
    <w:rsid w:val="39B60304"/>
    <w:rsid w:val="39B85EA1"/>
    <w:rsid w:val="39BD0A5B"/>
    <w:rsid w:val="39E11825"/>
    <w:rsid w:val="3A074661"/>
    <w:rsid w:val="3A081A7A"/>
    <w:rsid w:val="3A451DB4"/>
    <w:rsid w:val="3A4F77A4"/>
    <w:rsid w:val="3A6A67D9"/>
    <w:rsid w:val="3A833317"/>
    <w:rsid w:val="3A881CA1"/>
    <w:rsid w:val="3AAF547F"/>
    <w:rsid w:val="3AC47771"/>
    <w:rsid w:val="3AD42514"/>
    <w:rsid w:val="3AE25855"/>
    <w:rsid w:val="3AF45588"/>
    <w:rsid w:val="3B00217F"/>
    <w:rsid w:val="3B561D9F"/>
    <w:rsid w:val="3B5B7B12"/>
    <w:rsid w:val="3B694A1D"/>
    <w:rsid w:val="3B7010B2"/>
    <w:rsid w:val="3B8B3D12"/>
    <w:rsid w:val="3B9A7EDD"/>
    <w:rsid w:val="3BA725FA"/>
    <w:rsid w:val="3BC136BC"/>
    <w:rsid w:val="3BD50179"/>
    <w:rsid w:val="3BF07AFD"/>
    <w:rsid w:val="3C033CD5"/>
    <w:rsid w:val="3C0E4427"/>
    <w:rsid w:val="3C17152E"/>
    <w:rsid w:val="3C3E2F5F"/>
    <w:rsid w:val="3C601127"/>
    <w:rsid w:val="3C7B66FC"/>
    <w:rsid w:val="3C853690"/>
    <w:rsid w:val="3C885F88"/>
    <w:rsid w:val="3CDE204C"/>
    <w:rsid w:val="3D05582A"/>
    <w:rsid w:val="3D202664"/>
    <w:rsid w:val="3D264775"/>
    <w:rsid w:val="3D5D11C3"/>
    <w:rsid w:val="3D644B60"/>
    <w:rsid w:val="3D65451B"/>
    <w:rsid w:val="3D762284"/>
    <w:rsid w:val="3D7704B3"/>
    <w:rsid w:val="3D8C4692"/>
    <w:rsid w:val="3D933161"/>
    <w:rsid w:val="3DA2751D"/>
    <w:rsid w:val="3E1F0B6E"/>
    <w:rsid w:val="3E497999"/>
    <w:rsid w:val="3E5E3444"/>
    <w:rsid w:val="3E646581"/>
    <w:rsid w:val="3E900306"/>
    <w:rsid w:val="3EA12549"/>
    <w:rsid w:val="3EB66F78"/>
    <w:rsid w:val="3EC139D3"/>
    <w:rsid w:val="3EE6343A"/>
    <w:rsid w:val="3F0D6C18"/>
    <w:rsid w:val="3F161F71"/>
    <w:rsid w:val="3F3D42AB"/>
    <w:rsid w:val="3F47212A"/>
    <w:rsid w:val="3F5E56C6"/>
    <w:rsid w:val="3F8A0269"/>
    <w:rsid w:val="3F9F1F66"/>
    <w:rsid w:val="3FD37E62"/>
    <w:rsid w:val="3FE26F6C"/>
    <w:rsid w:val="3FFE7DA2"/>
    <w:rsid w:val="4044666A"/>
    <w:rsid w:val="406712EA"/>
    <w:rsid w:val="406D3E12"/>
    <w:rsid w:val="40DF6392"/>
    <w:rsid w:val="40F9220A"/>
    <w:rsid w:val="4144695C"/>
    <w:rsid w:val="41462BC1"/>
    <w:rsid w:val="41674009"/>
    <w:rsid w:val="41767726"/>
    <w:rsid w:val="41846EB2"/>
    <w:rsid w:val="41894C7C"/>
    <w:rsid w:val="41913B31"/>
    <w:rsid w:val="419D4283"/>
    <w:rsid w:val="419E3311"/>
    <w:rsid w:val="41EB21B8"/>
    <w:rsid w:val="421E223B"/>
    <w:rsid w:val="422C3859"/>
    <w:rsid w:val="423341AF"/>
    <w:rsid w:val="423A5D78"/>
    <w:rsid w:val="426B1F2F"/>
    <w:rsid w:val="42AA2522"/>
    <w:rsid w:val="43244531"/>
    <w:rsid w:val="43655275"/>
    <w:rsid w:val="43784FA8"/>
    <w:rsid w:val="438438A3"/>
    <w:rsid w:val="43856243"/>
    <w:rsid w:val="43903CDF"/>
    <w:rsid w:val="4391606A"/>
    <w:rsid w:val="439B47F3"/>
    <w:rsid w:val="439C3B9D"/>
    <w:rsid w:val="43B35FE0"/>
    <w:rsid w:val="43E07893"/>
    <w:rsid w:val="443864E5"/>
    <w:rsid w:val="44615A3C"/>
    <w:rsid w:val="446B5CB5"/>
    <w:rsid w:val="449A3D36"/>
    <w:rsid w:val="44A616A1"/>
    <w:rsid w:val="44A87A8D"/>
    <w:rsid w:val="44F56185"/>
    <w:rsid w:val="44FF34A7"/>
    <w:rsid w:val="45216F7A"/>
    <w:rsid w:val="452F5B3A"/>
    <w:rsid w:val="45356EC9"/>
    <w:rsid w:val="45392515"/>
    <w:rsid w:val="45455285"/>
    <w:rsid w:val="45494E2C"/>
    <w:rsid w:val="457810EA"/>
    <w:rsid w:val="457B0D80"/>
    <w:rsid w:val="45A57BAB"/>
    <w:rsid w:val="45A858ED"/>
    <w:rsid w:val="45B1505C"/>
    <w:rsid w:val="45C2075D"/>
    <w:rsid w:val="45CA5863"/>
    <w:rsid w:val="460074D7"/>
    <w:rsid w:val="460912BA"/>
    <w:rsid w:val="46297A13"/>
    <w:rsid w:val="4689127A"/>
    <w:rsid w:val="46911D1D"/>
    <w:rsid w:val="46C67DD9"/>
    <w:rsid w:val="46D5626E"/>
    <w:rsid w:val="46E55481"/>
    <w:rsid w:val="47064679"/>
    <w:rsid w:val="470B1C8F"/>
    <w:rsid w:val="471F1BDF"/>
    <w:rsid w:val="4723522B"/>
    <w:rsid w:val="47264D1B"/>
    <w:rsid w:val="473C453F"/>
    <w:rsid w:val="47523D62"/>
    <w:rsid w:val="47E50732"/>
    <w:rsid w:val="47E56984"/>
    <w:rsid w:val="47E81FD1"/>
    <w:rsid w:val="481E6D74"/>
    <w:rsid w:val="487C605F"/>
    <w:rsid w:val="489857A5"/>
    <w:rsid w:val="489932CB"/>
    <w:rsid w:val="48AB5A85"/>
    <w:rsid w:val="48B3438D"/>
    <w:rsid w:val="48C12F4D"/>
    <w:rsid w:val="48E94BB7"/>
    <w:rsid w:val="48FD385A"/>
    <w:rsid w:val="491E0F2B"/>
    <w:rsid w:val="49310C32"/>
    <w:rsid w:val="49431BB4"/>
    <w:rsid w:val="49507A41"/>
    <w:rsid w:val="496F29A9"/>
    <w:rsid w:val="49865F45"/>
    <w:rsid w:val="499B0F49"/>
    <w:rsid w:val="49BC54C3"/>
    <w:rsid w:val="49C37385"/>
    <w:rsid w:val="49E538D1"/>
    <w:rsid w:val="49EE386C"/>
    <w:rsid w:val="49F64E79"/>
    <w:rsid w:val="4A162E25"/>
    <w:rsid w:val="4A2C5519"/>
    <w:rsid w:val="4A2F2482"/>
    <w:rsid w:val="4A531BFE"/>
    <w:rsid w:val="4ACF1226"/>
    <w:rsid w:val="4AF3565B"/>
    <w:rsid w:val="4B076EEB"/>
    <w:rsid w:val="4B1D4687"/>
    <w:rsid w:val="4B2C0426"/>
    <w:rsid w:val="4B4C0B1A"/>
    <w:rsid w:val="4B7C00B3"/>
    <w:rsid w:val="4B964046"/>
    <w:rsid w:val="4BB016BF"/>
    <w:rsid w:val="4BB41A6E"/>
    <w:rsid w:val="4BD40E87"/>
    <w:rsid w:val="4C0D2006"/>
    <w:rsid w:val="4C2B0BB7"/>
    <w:rsid w:val="4C4023DB"/>
    <w:rsid w:val="4C4D4AF8"/>
    <w:rsid w:val="4C6D0CF6"/>
    <w:rsid w:val="4CBB4158"/>
    <w:rsid w:val="4CBB5F06"/>
    <w:rsid w:val="4CCF375F"/>
    <w:rsid w:val="4CE03BBE"/>
    <w:rsid w:val="4CFB48EC"/>
    <w:rsid w:val="4D297313"/>
    <w:rsid w:val="4D573E80"/>
    <w:rsid w:val="4D6C7200"/>
    <w:rsid w:val="4D7049C3"/>
    <w:rsid w:val="4D907392"/>
    <w:rsid w:val="4DD7388E"/>
    <w:rsid w:val="4DE20DD0"/>
    <w:rsid w:val="4DFC6FAF"/>
    <w:rsid w:val="4E157897"/>
    <w:rsid w:val="4E52289A"/>
    <w:rsid w:val="4E5877A0"/>
    <w:rsid w:val="4E604FB7"/>
    <w:rsid w:val="4E712D20"/>
    <w:rsid w:val="4E881E17"/>
    <w:rsid w:val="4EBB043F"/>
    <w:rsid w:val="4EFB4CDF"/>
    <w:rsid w:val="4F543AE0"/>
    <w:rsid w:val="4F786330"/>
    <w:rsid w:val="4F842056"/>
    <w:rsid w:val="4F8F45D1"/>
    <w:rsid w:val="4FBD4D5E"/>
    <w:rsid w:val="4FE47521"/>
    <w:rsid w:val="4FF9121F"/>
    <w:rsid w:val="4FFC0517"/>
    <w:rsid w:val="507408A5"/>
    <w:rsid w:val="50812FC2"/>
    <w:rsid w:val="50845547"/>
    <w:rsid w:val="50A82C45"/>
    <w:rsid w:val="50BD6410"/>
    <w:rsid w:val="50CA60D9"/>
    <w:rsid w:val="50DB3A34"/>
    <w:rsid w:val="50E023DF"/>
    <w:rsid w:val="50E579F5"/>
    <w:rsid w:val="50EA6DB9"/>
    <w:rsid w:val="510065DD"/>
    <w:rsid w:val="51053BF3"/>
    <w:rsid w:val="51061659"/>
    <w:rsid w:val="511C6E87"/>
    <w:rsid w:val="51284CD2"/>
    <w:rsid w:val="514209A3"/>
    <w:rsid w:val="515A1860"/>
    <w:rsid w:val="515C7753"/>
    <w:rsid w:val="51826DFB"/>
    <w:rsid w:val="51897B82"/>
    <w:rsid w:val="519F142B"/>
    <w:rsid w:val="51A82AC2"/>
    <w:rsid w:val="51AA471F"/>
    <w:rsid w:val="51B80C66"/>
    <w:rsid w:val="51CB2747"/>
    <w:rsid w:val="51E57C49"/>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3E62DD"/>
    <w:rsid w:val="5355153C"/>
    <w:rsid w:val="53887DEA"/>
    <w:rsid w:val="53F57F4F"/>
    <w:rsid w:val="54192CA4"/>
    <w:rsid w:val="545B7804"/>
    <w:rsid w:val="54857525"/>
    <w:rsid w:val="54B75204"/>
    <w:rsid w:val="54B94AEC"/>
    <w:rsid w:val="54ED6E78"/>
    <w:rsid w:val="55020B76"/>
    <w:rsid w:val="550F781D"/>
    <w:rsid w:val="55197C6D"/>
    <w:rsid w:val="552D196B"/>
    <w:rsid w:val="552D36BF"/>
    <w:rsid w:val="55313209"/>
    <w:rsid w:val="553D4864"/>
    <w:rsid w:val="55410F72"/>
    <w:rsid w:val="554A5E29"/>
    <w:rsid w:val="554F2432"/>
    <w:rsid w:val="55556B89"/>
    <w:rsid w:val="557E5D22"/>
    <w:rsid w:val="55872E29"/>
    <w:rsid w:val="55B55BE8"/>
    <w:rsid w:val="55C45E2B"/>
    <w:rsid w:val="55E71B19"/>
    <w:rsid w:val="55F33CC5"/>
    <w:rsid w:val="56075D18"/>
    <w:rsid w:val="56204D1B"/>
    <w:rsid w:val="565020BD"/>
    <w:rsid w:val="56666EE2"/>
    <w:rsid w:val="56837A94"/>
    <w:rsid w:val="569A4DDE"/>
    <w:rsid w:val="56A47A0A"/>
    <w:rsid w:val="56AA5540"/>
    <w:rsid w:val="56BA722E"/>
    <w:rsid w:val="56DC0F52"/>
    <w:rsid w:val="573050F9"/>
    <w:rsid w:val="57380335"/>
    <w:rsid w:val="577A1924"/>
    <w:rsid w:val="57945CD1"/>
    <w:rsid w:val="57A06424"/>
    <w:rsid w:val="57B11E20"/>
    <w:rsid w:val="57B36733"/>
    <w:rsid w:val="57E07301"/>
    <w:rsid w:val="57FD5624"/>
    <w:rsid w:val="580C1D0B"/>
    <w:rsid w:val="5853793A"/>
    <w:rsid w:val="585F6F22"/>
    <w:rsid w:val="587578B0"/>
    <w:rsid w:val="58A22362"/>
    <w:rsid w:val="58CD434A"/>
    <w:rsid w:val="58F307D5"/>
    <w:rsid w:val="58FC1D80"/>
    <w:rsid w:val="59284923"/>
    <w:rsid w:val="594F1EAF"/>
    <w:rsid w:val="595A2602"/>
    <w:rsid w:val="59896639"/>
    <w:rsid w:val="599B6DB6"/>
    <w:rsid w:val="59BB7545"/>
    <w:rsid w:val="59C77C98"/>
    <w:rsid w:val="5A037476"/>
    <w:rsid w:val="5A1F4E71"/>
    <w:rsid w:val="5A327942"/>
    <w:rsid w:val="5A3B0686"/>
    <w:rsid w:val="5A3F1F24"/>
    <w:rsid w:val="5A5473DB"/>
    <w:rsid w:val="5A6B0CE3"/>
    <w:rsid w:val="5A820063"/>
    <w:rsid w:val="5A8738CB"/>
    <w:rsid w:val="5A902780"/>
    <w:rsid w:val="5A9A2114"/>
    <w:rsid w:val="5AC02939"/>
    <w:rsid w:val="5ACB37B8"/>
    <w:rsid w:val="5ADD173D"/>
    <w:rsid w:val="5B286E5C"/>
    <w:rsid w:val="5B4F74CF"/>
    <w:rsid w:val="5B55190F"/>
    <w:rsid w:val="5B5C4D58"/>
    <w:rsid w:val="5BA81D4B"/>
    <w:rsid w:val="5BC70423"/>
    <w:rsid w:val="5BD41E0C"/>
    <w:rsid w:val="5BD46EBF"/>
    <w:rsid w:val="5BDF1B04"/>
    <w:rsid w:val="5BE32D83"/>
    <w:rsid w:val="5BF31218"/>
    <w:rsid w:val="5BF76B9A"/>
    <w:rsid w:val="5BFC5BF3"/>
    <w:rsid w:val="5C441A74"/>
    <w:rsid w:val="5C45759A"/>
    <w:rsid w:val="5C9C18B0"/>
    <w:rsid w:val="5CA93FCD"/>
    <w:rsid w:val="5CD64696"/>
    <w:rsid w:val="5CED210B"/>
    <w:rsid w:val="5CFE60C6"/>
    <w:rsid w:val="5D047455"/>
    <w:rsid w:val="5D1E09AC"/>
    <w:rsid w:val="5D42488D"/>
    <w:rsid w:val="5D4930BA"/>
    <w:rsid w:val="5D9E6F62"/>
    <w:rsid w:val="5DB03139"/>
    <w:rsid w:val="5DC50992"/>
    <w:rsid w:val="5DC56BE4"/>
    <w:rsid w:val="5DCC7F73"/>
    <w:rsid w:val="5DD15589"/>
    <w:rsid w:val="5DD52A57"/>
    <w:rsid w:val="5DFB5069"/>
    <w:rsid w:val="5E08087F"/>
    <w:rsid w:val="5E091947"/>
    <w:rsid w:val="5E203E1A"/>
    <w:rsid w:val="5ED30E8D"/>
    <w:rsid w:val="5EF9755F"/>
    <w:rsid w:val="5F1115F5"/>
    <w:rsid w:val="5F7268F8"/>
    <w:rsid w:val="5F9C3975"/>
    <w:rsid w:val="5FA171DD"/>
    <w:rsid w:val="5FB84304"/>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1759A9"/>
    <w:rsid w:val="616A03F9"/>
    <w:rsid w:val="617A5F38"/>
    <w:rsid w:val="617C3A5E"/>
    <w:rsid w:val="61835194"/>
    <w:rsid w:val="6189617B"/>
    <w:rsid w:val="619D5782"/>
    <w:rsid w:val="61B51583"/>
    <w:rsid w:val="61D46475"/>
    <w:rsid w:val="61E84BD9"/>
    <w:rsid w:val="623F0207"/>
    <w:rsid w:val="62402CDD"/>
    <w:rsid w:val="624432E1"/>
    <w:rsid w:val="626915E4"/>
    <w:rsid w:val="628232F6"/>
    <w:rsid w:val="628A7254"/>
    <w:rsid w:val="629152E7"/>
    <w:rsid w:val="62976675"/>
    <w:rsid w:val="629E0205"/>
    <w:rsid w:val="62DC1534"/>
    <w:rsid w:val="62EA2C49"/>
    <w:rsid w:val="62ED5038"/>
    <w:rsid w:val="631127C2"/>
    <w:rsid w:val="631942AE"/>
    <w:rsid w:val="631E0604"/>
    <w:rsid w:val="63387E58"/>
    <w:rsid w:val="633A772C"/>
    <w:rsid w:val="633F4CF0"/>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0601AA"/>
    <w:rsid w:val="6813679E"/>
    <w:rsid w:val="683055A2"/>
    <w:rsid w:val="685B7E50"/>
    <w:rsid w:val="68662D72"/>
    <w:rsid w:val="68682BEF"/>
    <w:rsid w:val="68694610"/>
    <w:rsid w:val="686B65DA"/>
    <w:rsid w:val="689C49E5"/>
    <w:rsid w:val="689E7D5D"/>
    <w:rsid w:val="68C83A2C"/>
    <w:rsid w:val="68E31F3D"/>
    <w:rsid w:val="68FE11FC"/>
    <w:rsid w:val="693D7F76"/>
    <w:rsid w:val="698A2A90"/>
    <w:rsid w:val="69935DE8"/>
    <w:rsid w:val="69A27DD9"/>
    <w:rsid w:val="69C75A92"/>
    <w:rsid w:val="69DA1D9A"/>
    <w:rsid w:val="69FF790C"/>
    <w:rsid w:val="6A3824EC"/>
    <w:rsid w:val="6A3C283D"/>
    <w:rsid w:val="6A4175F2"/>
    <w:rsid w:val="6A7B2ACF"/>
    <w:rsid w:val="6ABC311D"/>
    <w:rsid w:val="6AC717A6"/>
    <w:rsid w:val="6AF74155"/>
    <w:rsid w:val="6B1B388E"/>
    <w:rsid w:val="6B3D1532"/>
    <w:rsid w:val="6B6317EA"/>
    <w:rsid w:val="6B985938"/>
    <w:rsid w:val="6BE04A01"/>
    <w:rsid w:val="6BE75F78"/>
    <w:rsid w:val="6C4B5B80"/>
    <w:rsid w:val="6CA4030D"/>
    <w:rsid w:val="6CE34991"/>
    <w:rsid w:val="6D1763FC"/>
    <w:rsid w:val="6D316241"/>
    <w:rsid w:val="6D6F34FA"/>
    <w:rsid w:val="6D7101EF"/>
    <w:rsid w:val="6D851EEC"/>
    <w:rsid w:val="6D9B170F"/>
    <w:rsid w:val="6DAF0D17"/>
    <w:rsid w:val="6DDF5B5A"/>
    <w:rsid w:val="6E565636"/>
    <w:rsid w:val="6E661D1D"/>
    <w:rsid w:val="6EA6036C"/>
    <w:rsid w:val="6EA86918"/>
    <w:rsid w:val="6EB03039"/>
    <w:rsid w:val="6EB44436"/>
    <w:rsid w:val="6EE175F6"/>
    <w:rsid w:val="6EE3336E"/>
    <w:rsid w:val="6F0155A2"/>
    <w:rsid w:val="6F157D87"/>
    <w:rsid w:val="6F35524C"/>
    <w:rsid w:val="6F607BC9"/>
    <w:rsid w:val="6F6607E6"/>
    <w:rsid w:val="6F8F7052"/>
    <w:rsid w:val="6FBE3493"/>
    <w:rsid w:val="6FCD12F8"/>
    <w:rsid w:val="6FD1766A"/>
    <w:rsid w:val="6FD3402E"/>
    <w:rsid w:val="6FD607DD"/>
    <w:rsid w:val="6FDB4045"/>
    <w:rsid w:val="6FFF2342"/>
    <w:rsid w:val="700A0487"/>
    <w:rsid w:val="70412B49"/>
    <w:rsid w:val="70A50A55"/>
    <w:rsid w:val="70AF2E01"/>
    <w:rsid w:val="70EB650A"/>
    <w:rsid w:val="71245BFC"/>
    <w:rsid w:val="71D260B4"/>
    <w:rsid w:val="71ED1E0E"/>
    <w:rsid w:val="71F92EA9"/>
    <w:rsid w:val="722E00BF"/>
    <w:rsid w:val="722F68CA"/>
    <w:rsid w:val="723D2D95"/>
    <w:rsid w:val="723F4D5F"/>
    <w:rsid w:val="725134A0"/>
    <w:rsid w:val="725A3947"/>
    <w:rsid w:val="72C74D55"/>
    <w:rsid w:val="72D1172F"/>
    <w:rsid w:val="72D66D46"/>
    <w:rsid w:val="72F14819"/>
    <w:rsid w:val="73216213"/>
    <w:rsid w:val="733E234E"/>
    <w:rsid w:val="734B7734"/>
    <w:rsid w:val="73584C2C"/>
    <w:rsid w:val="73644352"/>
    <w:rsid w:val="737C5B3F"/>
    <w:rsid w:val="73C52B0E"/>
    <w:rsid w:val="73D03795"/>
    <w:rsid w:val="73DE6DEA"/>
    <w:rsid w:val="73E3796C"/>
    <w:rsid w:val="73E7745D"/>
    <w:rsid w:val="73EF00BF"/>
    <w:rsid w:val="73FB6A64"/>
    <w:rsid w:val="73FC458A"/>
    <w:rsid w:val="74485A21"/>
    <w:rsid w:val="745B5755"/>
    <w:rsid w:val="746740F9"/>
    <w:rsid w:val="7487654A"/>
    <w:rsid w:val="74D80B53"/>
    <w:rsid w:val="74E10032"/>
    <w:rsid w:val="751002ED"/>
    <w:rsid w:val="75105270"/>
    <w:rsid w:val="7554492F"/>
    <w:rsid w:val="756920F3"/>
    <w:rsid w:val="756B5E6B"/>
    <w:rsid w:val="75C37A55"/>
    <w:rsid w:val="75F45E61"/>
    <w:rsid w:val="75FB7FE4"/>
    <w:rsid w:val="76022D28"/>
    <w:rsid w:val="760F67F7"/>
    <w:rsid w:val="765D3A06"/>
    <w:rsid w:val="766E0BFE"/>
    <w:rsid w:val="76852C06"/>
    <w:rsid w:val="7686785D"/>
    <w:rsid w:val="768865A9"/>
    <w:rsid w:val="76DD5829"/>
    <w:rsid w:val="77690189"/>
    <w:rsid w:val="778A7C8B"/>
    <w:rsid w:val="77995C9A"/>
    <w:rsid w:val="779C67B0"/>
    <w:rsid w:val="779D01FC"/>
    <w:rsid w:val="77A13DC6"/>
    <w:rsid w:val="77AF64E3"/>
    <w:rsid w:val="77FE6B23"/>
    <w:rsid w:val="78250553"/>
    <w:rsid w:val="78393FFF"/>
    <w:rsid w:val="78454752"/>
    <w:rsid w:val="786365E0"/>
    <w:rsid w:val="788F1E71"/>
    <w:rsid w:val="78931961"/>
    <w:rsid w:val="78A21D8D"/>
    <w:rsid w:val="78AE3973"/>
    <w:rsid w:val="78B43685"/>
    <w:rsid w:val="78D8504A"/>
    <w:rsid w:val="79050385"/>
    <w:rsid w:val="791F31F5"/>
    <w:rsid w:val="7936053E"/>
    <w:rsid w:val="79554E68"/>
    <w:rsid w:val="79951709"/>
    <w:rsid w:val="79CB0C87"/>
    <w:rsid w:val="79E24222"/>
    <w:rsid w:val="79FC1788"/>
    <w:rsid w:val="7A4D1FE3"/>
    <w:rsid w:val="7A5944E4"/>
    <w:rsid w:val="7A7C39B1"/>
    <w:rsid w:val="7A85352B"/>
    <w:rsid w:val="7A9814B1"/>
    <w:rsid w:val="7AA26AD8"/>
    <w:rsid w:val="7AC8601E"/>
    <w:rsid w:val="7ACA7190"/>
    <w:rsid w:val="7B0B276E"/>
    <w:rsid w:val="7B3A1A33"/>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5778E"/>
    <w:rsid w:val="7D1F125E"/>
    <w:rsid w:val="7D2D1C58"/>
    <w:rsid w:val="7D586CD5"/>
    <w:rsid w:val="7D8F4629"/>
    <w:rsid w:val="7D985324"/>
    <w:rsid w:val="7DC154DE"/>
    <w:rsid w:val="7DD141C0"/>
    <w:rsid w:val="7DDC134B"/>
    <w:rsid w:val="7E17093E"/>
    <w:rsid w:val="7E6C128B"/>
    <w:rsid w:val="7E8B48A1"/>
    <w:rsid w:val="7E8F2A06"/>
    <w:rsid w:val="7E9B156F"/>
    <w:rsid w:val="7ECB1729"/>
    <w:rsid w:val="7EE342FA"/>
    <w:rsid w:val="7EE84089"/>
    <w:rsid w:val="7EF23159"/>
    <w:rsid w:val="7F1E5CFC"/>
    <w:rsid w:val="7F203823"/>
    <w:rsid w:val="7F2E2AFA"/>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1420</Words>
  <Characters>1550</Characters>
  <Lines>1</Lines>
  <Paragraphs>1</Paragraphs>
  <TotalTime>0</TotalTime>
  <ScaleCrop>false</ScaleCrop>
  <LinksUpToDate>false</LinksUpToDate>
  <CharactersWithSpaces>1661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2025-11-07T02:17:51Z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97F7EA6ECF08442C82CF64F71679186F_13</vt:lpwstr>
  </property>
  <property fmtid="{D5CDD505-2E9C-101B-9397-08002B2CF9AE}" pid="4" name="KSOTemplateDocerSaveRecord">
    <vt:lpwstr>eyJoZGlkIjoiZjk0Mjc3ZDkwMjliN2ZmMzIwNDVhYjI4NGQxN2FlODkiLCJ1c2VySWQiOiIxNjMzNjY2NDM0In0=</vt:lpwstr>
  </property>
</Properties>
</file>