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7F912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培养监测仪技术参数</w:t>
      </w:r>
    </w:p>
    <w:p w14:paraId="370DD531"/>
    <w:p w14:paraId="314CFDFE">
      <w:pPr>
        <w:numPr>
          <w:ilvl w:val="0"/>
          <w:numId w:val="0"/>
        </w:numPr>
        <w:tabs>
          <w:tab w:val="left" w:pos="0"/>
        </w:tabs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仪器容量≥1</w:t>
      </w:r>
      <w:r>
        <w:rPr>
          <w:rFonts w:hint="eastAsia" w:ascii="宋体" w:hAnsi="宋体" w:eastAsia="宋体" w:cs="宋体"/>
          <w:sz w:val="24"/>
          <w:szCs w:val="24"/>
        </w:rPr>
        <w:t>00孔位，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具有一台主机。</w:t>
      </w:r>
    </w:p>
    <w:p w14:paraId="098BB08B">
      <w:pPr>
        <w:numPr>
          <w:ilvl w:val="0"/>
          <w:numId w:val="0"/>
        </w:numPr>
        <w:tabs>
          <w:tab w:val="left" w:pos="0"/>
        </w:tabs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仪器具有培养和药敏检测功能，支持≥8种液体药敏，配套药敏架上机使用.</w:t>
      </w:r>
    </w:p>
    <w:p w14:paraId="1E8E78FF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利用荧光增强检测技术，检测分枝杆菌生长时消耗氧气导致荧光强度变化：仪器24小时连续监测，可自动判读；</w:t>
      </w:r>
    </w:p>
    <w:p w14:paraId="5EE8ED02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有声音、视觉警报功能，内置培养箱及控制系统；</w:t>
      </w:r>
    </w:p>
    <w:p w14:paraId="4CD6595D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▲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全中文彩色触控显示屏，800*480像素，中文人机交互画面，可显示系统状态及各培养箱中各孔位实时状态及完整培养曲线；自动分析软件；内置条码扫描仪。</w:t>
      </w:r>
    </w:p>
    <w:p w14:paraId="780234C2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阴性检测天数最长≤42天。分枝杆菌阳性培养平均时间4～11天；报阳或报阴时可查询完整生长曲线，协助确认机器判读是否正确。</w:t>
      </w:r>
    </w:p>
    <w:p w14:paraId="6F26F160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具有孔位状态实时监控功能，中断、新放置或缺失等状态可自动刷新，且数据不丢失。</w:t>
      </w:r>
    </w:p>
    <w:p w14:paraId="2B674AD7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每小时自动校正功能，无需人工进行检测校正。</w:t>
      </w:r>
    </w:p>
    <w:p w14:paraId="1C0435BA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能检测大多数致病性分枝杆菌如痰、组织、胃液、大便及其他非血液标本。</w:t>
      </w:r>
    </w:p>
    <w:p w14:paraId="4EE4ED4B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质检系统可实时提示系统使用状态，避免查询手册，可及时处理仪器状态，处理完毕后可手动/自动清除错误状态。</w:t>
      </w:r>
    </w:p>
    <w:p w14:paraId="7A8301F0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使用XY轴辅助定位系统，降低软件架构复杂性，增强容错容差性。</w:t>
      </w:r>
    </w:p>
    <w:p w14:paraId="215BCA03"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分枝杆菌液体培养管配套使用。</w:t>
      </w:r>
    </w:p>
    <w:p w14:paraId="11B856D0">
      <w:pPr>
        <w:widowControl/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配置SD卡，能存储每个孔位半年内的培养监测数据。</w:t>
      </w:r>
    </w:p>
    <w:p w14:paraId="3F914000">
      <w:pPr>
        <w:widowControl/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14、</w:t>
      </w:r>
      <w:r>
        <w:rPr>
          <w:rFonts w:ascii="宋体" w:hAnsi="宋体" w:eastAsia="宋体" w:cs="宋体"/>
          <w:sz w:val="24"/>
          <w:szCs w:val="24"/>
        </w:rPr>
        <w:t>配备1台不间断电源。</w:t>
      </w:r>
    </w:p>
    <w:p w14:paraId="5968D0B4"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E7D4CF2"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DEB38F7">
      <w:pPr>
        <w:widowControl/>
        <w:numPr>
          <w:ilvl w:val="0"/>
          <w:numId w:val="0"/>
        </w:numPr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65ED7A01">
      <w:pPr>
        <w:widowControl/>
        <w:numPr>
          <w:ilvl w:val="0"/>
          <w:numId w:val="0"/>
        </w:numPr>
        <w:spacing w:line="560" w:lineRule="exact"/>
        <w:ind w:left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2D"/>
    <w:rsid w:val="00133FF7"/>
    <w:rsid w:val="001577DB"/>
    <w:rsid w:val="00162D28"/>
    <w:rsid w:val="0016676C"/>
    <w:rsid w:val="001F101C"/>
    <w:rsid w:val="0033088B"/>
    <w:rsid w:val="003B6310"/>
    <w:rsid w:val="00437AD5"/>
    <w:rsid w:val="0049786B"/>
    <w:rsid w:val="004A5C8F"/>
    <w:rsid w:val="004B1E85"/>
    <w:rsid w:val="00544552"/>
    <w:rsid w:val="00564662"/>
    <w:rsid w:val="0059703A"/>
    <w:rsid w:val="005A3CE2"/>
    <w:rsid w:val="005A73F3"/>
    <w:rsid w:val="005F2D10"/>
    <w:rsid w:val="006207B2"/>
    <w:rsid w:val="00646277"/>
    <w:rsid w:val="00663FF6"/>
    <w:rsid w:val="00686AF0"/>
    <w:rsid w:val="006C5443"/>
    <w:rsid w:val="006E7AB6"/>
    <w:rsid w:val="006F13F2"/>
    <w:rsid w:val="006F3DCB"/>
    <w:rsid w:val="00715319"/>
    <w:rsid w:val="007576AC"/>
    <w:rsid w:val="00795E1C"/>
    <w:rsid w:val="00797D01"/>
    <w:rsid w:val="008479F8"/>
    <w:rsid w:val="00857068"/>
    <w:rsid w:val="00873B67"/>
    <w:rsid w:val="008C1B98"/>
    <w:rsid w:val="00981B24"/>
    <w:rsid w:val="009874FB"/>
    <w:rsid w:val="009C19A6"/>
    <w:rsid w:val="00A11012"/>
    <w:rsid w:val="00A4605E"/>
    <w:rsid w:val="00AB5751"/>
    <w:rsid w:val="00AB640E"/>
    <w:rsid w:val="00AB78B7"/>
    <w:rsid w:val="00B2670B"/>
    <w:rsid w:val="00C20E2D"/>
    <w:rsid w:val="00C62460"/>
    <w:rsid w:val="00CE00E7"/>
    <w:rsid w:val="00D4411E"/>
    <w:rsid w:val="00D5482E"/>
    <w:rsid w:val="00D72C36"/>
    <w:rsid w:val="00D96D99"/>
    <w:rsid w:val="00DC00BE"/>
    <w:rsid w:val="00DD617D"/>
    <w:rsid w:val="00DE41C6"/>
    <w:rsid w:val="00DF25CC"/>
    <w:rsid w:val="00E0100E"/>
    <w:rsid w:val="00E45D83"/>
    <w:rsid w:val="00E668EF"/>
    <w:rsid w:val="00E927BB"/>
    <w:rsid w:val="00EE56CE"/>
    <w:rsid w:val="00EF467A"/>
    <w:rsid w:val="00F26D75"/>
    <w:rsid w:val="00FC0DD3"/>
    <w:rsid w:val="088F0B4E"/>
    <w:rsid w:val="08E276D2"/>
    <w:rsid w:val="0B6C304D"/>
    <w:rsid w:val="0CFC0CE2"/>
    <w:rsid w:val="0D61033D"/>
    <w:rsid w:val="0E7878CD"/>
    <w:rsid w:val="13595B8B"/>
    <w:rsid w:val="14F10372"/>
    <w:rsid w:val="15EC399C"/>
    <w:rsid w:val="1989445A"/>
    <w:rsid w:val="1D870592"/>
    <w:rsid w:val="1F8B75BF"/>
    <w:rsid w:val="20AD2938"/>
    <w:rsid w:val="22C00828"/>
    <w:rsid w:val="25DA7013"/>
    <w:rsid w:val="28EE67B2"/>
    <w:rsid w:val="2A377675"/>
    <w:rsid w:val="31595B89"/>
    <w:rsid w:val="322219F7"/>
    <w:rsid w:val="3E694F20"/>
    <w:rsid w:val="3E800702"/>
    <w:rsid w:val="471B10D4"/>
    <w:rsid w:val="4CDE07BA"/>
    <w:rsid w:val="4F997406"/>
    <w:rsid w:val="50A9736C"/>
    <w:rsid w:val="51871A2D"/>
    <w:rsid w:val="538644E0"/>
    <w:rsid w:val="53BE7DC7"/>
    <w:rsid w:val="57DC2B6C"/>
    <w:rsid w:val="5AD26CCC"/>
    <w:rsid w:val="672B40C6"/>
    <w:rsid w:val="6D8955A0"/>
    <w:rsid w:val="7EC4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bioll</Company>
  <Pages>1</Pages>
  <Words>1193</Words>
  <Characters>1231</Characters>
  <Lines>4</Lines>
  <Paragraphs>1</Paragraphs>
  <TotalTime>5</TotalTime>
  <ScaleCrop>false</ScaleCrop>
  <LinksUpToDate>false</LinksUpToDate>
  <CharactersWithSpaces>1266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2018-09-06T05:06:00Z</dcterms:created>
  <dc:creator>bioll</dc:creator>
  <cp:lastModifiedBy>、&lt;    &gt;</cp:lastModifiedBy>
  <dcterms:modified xsi:type="dcterms:W3CDTF">2025-11-12T08:53:20Z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eyJoZGlkIjoiMDY2MWVjZWQ4ZWFiMTA4ZDJkMDNjODViYzQxMDZjYTEiLCJ1c2VySWQiOiIzODkwODI2NzAifQ==</vt:lpwstr>
  </property>
  <property fmtid="{D5CDD505-2E9C-101B-9397-08002B2CF9AE}" pid="4" name="ICV">
    <vt:lpwstr>8D2F742B804F4554BB8BF5CFC087E101_13</vt:lpwstr>
  </property>
</Properties>
</file>