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A2930">
      <w:pPr>
        <w:bidi w:val="0"/>
        <w:jc w:val="both"/>
        <w:rPr>
          <w:b/>
          <w:bCs/>
          <w:sz w:val="36"/>
          <w:szCs w:val="44"/>
        </w:rPr>
      </w:pPr>
    </w:p>
    <w:p w14:paraId="01332A5A">
      <w:pPr>
        <w:bidi w:val="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CBTi</w:t>
      </w:r>
      <w:r>
        <w:rPr>
          <w:b/>
          <w:bCs/>
          <w:sz w:val="36"/>
          <w:szCs w:val="44"/>
        </w:rPr>
        <w:t>技术参数</w:t>
      </w:r>
    </w:p>
    <w:p w14:paraId="0C09DBF1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产品介绍：</w:t>
      </w:r>
    </w:p>
    <w:p w14:paraId="124B01DE">
      <w:pPr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系统基于失眠3-P模型及认知行为疗法（CBT-I）理论框架，构建集多模态数据采集、智能诊断、个性化干预、动态疗效追踪于一体的数字化诊疗平台。系统采用微服务架构，支持跨平台部署（Windows/Linux），兼容云端与本地化私有化部署模式，并通过前后端分离设计实现高并发、低延迟的交互性能。系统严格遵循数据安全规范，确保患者数据全生命周期加密存储与传输，且数据主权完全归属医疗机构，杜绝第三方数据泄露风险。</w:t>
      </w:r>
    </w:p>
    <w:p w14:paraId="60B7C3D9">
      <w:pPr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产品软件功能：</w:t>
      </w:r>
    </w:p>
    <w:p w14:paraId="732A2BB1">
      <w:pPr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1、</w:t>
      </w:r>
      <w:r>
        <w:rPr>
          <w:rFonts w:hint="eastAsia" w:ascii="宋体" w:hAnsi="宋体"/>
          <w:sz w:val="22"/>
          <w:szCs w:val="22"/>
        </w:rPr>
        <w:t>系统支持本地化部署，可安装在Windows和Linux服务器，在互联网和内网环境下均可使用，每一套系统均为医院配备独立专属的APP。为了保证患者信息数据安全，要求所有患者数据不得离开医院，不得采用关注第三方公众号记录或推送患者相关数据。</w:t>
      </w:r>
    </w:p>
    <w:p w14:paraId="1E6BBA4C">
      <w:pPr>
        <w:ind w:firstLine="440" w:firstLineChars="200"/>
        <w:rPr>
          <w:rFonts w:hint="eastAsia" w:ascii="宋体" w:hAnsi="宋体"/>
          <w:sz w:val="22"/>
          <w:szCs w:val="22"/>
          <w:lang w:val="en-US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2、数据库具≥百万数据承载量系统可以流畅运行，保障临床可持续性使用。患者数据可以保存十年及以上，全面记录治疗流程及数据追溯；</w:t>
      </w:r>
    </w:p>
    <w:p w14:paraId="710704FB">
      <w:pPr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睡眠评估测评</w:t>
      </w:r>
    </w:p>
    <w:p w14:paraId="667F09DF">
      <w:pPr>
        <w:ind w:left="218" w:leftChars="104" w:firstLine="221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管理端</w:t>
      </w:r>
      <w:r>
        <w:rPr>
          <w:rFonts w:hint="eastAsia" w:ascii="宋体" w:hAnsi="宋体"/>
          <w:b/>
          <w:bCs/>
          <w:sz w:val="22"/>
          <w:szCs w:val="22"/>
        </w:rPr>
        <w:br w:type="textWrapping"/>
      </w:r>
      <w:r>
        <w:rPr>
          <w:rFonts w:hint="eastAsia" w:ascii="宋体" w:hAnsi="宋体"/>
          <w:sz w:val="22"/>
          <w:szCs w:val="22"/>
        </w:rPr>
        <w:t>▲</w:t>
      </w:r>
      <w:r>
        <w:rPr>
          <w:rFonts w:hint="eastAsia" w:ascii="宋体" w:hAnsi="宋体"/>
          <w:sz w:val="22"/>
          <w:szCs w:val="22"/>
          <w:lang w:val="en-US" w:eastAsia="zh-CN"/>
        </w:rPr>
        <w:t>1、</w:t>
      </w:r>
      <w:r>
        <w:rPr>
          <w:rFonts w:hint="eastAsia" w:ascii="宋体" w:hAnsi="宋体"/>
          <w:sz w:val="22"/>
          <w:szCs w:val="22"/>
        </w:rPr>
        <w:t>失眠认知行为管理系统包括</w:t>
      </w:r>
      <w:r>
        <w:rPr>
          <w:rFonts w:hint="eastAsia" w:ascii="宋体" w:hAnsi="宋体"/>
          <w:sz w:val="22"/>
          <w:szCs w:val="22"/>
          <w:lang w:val="en-US" w:eastAsia="zh-CN"/>
        </w:rPr>
        <w:t>睡眠、心理等</w:t>
      </w:r>
      <w:r>
        <w:rPr>
          <w:rFonts w:hint="eastAsia" w:ascii="宋体" w:hAnsi="宋体"/>
          <w:sz w:val="22"/>
          <w:szCs w:val="22"/>
        </w:rPr>
        <w:t>多类型的量表</w:t>
      </w:r>
      <w:r>
        <w:rPr>
          <w:rFonts w:hint="eastAsia" w:ascii="宋体" w:hAnsi="宋体"/>
          <w:sz w:val="22"/>
          <w:szCs w:val="22"/>
          <w:lang w:val="en-US" w:eastAsia="zh-CN"/>
        </w:rPr>
        <w:t>且量表总数</w:t>
      </w:r>
      <w:r>
        <w:rPr>
          <w:rFonts w:hint="eastAsia" w:ascii="宋体" w:hAnsi="宋体"/>
          <w:sz w:val="22"/>
          <w:szCs w:val="22"/>
        </w:rPr>
        <w:t>不低于</w:t>
      </w:r>
      <w:r>
        <w:rPr>
          <w:rFonts w:hint="eastAsia" w:ascii="宋体" w:hAnsi="宋体"/>
          <w:sz w:val="22"/>
          <w:szCs w:val="22"/>
          <w:lang w:val="en-US" w:eastAsia="zh-CN"/>
        </w:rPr>
        <w:t>400个</w:t>
      </w:r>
      <w:r>
        <w:rPr>
          <w:rFonts w:hint="eastAsia" w:ascii="宋体" w:hAnsi="宋体"/>
          <w:sz w:val="22"/>
          <w:szCs w:val="22"/>
        </w:rPr>
        <w:t>（需提供量表目录及相关量表界面截图）</w:t>
      </w:r>
    </w:p>
    <w:p w14:paraId="17DEB287">
      <w:pPr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2、智能睡眠量表评估功能包括：睡眠质量、睡眠卫生、睡眠时间、睡眠认知、睡眠情绪，五个维度分析睡眠。</w:t>
      </w:r>
    </w:p>
    <w:p w14:paraId="6C1400E9">
      <w:pPr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3、</w:t>
      </w:r>
      <w:r>
        <w:rPr>
          <w:rFonts w:hint="eastAsia" w:ascii="宋体" w:hAnsi="宋体"/>
          <w:sz w:val="22"/>
          <w:szCs w:val="22"/>
        </w:rPr>
        <w:t>报告须提供临床辅助诊断意见，以百分比的形式预测被检测人可能是正常、抑郁或焦虑障碍、精神性障碍等症状。</w:t>
      </w:r>
    </w:p>
    <w:p w14:paraId="2FCC89D9">
      <w:pPr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▲</w:t>
      </w:r>
      <w:r>
        <w:rPr>
          <w:rFonts w:hint="eastAsia" w:ascii="宋体" w:hAnsi="宋体"/>
          <w:sz w:val="22"/>
          <w:szCs w:val="22"/>
          <w:lang w:val="en-US" w:eastAsia="zh-CN"/>
        </w:rPr>
        <w:t>4、</w:t>
      </w:r>
      <w:r>
        <w:rPr>
          <w:rFonts w:hint="eastAsia" w:ascii="宋体" w:hAnsi="宋体"/>
          <w:sz w:val="22"/>
          <w:szCs w:val="22"/>
        </w:rPr>
        <w:t>用户可对报告内容模板样式及</w:t>
      </w:r>
      <w:r>
        <w:rPr>
          <w:rFonts w:hint="eastAsia" w:ascii="宋体" w:hAnsi="宋体"/>
          <w:sz w:val="22"/>
          <w:szCs w:val="22"/>
          <w:lang w:val="en-US" w:eastAsia="zh-CN"/>
        </w:rPr>
        <w:t>报告的全部</w:t>
      </w:r>
      <w:r>
        <w:rPr>
          <w:rFonts w:hint="eastAsia" w:ascii="宋体" w:hAnsi="宋体"/>
          <w:sz w:val="22"/>
          <w:szCs w:val="22"/>
        </w:rPr>
        <w:t>内容</w:t>
      </w:r>
      <w:r>
        <w:rPr>
          <w:rFonts w:hint="eastAsia" w:ascii="宋体" w:hAnsi="宋体"/>
          <w:sz w:val="22"/>
          <w:szCs w:val="22"/>
          <w:lang w:val="en-US" w:eastAsia="zh-CN"/>
        </w:rPr>
        <w:t>及格式</w:t>
      </w:r>
      <w:r>
        <w:rPr>
          <w:rFonts w:hint="eastAsia" w:ascii="宋体" w:hAnsi="宋体"/>
          <w:sz w:val="22"/>
          <w:szCs w:val="22"/>
        </w:rPr>
        <w:t>有专有订制的自定义调整能力。</w:t>
      </w:r>
      <w:r>
        <w:rPr>
          <w:rFonts w:hint="eastAsia" w:ascii="宋体" w:hAnsi="宋体"/>
          <w:sz w:val="22"/>
          <w:szCs w:val="22"/>
          <w:lang w:val="en-US" w:eastAsia="zh-CN"/>
        </w:rPr>
        <w:t>（需提供相关源码及系统截图）</w:t>
      </w:r>
    </w:p>
    <w:p w14:paraId="711CDC0C">
      <w:pPr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5、</w:t>
      </w:r>
      <w:r>
        <w:rPr>
          <w:rFonts w:hint="eastAsia" w:ascii="宋体" w:hAnsi="宋体"/>
          <w:sz w:val="22"/>
          <w:szCs w:val="22"/>
        </w:rPr>
        <w:t>包含睡眠评估、认知治疗;心理治疗;睡眠日记、睡眠限制;刺激控制疗法;放松治疗等多种核心模块,多维度全方位高效治疗失眠障碍</w:t>
      </w:r>
      <w:r>
        <w:rPr>
          <w:rFonts w:hint="eastAsia" w:ascii="宋体" w:hAnsi="宋体"/>
          <w:sz w:val="22"/>
          <w:szCs w:val="22"/>
          <w:lang w:eastAsia="zh-CN"/>
        </w:rPr>
        <w:t>。</w:t>
      </w:r>
      <w:r>
        <w:rPr>
          <w:rFonts w:hint="eastAsia" w:ascii="宋体" w:hAnsi="宋体"/>
          <w:sz w:val="22"/>
          <w:szCs w:val="22"/>
        </w:rPr>
        <w:br w:type="textWrapping"/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6 、系统须支持报告在线编辑功能。</w:t>
      </w:r>
      <w:r>
        <w:rPr>
          <w:rFonts w:hint="eastAsia" w:ascii="宋体" w:hAnsi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7、可随时查看每个患者的实时相关数据与执行情况，可追踪每位患者的任务完成情况和状态，可对患者发送医嘱或通知，并可以收到患者反馈。</w:t>
      </w:r>
      <w:r>
        <w:rPr>
          <w:rFonts w:hint="eastAsia" w:ascii="宋体" w:hAnsi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8、可制定CBT-I 课程，可满足多人（&gt;20）同时治疗。</w:t>
      </w:r>
      <w:r>
        <w:rPr>
          <w:rFonts w:hint="eastAsia" w:ascii="宋体" w:hAnsi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9、系统</w:t>
      </w:r>
      <w:r>
        <w:rPr>
          <w:rFonts w:hint="eastAsia" w:ascii="宋体" w:hAnsi="宋体"/>
          <w:sz w:val="22"/>
          <w:szCs w:val="22"/>
        </w:rPr>
        <w:t>量表部分包含语音读题，包含中文，英文(提供系统截图)</w:t>
      </w:r>
    </w:p>
    <w:p w14:paraId="40736BE3">
      <w:pPr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▲</w:t>
      </w:r>
      <w:r>
        <w:rPr>
          <w:rFonts w:hint="eastAsia" w:ascii="宋体" w:hAnsi="宋体"/>
          <w:sz w:val="22"/>
          <w:szCs w:val="22"/>
          <w:lang w:val="en-US" w:eastAsia="zh-CN"/>
        </w:rPr>
        <w:t>10.系统内含有睡眠相关模块，可以推送睡眠相关方案。方案内包含但不限于每天三到五分钟的科普视频（视频需以动画形式展现，数量需在40个以上），以及放松训练。（需提供相关系统截图）</w:t>
      </w:r>
    </w:p>
    <w:p w14:paraId="77710FD8">
      <w:pPr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▲</w:t>
      </w:r>
      <w:r>
        <w:rPr>
          <w:rFonts w:hint="eastAsia" w:ascii="宋体" w:hAnsi="宋体"/>
          <w:sz w:val="22"/>
          <w:szCs w:val="22"/>
          <w:lang w:val="en-US" w:eastAsia="zh-CN"/>
        </w:rPr>
        <w:t>11、后台支持医生切换患者功能，实现一患一档，训练记录可追踪（需提供证明文件）</w:t>
      </w:r>
    </w:p>
    <w:p w14:paraId="204608C9">
      <w:pPr>
        <w:jc w:val="both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▲</w:t>
      </w:r>
      <w:r>
        <w:rPr>
          <w:rFonts w:hint="eastAsia" w:ascii="宋体" w:hAnsi="宋体"/>
          <w:sz w:val="22"/>
          <w:szCs w:val="22"/>
          <w:lang w:val="en-US" w:eastAsia="zh-CN"/>
        </w:rPr>
        <w:t>12、后台实时监控设备电量，解决使用过程中医护人员不能佩戴设备检查电量问题（需提供证明文件）</w:t>
      </w:r>
    </w:p>
    <w:p w14:paraId="4EA6446F">
      <w:pPr>
        <w:jc w:val="both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▲</w:t>
      </w:r>
      <w:r>
        <w:rPr>
          <w:rFonts w:hint="eastAsia" w:ascii="宋体" w:hAnsi="宋体"/>
          <w:sz w:val="22"/>
          <w:szCs w:val="22"/>
          <w:lang w:val="en-US" w:eastAsia="zh-CN"/>
        </w:rPr>
        <w:t>13、可拓展VR模块.系统支持VR端自主选择放松训练进行身心放松，系统后台含有</w:t>
      </w:r>
      <w:bookmarkStart w:id="0" w:name="_GoBack"/>
      <w:bookmarkEnd w:id="0"/>
      <w:r>
        <w:rPr>
          <w:rFonts w:hint="eastAsia" w:ascii="宋体" w:hAnsi="宋体"/>
          <w:sz w:val="22"/>
          <w:szCs w:val="22"/>
          <w:lang w:val="en-US" w:eastAsia="zh-CN"/>
        </w:rPr>
        <w:t>数据记录功能（需提供证明文件）</w:t>
      </w:r>
    </w:p>
    <w:p w14:paraId="2E6257BA">
      <w:pPr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客户端</w:t>
      </w:r>
    </w:p>
    <w:p w14:paraId="1C0D05D8">
      <w:pPr>
        <w:ind w:firstLine="440" w:firstLineChars="200"/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1、系统包括科普视频、冥想、白噪音等助眠音视频。</w:t>
      </w:r>
    </w:p>
    <w:p w14:paraId="67D919B6">
      <w:pPr>
        <w:ind w:firstLine="440" w:firstLineChars="200"/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2、课程内容包括：睡眠卫生教育、睡眠限制疗法、刺激控制疗法、睡眠认知治疗、睡眠松弛疗法。</w:t>
      </w:r>
    </w:p>
    <w:p w14:paraId="5A4B3CEB">
      <w:pPr>
        <w:ind w:firstLine="440" w:firstLineChars="200"/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3、 CBT-I课程，每天 3 分钟课程+放松训练+任务安排。</w:t>
      </w:r>
    </w:p>
    <w:p w14:paraId="1AE952B4">
      <w:pPr>
        <w:ind w:firstLine="440" w:firstLineChars="200"/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▲</w:t>
      </w:r>
      <w:r>
        <w:rPr>
          <w:rFonts w:hint="eastAsia" w:ascii="宋体" w:hAnsi="宋体"/>
          <w:sz w:val="22"/>
          <w:szCs w:val="22"/>
          <w:lang w:val="en-US" w:eastAsia="zh-CN"/>
        </w:rPr>
        <w:t>4 、系统内包含100个以上的认知训练，训练包括注意障碍、记忆障碍、失算症、思维障碍以及知觉障碍5大康复训练模块。（需提供相关系统截图）</w:t>
      </w:r>
    </w:p>
    <w:p w14:paraId="443F26B4">
      <w:pPr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★</w:t>
      </w:r>
      <w:r>
        <w:rPr>
          <w:rFonts w:hint="eastAsia" w:ascii="宋体" w:hAnsi="宋体"/>
          <w:b/>
          <w:bCs/>
          <w:sz w:val="22"/>
          <w:szCs w:val="22"/>
        </w:rPr>
        <w:t>患者端</w:t>
      </w:r>
      <w:r>
        <w:rPr>
          <w:rFonts w:hint="eastAsia" w:ascii="宋体" w:hAnsi="宋体"/>
          <w:sz w:val="22"/>
          <w:szCs w:val="22"/>
        </w:rPr>
        <w:t>：</w:t>
      </w:r>
      <w:r>
        <w:rPr>
          <w:rFonts w:hint="eastAsia" w:ascii="宋体" w:hAnsi="宋体"/>
          <w:sz w:val="22"/>
          <w:szCs w:val="22"/>
        </w:rPr>
        <w:br w:type="textWrapping"/>
      </w:r>
      <w:r>
        <w:rPr>
          <w:rFonts w:hint="eastAsia" w:ascii="宋体" w:hAnsi="宋体"/>
          <w:sz w:val="22"/>
          <w:szCs w:val="22"/>
          <w:lang w:val="en-US" w:eastAsia="zh-CN"/>
        </w:rPr>
        <w:t>1、</w:t>
      </w:r>
      <w:r>
        <w:rPr>
          <w:rFonts w:hint="eastAsia" w:ascii="宋体" w:hAnsi="宋体"/>
          <w:sz w:val="22"/>
          <w:szCs w:val="22"/>
        </w:rPr>
        <w:t xml:space="preserve"> 任务模块：根据开通的方案，每天会提醒患者今日应该执行的任务。完成后会标注，并反馈呈现在科室管理端中。</w:t>
      </w:r>
      <w:r>
        <w:rPr>
          <w:rFonts w:hint="eastAsia" w:ascii="宋体" w:hAnsi="宋体"/>
          <w:sz w:val="22"/>
          <w:szCs w:val="22"/>
        </w:rPr>
        <w:br w:type="textWrapping"/>
      </w:r>
      <w:r>
        <w:rPr>
          <w:rFonts w:hint="eastAsia"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  <w:lang w:eastAsia="zh-CN"/>
        </w:rPr>
        <w:t>、</w:t>
      </w:r>
      <w:r>
        <w:rPr>
          <w:rFonts w:hint="eastAsia" w:ascii="宋体" w:hAnsi="宋体"/>
          <w:sz w:val="22"/>
          <w:szCs w:val="22"/>
        </w:rPr>
        <w:t xml:space="preserve"> 睡眠日记：支持患者每天记录自己的睡眠情况和睡眠数据管理，查看自己不同日期的睡眠日记以及周报告。</w:t>
      </w:r>
      <w:r>
        <w:rPr>
          <w:rFonts w:hint="eastAsia" w:ascii="宋体" w:hAnsi="宋体"/>
          <w:sz w:val="22"/>
          <w:szCs w:val="22"/>
        </w:rPr>
        <w:br w:type="textWrapping"/>
      </w:r>
      <w:r>
        <w:rPr>
          <w:rFonts w:hint="eastAsia" w:ascii="宋体" w:hAnsi="宋体"/>
          <w:sz w:val="22"/>
          <w:szCs w:val="22"/>
          <w:lang w:val="en-US" w:eastAsia="zh-CN"/>
        </w:rPr>
        <w:t>3、</w:t>
      </w:r>
      <w:r>
        <w:rPr>
          <w:rFonts w:hint="eastAsia" w:ascii="宋体" w:hAnsi="宋体"/>
          <w:sz w:val="22"/>
          <w:szCs w:val="22"/>
        </w:rPr>
        <w:t xml:space="preserve"> 睡眠档案：支持患者添加病程记录（病历与病史），上传病历本。</w:t>
      </w:r>
      <w:r>
        <w:rPr>
          <w:rFonts w:hint="eastAsia" w:ascii="宋体" w:hAnsi="宋体"/>
          <w:sz w:val="22"/>
          <w:szCs w:val="22"/>
        </w:rPr>
        <w:br w:type="textWrapping"/>
      </w:r>
      <w:r>
        <w:rPr>
          <w:rFonts w:hint="eastAsia" w:ascii="宋体" w:hAnsi="宋体"/>
          <w:sz w:val="22"/>
          <w:szCs w:val="22"/>
          <w:lang w:val="en-US" w:eastAsia="zh-CN"/>
        </w:rPr>
        <w:t>4、</w:t>
      </w:r>
      <w:r>
        <w:rPr>
          <w:rFonts w:hint="eastAsia" w:ascii="宋体" w:hAnsi="宋体"/>
          <w:sz w:val="22"/>
          <w:szCs w:val="22"/>
        </w:rPr>
        <w:t xml:space="preserve"> 消息提醒：根据患者的使用行为，推送温馨提示，同时会给患者发送提醒开启推送通知的任务。</w:t>
      </w:r>
      <w:r>
        <w:rPr>
          <w:rFonts w:hint="eastAsia" w:ascii="宋体" w:hAnsi="宋体"/>
          <w:sz w:val="22"/>
          <w:szCs w:val="22"/>
        </w:rPr>
        <w:br w:type="textWrapping"/>
      </w:r>
    </w:p>
    <w:p w14:paraId="5C2387B8">
      <w:pPr>
        <w:ind w:firstLine="440" w:firstLineChars="200"/>
        <w:jc w:val="both"/>
        <w:rPr>
          <w:rFonts w:hint="eastAsia" w:ascii="宋体" w:hAnsi="宋体"/>
          <w:sz w:val="22"/>
          <w:szCs w:val="22"/>
          <w:lang w:val="en-US" w:eastAsia="zh-CN"/>
        </w:rPr>
      </w:pPr>
    </w:p>
    <w:p w14:paraId="7AC1F22C">
      <w:pPr>
        <w:ind w:firstLine="440" w:firstLineChars="200"/>
        <w:rPr>
          <w:rFonts w:hint="default" w:ascii="宋体" w:hAnsi="宋体"/>
          <w:sz w:val="22"/>
          <w:szCs w:val="22"/>
          <w:lang w:val="en-US" w:eastAsia="zh-CN"/>
        </w:rPr>
      </w:pPr>
    </w:p>
    <w:p w14:paraId="3910A50D">
      <w:pPr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</w:rPr>
        <w:t>配置清单</w:t>
      </w:r>
    </w:p>
    <w:tbl>
      <w:tblPr>
        <w:tblStyle w:val="6"/>
        <w:tblpPr w:leftFromText="180" w:rightFromText="180" w:vertAnchor="text" w:horzAnchor="page" w:tblpX="1372" w:tblpY="278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246"/>
        <w:gridCol w:w="3097"/>
        <w:gridCol w:w="1143"/>
        <w:gridCol w:w="1085"/>
      </w:tblGrid>
      <w:tr w14:paraId="39A8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897" w:type="dxa"/>
            <w:vAlign w:val="center"/>
          </w:tcPr>
          <w:p w14:paraId="61D63934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3246" w:type="dxa"/>
            <w:vAlign w:val="center"/>
          </w:tcPr>
          <w:p w14:paraId="2A5ADFFE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名称</w:t>
            </w:r>
          </w:p>
        </w:tc>
        <w:tc>
          <w:tcPr>
            <w:tcW w:w="3097" w:type="dxa"/>
            <w:vAlign w:val="center"/>
          </w:tcPr>
          <w:p w14:paraId="04668E57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核心参数</w:t>
            </w:r>
          </w:p>
        </w:tc>
        <w:tc>
          <w:tcPr>
            <w:tcW w:w="1143" w:type="dxa"/>
            <w:vAlign w:val="center"/>
          </w:tcPr>
          <w:p w14:paraId="6E088935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</w:p>
        </w:tc>
        <w:tc>
          <w:tcPr>
            <w:tcW w:w="1085" w:type="dxa"/>
            <w:vAlign w:val="center"/>
          </w:tcPr>
          <w:p w14:paraId="6650C587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数量</w:t>
            </w:r>
          </w:p>
        </w:tc>
      </w:tr>
      <w:tr w14:paraId="7DDA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97" w:type="dxa"/>
            <w:vAlign w:val="center"/>
          </w:tcPr>
          <w:p w14:paraId="7ABDB6C5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46" w:type="dxa"/>
            <w:vAlign w:val="center"/>
          </w:tcPr>
          <w:p w14:paraId="6B8EF7FD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知眠失眠认知行为管理系统</w:t>
            </w:r>
          </w:p>
        </w:tc>
        <w:tc>
          <w:tcPr>
            <w:tcW w:w="3097" w:type="dxa"/>
            <w:vAlign w:val="center"/>
          </w:tcPr>
          <w:p w14:paraId="5A524056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 w14:paraId="32980EF9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085" w:type="dxa"/>
            <w:vAlign w:val="center"/>
          </w:tcPr>
          <w:p w14:paraId="33283CBB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</w:tr>
      <w:tr w14:paraId="47B5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7" w:type="dxa"/>
            <w:vAlign w:val="center"/>
          </w:tcPr>
          <w:p w14:paraId="7FE91592">
            <w:pPr>
              <w:ind w:firstLine="440" w:firstLineChars="2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46" w:type="dxa"/>
            <w:vAlign w:val="center"/>
          </w:tcPr>
          <w:p w14:paraId="27EA4383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管理端一体机</w:t>
            </w:r>
          </w:p>
        </w:tc>
        <w:tc>
          <w:tcPr>
            <w:tcW w:w="3097" w:type="dxa"/>
            <w:vAlign w:val="center"/>
          </w:tcPr>
          <w:p w14:paraId="44DC5100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处理器：Intel i5</w:t>
            </w:r>
          </w:p>
          <w:p w14:paraId="22D45A98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系统：Windows 10</w:t>
            </w:r>
          </w:p>
          <w:p w14:paraId="44C4D71C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内存容量：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2"/>
                <w:szCs w:val="22"/>
              </w:rPr>
              <w:t>GB</w:t>
            </w:r>
          </w:p>
          <w:p w14:paraId="5675608E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硬盘：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512</w:t>
            </w:r>
            <w:r>
              <w:rPr>
                <w:rFonts w:hint="eastAsia" w:ascii="宋体" w:hAnsi="宋体"/>
                <w:sz w:val="22"/>
                <w:szCs w:val="22"/>
              </w:rPr>
              <w:t>G</w:t>
            </w:r>
          </w:p>
        </w:tc>
        <w:tc>
          <w:tcPr>
            <w:tcW w:w="1143" w:type="dxa"/>
            <w:vAlign w:val="center"/>
          </w:tcPr>
          <w:p w14:paraId="2B7BDA84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台</w:t>
            </w:r>
          </w:p>
        </w:tc>
        <w:tc>
          <w:tcPr>
            <w:tcW w:w="1085" w:type="dxa"/>
            <w:vAlign w:val="center"/>
          </w:tcPr>
          <w:p w14:paraId="3C403C31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</w:p>
        </w:tc>
      </w:tr>
      <w:tr w14:paraId="0A4F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7" w:type="dxa"/>
            <w:vAlign w:val="center"/>
          </w:tcPr>
          <w:p w14:paraId="301F15A6">
            <w:pPr>
              <w:ind w:firstLine="440" w:firstLineChars="2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246" w:type="dxa"/>
            <w:vAlign w:val="center"/>
          </w:tcPr>
          <w:p w14:paraId="784E8547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患者端一体机</w:t>
            </w:r>
          </w:p>
        </w:tc>
        <w:tc>
          <w:tcPr>
            <w:tcW w:w="3097" w:type="dxa"/>
            <w:vAlign w:val="center"/>
          </w:tcPr>
          <w:p w14:paraId="4E960936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处理器：Intel i3</w:t>
            </w:r>
          </w:p>
          <w:p w14:paraId="077BA79D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系统：Windows 10</w:t>
            </w:r>
          </w:p>
          <w:p w14:paraId="0A59E46D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内存容量：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2"/>
                <w:szCs w:val="22"/>
              </w:rPr>
              <w:t>GB</w:t>
            </w:r>
          </w:p>
          <w:p w14:paraId="6B6A4F14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硬盘：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256</w:t>
            </w:r>
            <w:r>
              <w:rPr>
                <w:rFonts w:hint="eastAsia" w:ascii="宋体" w:hAnsi="宋体"/>
                <w:sz w:val="22"/>
                <w:szCs w:val="22"/>
              </w:rPr>
              <w:t>G</w:t>
            </w:r>
          </w:p>
        </w:tc>
        <w:tc>
          <w:tcPr>
            <w:tcW w:w="1143" w:type="dxa"/>
            <w:vAlign w:val="center"/>
          </w:tcPr>
          <w:p w14:paraId="03F3B8F3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台</w:t>
            </w:r>
          </w:p>
        </w:tc>
        <w:tc>
          <w:tcPr>
            <w:tcW w:w="1085" w:type="dxa"/>
            <w:vAlign w:val="center"/>
          </w:tcPr>
          <w:p w14:paraId="09CED236">
            <w:pPr>
              <w:ind w:firstLine="440" w:firstLineChars="2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</w:tr>
      <w:tr w14:paraId="2CA9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7" w:type="dxa"/>
            <w:vAlign w:val="center"/>
          </w:tcPr>
          <w:p w14:paraId="78CF84E2">
            <w:pPr>
              <w:ind w:firstLine="440" w:firstLineChars="2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46" w:type="dxa"/>
            <w:vAlign w:val="center"/>
          </w:tcPr>
          <w:p w14:paraId="760ACF0E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台车</w:t>
            </w:r>
          </w:p>
        </w:tc>
        <w:tc>
          <w:tcPr>
            <w:tcW w:w="3097" w:type="dxa"/>
            <w:vAlign w:val="center"/>
          </w:tcPr>
          <w:p w14:paraId="42B1FEA6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 w14:paraId="2796181B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85" w:type="dxa"/>
            <w:vAlign w:val="center"/>
          </w:tcPr>
          <w:p w14:paraId="593D8C26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</w:p>
        </w:tc>
      </w:tr>
      <w:tr w14:paraId="6197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7E3F378B">
            <w:pPr>
              <w:ind w:firstLine="440" w:firstLineChars="2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246" w:type="dxa"/>
            <w:tcBorders>
              <w:bottom w:val="single" w:color="auto" w:sz="4" w:space="0"/>
            </w:tcBorders>
            <w:vAlign w:val="center"/>
          </w:tcPr>
          <w:p w14:paraId="4E986145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打印机</w:t>
            </w:r>
          </w:p>
        </w:tc>
        <w:tc>
          <w:tcPr>
            <w:tcW w:w="3097" w:type="dxa"/>
            <w:tcBorders>
              <w:bottom w:val="single" w:color="auto" w:sz="4" w:space="0"/>
            </w:tcBorders>
            <w:vAlign w:val="center"/>
          </w:tcPr>
          <w:p w14:paraId="1388106E">
            <w:pPr>
              <w:ind w:firstLine="440" w:firstLineChars="20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激光打印机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 w14:paraId="49FEC000">
            <w:pPr>
              <w:ind w:firstLine="44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台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14:paraId="118B276B">
            <w:pPr>
              <w:ind w:firstLine="440" w:firstLineChars="2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</w:tr>
    </w:tbl>
    <w:p w14:paraId="0812AD4B">
      <w:pPr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  <w:lang w:val="en-US" w:eastAsia="zh-CN"/>
        </w:rPr>
        <w:t>需</w:t>
      </w:r>
      <w:r>
        <w:rPr>
          <w:rFonts w:hint="default" w:ascii="宋体" w:hAnsi="宋体"/>
          <w:sz w:val="22"/>
          <w:szCs w:val="22"/>
          <w:lang w:val="en-US" w:eastAsia="zh-CN"/>
        </w:rPr>
        <w:t>配</w:t>
      </w:r>
      <w:r>
        <w:rPr>
          <w:rFonts w:hint="eastAsia" w:ascii="宋体" w:hAnsi="宋体"/>
          <w:sz w:val="22"/>
          <w:szCs w:val="22"/>
          <w:lang w:val="en-US" w:eastAsia="zh-CN"/>
        </w:rPr>
        <w:t>备</w:t>
      </w:r>
      <w:r>
        <w:rPr>
          <w:rFonts w:hint="default" w:ascii="宋体" w:hAnsi="宋体"/>
          <w:sz w:val="22"/>
          <w:szCs w:val="22"/>
          <w:lang w:val="en-US" w:eastAsia="zh-CN"/>
        </w:rPr>
        <w:t>专用VR存储消毒与充电一体机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mE1ZWQ3ZDliMDQwMGNmOTI2MWUxMTA5ODZjNGQifQ=="/>
  </w:docVars>
  <w:rsids>
    <w:rsidRoot w:val="00000000"/>
    <w:rsid w:val="00384B9C"/>
    <w:rsid w:val="006B6D1F"/>
    <w:rsid w:val="00844285"/>
    <w:rsid w:val="00C20C47"/>
    <w:rsid w:val="02A66735"/>
    <w:rsid w:val="02F96864"/>
    <w:rsid w:val="030E7406"/>
    <w:rsid w:val="06AB431A"/>
    <w:rsid w:val="06F15AA5"/>
    <w:rsid w:val="079052BE"/>
    <w:rsid w:val="07CA07CF"/>
    <w:rsid w:val="08E458C1"/>
    <w:rsid w:val="09151F1E"/>
    <w:rsid w:val="0AB879E1"/>
    <w:rsid w:val="0AD83B7E"/>
    <w:rsid w:val="0B0E4E77"/>
    <w:rsid w:val="0B100BEF"/>
    <w:rsid w:val="0BAC3AE0"/>
    <w:rsid w:val="0D611BD6"/>
    <w:rsid w:val="0DF5231E"/>
    <w:rsid w:val="0E3E731D"/>
    <w:rsid w:val="0E567261"/>
    <w:rsid w:val="0EDB32C2"/>
    <w:rsid w:val="0EFB1BB6"/>
    <w:rsid w:val="0F1D1B2D"/>
    <w:rsid w:val="0FD03043"/>
    <w:rsid w:val="1030763E"/>
    <w:rsid w:val="129E11D6"/>
    <w:rsid w:val="13165211"/>
    <w:rsid w:val="14983A03"/>
    <w:rsid w:val="14A66120"/>
    <w:rsid w:val="14F50E56"/>
    <w:rsid w:val="15051099"/>
    <w:rsid w:val="15453B8B"/>
    <w:rsid w:val="15E50ECA"/>
    <w:rsid w:val="164756E1"/>
    <w:rsid w:val="16D76A65"/>
    <w:rsid w:val="173D7210"/>
    <w:rsid w:val="18BA4890"/>
    <w:rsid w:val="18BA663E"/>
    <w:rsid w:val="19081158"/>
    <w:rsid w:val="19410B0E"/>
    <w:rsid w:val="1CE4012E"/>
    <w:rsid w:val="1D5E3A3C"/>
    <w:rsid w:val="1D8A4831"/>
    <w:rsid w:val="1ED16490"/>
    <w:rsid w:val="1FA6791C"/>
    <w:rsid w:val="1FB16678"/>
    <w:rsid w:val="1FEF4E1F"/>
    <w:rsid w:val="20A91472"/>
    <w:rsid w:val="210743EB"/>
    <w:rsid w:val="21661111"/>
    <w:rsid w:val="21703D3E"/>
    <w:rsid w:val="217575A6"/>
    <w:rsid w:val="21925CF4"/>
    <w:rsid w:val="226522DF"/>
    <w:rsid w:val="233A0AA7"/>
    <w:rsid w:val="23817F9C"/>
    <w:rsid w:val="2383244E"/>
    <w:rsid w:val="23A10B26"/>
    <w:rsid w:val="25137802"/>
    <w:rsid w:val="251B47FC"/>
    <w:rsid w:val="25ED0053"/>
    <w:rsid w:val="264A1001"/>
    <w:rsid w:val="273852FE"/>
    <w:rsid w:val="283A50A6"/>
    <w:rsid w:val="28773C04"/>
    <w:rsid w:val="287A1946"/>
    <w:rsid w:val="28B430AA"/>
    <w:rsid w:val="29373393"/>
    <w:rsid w:val="297939AC"/>
    <w:rsid w:val="29985E8F"/>
    <w:rsid w:val="29F80D74"/>
    <w:rsid w:val="2A473AAA"/>
    <w:rsid w:val="2AB47391"/>
    <w:rsid w:val="2AB949A8"/>
    <w:rsid w:val="2AE17A5A"/>
    <w:rsid w:val="2BBD04C8"/>
    <w:rsid w:val="2BDA62EF"/>
    <w:rsid w:val="2D265FD0"/>
    <w:rsid w:val="2D37057C"/>
    <w:rsid w:val="2E0917A2"/>
    <w:rsid w:val="2E975000"/>
    <w:rsid w:val="2F4955B7"/>
    <w:rsid w:val="2FBB6ACC"/>
    <w:rsid w:val="2FD600FB"/>
    <w:rsid w:val="31A43590"/>
    <w:rsid w:val="31AB491E"/>
    <w:rsid w:val="31F75BE8"/>
    <w:rsid w:val="31FE5396"/>
    <w:rsid w:val="3239017C"/>
    <w:rsid w:val="334B63B9"/>
    <w:rsid w:val="348108AC"/>
    <w:rsid w:val="34936269"/>
    <w:rsid w:val="353F1F4D"/>
    <w:rsid w:val="357065AB"/>
    <w:rsid w:val="35787935"/>
    <w:rsid w:val="362F1FC2"/>
    <w:rsid w:val="36511F38"/>
    <w:rsid w:val="37ED3EE3"/>
    <w:rsid w:val="38066D52"/>
    <w:rsid w:val="3810372D"/>
    <w:rsid w:val="39FF1CAB"/>
    <w:rsid w:val="3A3A2CE3"/>
    <w:rsid w:val="3B201ED9"/>
    <w:rsid w:val="3BA978BE"/>
    <w:rsid w:val="3CCF1E09"/>
    <w:rsid w:val="3E0B50C2"/>
    <w:rsid w:val="3E7964D0"/>
    <w:rsid w:val="3EC139D3"/>
    <w:rsid w:val="3EEA117C"/>
    <w:rsid w:val="3F740A45"/>
    <w:rsid w:val="3FA23805"/>
    <w:rsid w:val="404C551E"/>
    <w:rsid w:val="40694322"/>
    <w:rsid w:val="410F4ECA"/>
    <w:rsid w:val="42E163F2"/>
    <w:rsid w:val="42F51E9D"/>
    <w:rsid w:val="43544E16"/>
    <w:rsid w:val="436200D0"/>
    <w:rsid w:val="43AD41CE"/>
    <w:rsid w:val="455235D7"/>
    <w:rsid w:val="46032B23"/>
    <w:rsid w:val="469D4D26"/>
    <w:rsid w:val="46AE2A8F"/>
    <w:rsid w:val="46DA6B5A"/>
    <w:rsid w:val="473F1CAF"/>
    <w:rsid w:val="4A007AA5"/>
    <w:rsid w:val="4A0C644A"/>
    <w:rsid w:val="4A0E4E12"/>
    <w:rsid w:val="4A17094B"/>
    <w:rsid w:val="4A422570"/>
    <w:rsid w:val="4A6C6EE9"/>
    <w:rsid w:val="4A9F106C"/>
    <w:rsid w:val="4B0E1D4E"/>
    <w:rsid w:val="4B751DCD"/>
    <w:rsid w:val="4BBC6B25"/>
    <w:rsid w:val="4BE34F89"/>
    <w:rsid w:val="4D4C3BB9"/>
    <w:rsid w:val="4DE949C3"/>
    <w:rsid w:val="4DF23BA9"/>
    <w:rsid w:val="4E6F51FA"/>
    <w:rsid w:val="4F934F18"/>
    <w:rsid w:val="502A762A"/>
    <w:rsid w:val="506B19F1"/>
    <w:rsid w:val="50A8054F"/>
    <w:rsid w:val="50AF18DD"/>
    <w:rsid w:val="50D15CF8"/>
    <w:rsid w:val="50F0381E"/>
    <w:rsid w:val="51C25640"/>
    <w:rsid w:val="52BC1043"/>
    <w:rsid w:val="532365B3"/>
    <w:rsid w:val="53BB67EB"/>
    <w:rsid w:val="53C438F2"/>
    <w:rsid w:val="53FF2B7C"/>
    <w:rsid w:val="545729B8"/>
    <w:rsid w:val="549A0AF6"/>
    <w:rsid w:val="54A379AB"/>
    <w:rsid w:val="555D5DAC"/>
    <w:rsid w:val="55D65B5E"/>
    <w:rsid w:val="560E70A6"/>
    <w:rsid w:val="56B7773E"/>
    <w:rsid w:val="571406EC"/>
    <w:rsid w:val="571D2259"/>
    <w:rsid w:val="573E39BB"/>
    <w:rsid w:val="57882E88"/>
    <w:rsid w:val="5818420C"/>
    <w:rsid w:val="59576FB6"/>
    <w:rsid w:val="596A6CE9"/>
    <w:rsid w:val="59D10B16"/>
    <w:rsid w:val="59DB7BE7"/>
    <w:rsid w:val="59FB2037"/>
    <w:rsid w:val="5AE91E90"/>
    <w:rsid w:val="5AEB3E5A"/>
    <w:rsid w:val="5B24111A"/>
    <w:rsid w:val="5C052CF9"/>
    <w:rsid w:val="5CDA5F34"/>
    <w:rsid w:val="5D303DA6"/>
    <w:rsid w:val="5D466B3D"/>
    <w:rsid w:val="5D5B545B"/>
    <w:rsid w:val="5D7551E4"/>
    <w:rsid w:val="5D9245E2"/>
    <w:rsid w:val="5DA84284"/>
    <w:rsid w:val="5F2F449B"/>
    <w:rsid w:val="5F7B7011"/>
    <w:rsid w:val="60082DB8"/>
    <w:rsid w:val="61E55ABD"/>
    <w:rsid w:val="621731AC"/>
    <w:rsid w:val="628F156F"/>
    <w:rsid w:val="62FD297C"/>
    <w:rsid w:val="633C25C3"/>
    <w:rsid w:val="640D3093"/>
    <w:rsid w:val="64B531AE"/>
    <w:rsid w:val="64FE478A"/>
    <w:rsid w:val="65AE25F6"/>
    <w:rsid w:val="65B337C6"/>
    <w:rsid w:val="664803B2"/>
    <w:rsid w:val="66495ED8"/>
    <w:rsid w:val="667473F9"/>
    <w:rsid w:val="672E5C3F"/>
    <w:rsid w:val="67D176AB"/>
    <w:rsid w:val="6A0C16F7"/>
    <w:rsid w:val="6AB51D8E"/>
    <w:rsid w:val="6B4D1FC7"/>
    <w:rsid w:val="6B841E8D"/>
    <w:rsid w:val="6B8974A3"/>
    <w:rsid w:val="6BAA11C7"/>
    <w:rsid w:val="6CD97FB6"/>
    <w:rsid w:val="6DAC7479"/>
    <w:rsid w:val="6DAF26FE"/>
    <w:rsid w:val="6E6E0BD2"/>
    <w:rsid w:val="6E930639"/>
    <w:rsid w:val="6F467459"/>
    <w:rsid w:val="704936A5"/>
    <w:rsid w:val="70D72A5F"/>
    <w:rsid w:val="71B6291F"/>
    <w:rsid w:val="72B86D37"/>
    <w:rsid w:val="736D3206"/>
    <w:rsid w:val="747800B5"/>
    <w:rsid w:val="74793E2D"/>
    <w:rsid w:val="74C7103C"/>
    <w:rsid w:val="754E0E15"/>
    <w:rsid w:val="7746449A"/>
    <w:rsid w:val="77874A2D"/>
    <w:rsid w:val="78564BB1"/>
    <w:rsid w:val="79164340"/>
    <w:rsid w:val="79776C9A"/>
    <w:rsid w:val="7A831561"/>
    <w:rsid w:val="7B095F0A"/>
    <w:rsid w:val="7B193C74"/>
    <w:rsid w:val="7BBA5457"/>
    <w:rsid w:val="7BC41E31"/>
    <w:rsid w:val="7BE10C35"/>
    <w:rsid w:val="7C977546"/>
    <w:rsid w:val="7CB41EA6"/>
    <w:rsid w:val="7D1110A6"/>
    <w:rsid w:val="7D4F1BCF"/>
    <w:rsid w:val="7DB859C6"/>
    <w:rsid w:val="7DDA3B8E"/>
    <w:rsid w:val="7E0D3F64"/>
    <w:rsid w:val="7EED169F"/>
    <w:rsid w:val="CDBF76B1"/>
    <w:rsid w:val="EBDA8C50"/>
    <w:rsid w:val="F5C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entury Gothic" w:hAnsi="Century Gothic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1"/>
    <w:pPr>
      <w:autoSpaceDE w:val="0"/>
      <w:autoSpaceDN w:val="0"/>
      <w:ind w:left="558" w:firstLine="479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1475</Words>
  <Characters>1565</Characters>
  <Lines>0</Lines>
  <Paragraphs>0</Paragraphs>
  <TotalTime>20</TotalTime>
  <ScaleCrop>false</ScaleCrop>
  <LinksUpToDate>false</LinksUpToDate>
  <CharactersWithSpaces>1589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2022-09-22T22:25:00Z</dcterms:created>
  <dc:creator>Administrator</dc:creator>
  <cp:lastModifiedBy>Administrator</cp:lastModifiedBy>
  <dcterms:modified xsi:type="dcterms:W3CDTF">2025-09-05T00:25:15Z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8F6369ADFDA74E1094F24BF55506C732_13</vt:lpwstr>
  </property>
  <property fmtid="{D5CDD505-2E9C-101B-9397-08002B2CF9AE}" pid="4" name="KSOTemplateDocerSaveRecord">
    <vt:lpwstr>eyJoZGlkIjoiMTFkNTVhY2U1ZDBkYmU1MjUyY2NlN2NmOWU0MGUyMGYifQ==</vt:lpwstr>
  </property>
</Properties>
</file>