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AF" w:rsidRDefault="00E74AAF" w:rsidP="00E74AAF">
      <w:pPr>
        <w:pStyle w:val="1"/>
        <w:spacing w:line="360" w:lineRule="auto"/>
        <w:rPr>
          <w:b w:val="0"/>
          <w:bCs/>
          <w:sz w:val="28"/>
          <w:szCs w:val="18"/>
        </w:rPr>
      </w:pPr>
      <w:r>
        <w:rPr>
          <w:rFonts w:hint="eastAsia"/>
          <w:b w:val="0"/>
          <w:bCs/>
          <w:sz w:val="28"/>
          <w:szCs w:val="18"/>
        </w:rPr>
        <w:t>产品名称：经颅重复磁刺激仪</w:t>
      </w:r>
      <w:r w:rsidR="009F735B">
        <w:rPr>
          <w:rFonts w:hint="eastAsia"/>
          <w:b w:val="0"/>
          <w:bCs/>
          <w:sz w:val="28"/>
          <w:szCs w:val="18"/>
        </w:rPr>
        <w:t>（儿童版）</w:t>
      </w:r>
    </w:p>
    <w:p w:rsidR="00E74AAF" w:rsidRDefault="00E74AAF" w:rsidP="00E74AAF">
      <w:pPr>
        <w:pStyle w:val="1"/>
        <w:spacing w:line="360" w:lineRule="auto"/>
        <w:rPr>
          <w:b w:val="0"/>
          <w:bCs/>
          <w:sz w:val="28"/>
          <w:szCs w:val="18"/>
        </w:rPr>
      </w:pPr>
      <w:r>
        <w:rPr>
          <w:rFonts w:asciiTheme="minorEastAsia" w:hAnsiTheme="minorEastAsia" w:cstheme="minorEastAsia" w:hint="eastAsia"/>
          <w:sz w:val="24"/>
        </w:rPr>
        <w:t>★</w:t>
      </w:r>
      <w:r>
        <w:rPr>
          <w:rFonts w:hint="eastAsia"/>
          <w:b w:val="0"/>
          <w:bCs/>
          <w:sz w:val="28"/>
          <w:szCs w:val="18"/>
        </w:rPr>
        <w:t>适应症：</w:t>
      </w:r>
      <w:r>
        <w:rPr>
          <w:rFonts w:hint="eastAsia"/>
          <w:b w:val="0"/>
          <w:bCs/>
          <w:sz w:val="24"/>
          <w:szCs w:val="16"/>
        </w:rPr>
        <w:t>用于人体中枢神经刺激和外周神经刺激，还可用于神经电生理检查、康复科神经功能评定和精神科、神经科</w:t>
      </w:r>
      <w:r w:rsidR="004C459E">
        <w:rPr>
          <w:rFonts w:hint="eastAsia"/>
          <w:b w:val="0"/>
          <w:bCs/>
          <w:sz w:val="24"/>
          <w:szCs w:val="16"/>
        </w:rPr>
        <w:t>运动功能评定，需具备精神科适应范围。（提供彩页或检测报告或说明书或注册证</w:t>
      </w:r>
      <w:r>
        <w:rPr>
          <w:rFonts w:hint="eastAsia"/>
          <w:b w:val="0"/>
          <w:bCs/>
          <w:sz w:val="24"/>
          <w:szCs w:val="16"/>
        </w:rPr>
        <w:t>证明）</w:t>
      </w:r>
    </w:p>
    <w:p w:rsidR="00E74AAF" w:rsidRDefault="00E74AAF" w:rsidP="00E74AAF">
      <w:pPr>
        <w:pStyle w:val="1"/>
        <w:spacing w:line="360" w:lineRule="auto"/>
        <w:rPr>
          <w:b w:val="0"/>
          <w:bCs/>
          <w:sz w:val="28"/>
          <w:szCs w:val="18"/>
        </w:rPr>
      </w:pPr>
      <w:r>
        <w:rPr>
          <w:rFonts w:hint="eastAsia"/>
          <w:b w:val="0"/>
          <w:bCs/>
          <w:sz w:val="28"/>
          <w:szCs w:val="18"/>
        </w:rPr>
        <w:t>技术参数</w:t>
      </w:r>
    </w:p>
    <w:p w:rsidR="00E74AAF" w:rsidRDefault="00E74AAF" w:rsidP="00E74AAF">
      <w:pPr>
        <w:pStyle w:val="a3"/>
        <w:ind w:firstLineChars="0" w:firstLine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（一）主机性能：</w:t>
      </w:r>
    </w:p>
    <w:p w:rsidR="00E74AAF" w:rsidRDefault="00E74AAF" w:rsidP="00E74AAF">
      <w:pPr>
        <w:pStyle w:val="ListParagraph1"/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刺激频率</w:t>
      </w:r>
      <w:r>
        <w:rPr>
          <w:rFonts w:asciiTheme="minorEastAsia" w:hAnsiTheme="minorEastAsia" w:cstheme="minorEastAsia" w:hint="eastAsia"/>
          <w:bCs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80Hz</w:t>
      </w:r>
    </w:p>
    <w:p w:rsidR="00E74AAF" w:rsidRDefault="00E74AAF" w:rsidP="00855242">
      <w:pPr>
        <w:pStyle w:val="ListParagraph1"/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 w:rsidRPr="00E74AAF">
        <w:rPr>
          <w:rFonts w:asciiTheme="minorEastAsia" w:hAnsiTheme="minorEastAsia" w:cstheme="minorEastAsia" w:hint="eastAsia"/>
          <w:sz w:val="24"/>
        </w:rPr>
        <w:t>刺激频率步长：1 Hz以下步长0.01Hz, 1Hz以上步长1Hz</w:t>
      </w:r>
    </w:p>
    <w:p w:rsidR="00E74AAF" w:rsidRPr="00E74AAF" w:rsidRDefault="00E74AAF" w:rsidP="00855242">
      <w:pPr>
        <w:pStyle w:val="ListParagraph1"/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 w:rsidRPr="00E74AAF">
        <w:rPr>
          <w:rFonts w:asciiTheme="minorEastAsia" w:hAnsiTheme="minorEastAsia" w:cstheme="minorEastAsia" w:hint="eastAsia"/>
          <w:bCs/>
          <w:sz w:val="24"/>
        </w:rPr>
        <w:t>最大磁感应强度：≥6T</w:t>
      </w:r>
      <w:r w:rsidRPr="00E74AAF">
        <w:rPr>
          <w:rFonts w:asciiTheme="minorEastAsia" w:hAnsiTheme="minorEastAsia" w:cstheme="minorEastAsia" w:hint="eastAsia"/>
          <w:sz w:val="24"/>
        </w:rPr>
        <w:t>（</w:t>
      </w:r>
      <w:bookmarkStart w:id="0" w:name="OLE_LINK5"/>
      <w:r w:rsidRPr="00E74AAF">
        <w:rPr>
          <w:rFonts w:asciiTheme="minorEastAsia" w:hAnsiTheme="minorEastAsia" w:cstheme="minorEastAsia" w:hint="eastAsia"/>
          <w:sz w:val="24"/>
        </w:rPr>
        <w:t>提供相关证明材料</w:t>
      </w:r>
      <w:bookmarkEnd w:id="0"/>
      <w:r w:rsidRPr="00E74AAF">
        <w:rPr>
          <w:rFonts w:asciiTheme="minorEastAsia" w:hAnsiTheme="minorEastAsia" w:cstheme="minorEastAsia" w:hint="eastAsia"/>
          <w:sz w:val="24"/>
        </w:rPr>
        <w:t>）</w:t>
      </w:r>
      <w:r w:rsidRPr="00E74AAF">
        <w:rPr>
          <w:rFonts w:asciiTheme="minorEastAsia" w:hAnsiTheme="minorEastAsia" w:cstheme="minorEastAsia" w:hint="eastAsia"/>
          <w:bCs/>
          <w:sz w:val="24"/>
        </w:rPr>
        <w:t>。</w:t>
      </w:r>
    </w:p>
    <w:p w:rsidR="00E74AAF" w:rsidRDefault="00E74AAF" w:rsidP="00E74AAF">
      <w:pPr>
        <w:pStyle w:val="ListParagraph1"/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脉冲上升时间：50μs ±10μs。</w:t>
      </w:r>
    </w:p>
    <w:p w:rsidR="00E74AAF" w:rsidRDefault="00E74AAF" w:rsidP="00E74AAF">
      <w:pPr>
        <w:pStyle w:val="ListParagraph1"/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脉冲持续时间：320-360μs。</w:t>
      </w:r>
    </w:p>
    <w:p w:rsidR="00E74AAF" w:rsidRDefault="00E74AAF" w:rsidP="00E74AAF">
      <w:pPr>
        <w:pStyle w:val="ListParagraph1"/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★磁感应强度最大变化率范围：≥90kT/s（提供检测报告证明材料）。</w:t>
      </w:r>
    </w:p>
    <w:p w:rsidR="00E74AAF" w:rsidRDefault="00E74AAF" w:rsidP="00E74AAF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在设备连续工作时，具有手动停止磁场输出功能，可以通过按下停止按键使设备立即停止工作。</w:t>
      </w:r>
    </w:p>
    <w:p w:rsidR="00E74AAF" w:rsidRDefault="00E74AAF" w:rsidP="00E74AAF">
      <w:pPr>
        <w:pStyle w:val="a3"/>
        <w:ind w:firstLineChars="0" w:firstLine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（二）冷却系统：</w:t>
      </w:r>
    </w:p>
    <w:p w:rsidR="00E74AAF" w:rsidRDefault="00E74AAF" w:rsidP="00E74AAF">
      <w:pPr>
        <w:pStyle w:val="a3"/>
        <w:numPr>
          <w:ilvl w:val="0"/>
          <w:numId w:val="3"/>
        </w:numPr>
        <w:ind w:left="-420" w:firstLineChars="0"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冷却方式：高效液冷散热系统，冷却液应无渗漏、无挥发现象。</w:t>
      </w:r>
    </w:p>
    <w:p w:rsidR="00E74AAF" w:rsidRDefault="00E74AAF" w:rsidP="00E74AAF">
      <w:pPr>
        <w:pStyle w:val="a3"/>
        <w:numPr>
          <w:ilvl w:val="0"/>
          <w:numId w:val="3"/>
        </w:numPr>
        <w:ind w:left="-420" w:firstLineChars="0"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冷却系统可保证设备24h持续工作。</w:t>
      </w:r>
    </w:p>
    <w:p w:rsidR="00E74AAF" w:rsidRDefault="003D19FF" w:rsidP="003D19FF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 w:rsidRPr="003D19FF">
        <w:rPr>
          <w:rFonts w:asciiTheme="minorEastAsia" w:hAnsiTheme="minorEastAsia" w:cstheme="minorEastAsia" w:hint="eastAsia"/>
          <w:sz w:val="24"/>
          <w:szCs w:val="24"/>
        </w:rPr>
        <w:t>▲</w:t>
      </w:r>
      <w:r w:rsidR="00E74AAF">
        <w:rPr>
          <w:rFonts w:asciiTheme="minorEastAsia" w:hAnsiTheme="minorEastAsia" w:cstheme="minorEastAsia" w:hint="eastAsia"/>
          <w:sz w:val="24"/>
          <w:szCs w:val="24"/>
        </w:rPr>
        <w:t>冷却系统与刺激主机分体式设计，确保电液分离，无漏液风险，同时便于后期维护。（说明书或彩页截图证明）</w:t>
      </w:r>
    </w:p>
    <w:p w:rsidR="00E74AAF" w:rsidRDefault="00E74AAF" w:rsidP="00E74AAF">
      <w:pPr>
        <w:pStyle w:val="a3"/>
        <w:numPr>
          <w:ilvl w:val="0"/>
          <w:numId w:val="3"/>
        </w:numPr>
        <w:ind w:left="-420" w:firstLineChars="0"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当冷却系统发生故障时，应有提示或停止磁场输出。</w:t>
      </w:r>
    </w:p>
    <w:p w:rsidR="00E74AAF" w:rsidRDefault="00E74AAF" w:rsidP="00E74AAF">
      <w:pPr>
        <w:pStyle w:val="a3"/>
        <w:numPr>
          <w:ilvl w:val="0"/>
          <w:numId w:val="3"/>
        </w:numPr>
        <w:ind w:left="-420" w:firstLineChars="0"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冷却系统可以实时显示刺激线圈温度。</w:t>
      </w:r>
    </w:p>
    <w:p w:rsidR="00E74AAF" w:rsidRDefault="003D19FF" w:rsidP="003D19FF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 w:rsidRPr="003D19FF">
        <w:rPr>
          <w:rFonts w:asciiTheme="minorEastAsia" w:hAnsiTheme="minorEastAsia" w:cstheme="minorEastAsia" w:hint="eastAsia"/>
          <w:sz w:val="24"/>
          <w:szCs w:val="24"/>
        </w:rPr>
        <w:t>▲</w:t>
      </w:r>
      <w:r w:rsidR="00E74AAF">
        <w:rPr>
          <w:rFonts w:asciiTheme="minorEastAsia" w:hAnsiTheme="minorEastAsia" w:cstheme="minorEastAsia" w:hint="eastAsia"/>
          <w:sz w:val="24"/>
          <w:szCs w:val="24"/>
        </w:rPr>
        <w:t>温度保护系统：</w:t>
      </w:r>
      <w:bookmarkStart w:id="1" w:name="OLE_LINK13"/>
      <w:r w:rsidR="00E74AAF">
        <w:rPr>
          <w:rFonts w:asciiTheme="minorEastAsia" w:hAnsiTheme="minorEastAsia" w:cstheme="minorEastAsia" w:hint="eastAsia"/>
          <w:sz w:val="24"/>
          <w:szCs w:val="24"/>
        </w:rPr>
        <w:t>当刺激线圈温度≥40℃，磁刺激仪自动停止刺激输出。</w:t>
      </w:r>
      <w:bookmarkEnd w:id="1"/>
    </w:p>
    <w:p w:rsidR="00E74AAF" w:rsidRDefault="00E74AAF" w:rsidP="00E74AAF">
      <w:pPr>
        <w:pStyle w:val="a3"/>
        <w:ind w:firstLineChars="0" w:firstLine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（三）刺激线圈：</w:t>
      </w:r>
    </w:p>
    <w:p w:rsidR="00E74AAF" w:rsidRDefault="00E74AAF" w:rsidP="00E74AAF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标配儿童专用线圈。</w:t>
      </w:r>
    </w:p>
    <w:p w:rsidR="00E74AAF" w:rsidRDefault="00E74AAF" w:rsidP="00E74AAF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后期可增配深部盔式线圈、圆形线圈、深部双锥型线圈、动物线圈、伪刺激线圈等科研线圈。</w:t>
      </w:r>
    </w:p>
    <w:p w:rsidR="00E74AAF" w:rsidRDefault="00E74AAF" w:rsidP="00E74AAF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刺激线圈上具有强度调节按键与触发刺激按键，可调节刺激强度</w:t>
      </w:r>
      <w:bookmarkStart w:id="2" w:name="OLE_LINK21"/>
      <w:r>
        <w:rPr>
          <w:rFonts w:asciiTheme="minorEastAsia" w:hAnsiTheme="minorEastAsia" w:cstheme="minorEastAsia" w:hint="eastAsia"/>
          <w:sz w:val="24"/>
          <w:szCs w:val="24"/>
        </w:rPr>
        <w:t>和</w:t>
      </w:r>
      <w:bookmarkEnd w:id="2"/>
      <w:r>
        <w:rPr>
          <w:rFonts w:asciiTheme="minorEastAsia" w:hAnsiTheme="minorEastAsia" w:cstheme="minorEastAsia" w:hint="eastAsia"/>
          <w:sz w:val="24"/>
          <w:szCs w:val="24"/>
        </w:rPr>
        <w:t>触发刺激，方便临床快速检测运动阈值。</w:t>
      </w:r>
      <w:bookmarkStart w:id="3" w:name="OLE_LINK4"/>
      <w:r>
        <w:rPr>
          <w:rFonts w:asciiTheme="minorEastAsia" w:hAnsiTheme="minorEastAsia" w:cstheme="minorEastAsia" w:hint="eastAsia"/>
          <w:sz w:val="24"/>
          <w:szCs w:val="24"/>
        </w:rPr>
        <w:t>（产品彩页或产品图片证明）</w:t>
      </w:r>
      <w:bookmarkStart w:id="4" w:name="OLE_LINK60"/>
      <w:bookmarkEnd w:id="3"/>
    </w:p>
    <w:bookmarkEnd w:id="4"/>
    <w:p w:rsidR="00E74AAF" w:rsidRDefault="00E74AAF" w:rsidP="00E74AAF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刺激线圈具有显示屏，可实时显示线圈刺激强度</w:t>
      </w:r>
      <w:bookmarkStart w:id="5" w:name="OLE_LINK10"/>
      <w:r>
        <w:rPr>
          <w:rFonts w:asciiTheme="minorEastAsia" w:hAnsiTheme="minorEastAsia" w:cstheme="minorEastAsia" w:hint="eastAsia"/>
          <w:sz w:val="24"/>
          <w:szCs w:val="24"/>
        </w:rPr>
        <w:t>、磁场变化率等。（</w:t>
      </w:r>
      <w:bookmarkStart w:id="6" w:name="OLE_LINK71"/>
      <w:r>
        <w:rPr>
          <w:rFonts w:asciiTheme="minorEastAsia" w:hAnsiTheme="minorEastAsia" w:cstheme="minorEastAsia" w:hint="eastAsia"/>
          <w:sz w:val="24"/>
          <w:szCs w:val="24"/>
        </w:rPr>
        <w:t>产品彩页或产品图片</w:t>
      </w:r>
      <w:bookmarkEnd w:id="6"/>
      <w:r>
        <w:rPr>
          <w:rFonts w:asciiTheme="minorEastAsia" w:hAnsiTheme="minorEastAsia" w:cstheme="minorEastAsia" w:hint="eastAsia"/>
          <w:sz w:val="24"/>
          <w:szCs w:val="24"/>
        </w:rPr>
        <w:t>证明）</w:t>
      </w:r>
      <w:bookmarkStart w:id="7" w:name="OLE_LINK96"/>
      <w:bookmarkEnd w:id="5"/>
    </w:p>
    <w:bookmarkEnd w:id="7"/>
    <w:p w:rsidR="00E74AAF" w:rsidRDefault="00E74AAF" w:rsidP="00E74AAF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线圈支持热插拔，方便临床快速更换线圈。</w:t>
      </w:r>
    </w:p>
    <w:p w:rsidR="00E74AAF" w:rsidRDefault="00E74AAF" w:rsidP="00E74AAF">
      <w:pPr>
        <w:pStyle w:val="a3"/>
        <w:ind w:firstLineChars="0" w:firstLine="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（四）MEP模块：</w:t>
      </w:r>
    </w:p>
    <w:p w:rsidR="00E74AAF" w:rsidRDefault="00E74AAF" w:rsidP="00E74AAF">
      <w:pPr>
        <w:pStyle w:val="ListParagraph1"/>
        <w:numPr>
          <w:ilvl w:val="0"/>
          <w:numId w:val="5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MEP通道数：≥2通道。</w:t>
      </w:r>
    </w:p>
    <w:p w:rsidR="00E74AAF" w:rsidRDefault="00E74AAF" w:rsidP="00E74AAF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bookmarkStart w:id="8" w:name="OLE_LINK97"/>
      <w:r>
        <w:rPr>
          <w:rFonts w:asciiTheme="minorEastAsia" w:hAnsiTheme="minorEastAsia" w:cstheme="minorEastAsia" w:hint="eastAsia"/>
          <w:sz w:val="24"/>
          <w:szCs w:val="24"/>
        </w:rPr>
        <w:t>★运动诱发电位检查模块支持无线传输功能</w:t>
      </w:r>
      <w:bookmarkStart w:id="9" w:name="OLE_LINK20"/>
      <w:r>
        <w:rPr>
          <w:rFonts w:asciiTheme="minorEastAsia" w:hAnsiTheme="minorEastAsia" w:cstheme="minorEastAsia" w:hint="eastAsia"/>
          <w:sz w:val="24"/>
          <w:szCs w:val="24"/>
        </w:rPr>
        <w:t>。（提供相关证明材料）</w:t>
      </w:r>
      <w:bookmarkStart w:id="10" w:name="OLE_LINK28"/>
      <w:bookmarkStart w:id="11" w:name="_Hlk32936998"/>
      <w:bookmarkEnd w:id="8"/>
      <w:bookmarkEnd w:id="9"/>
    </w:p>
    <w:p w:rsidR="00E74AAF" w:rsidRDefault="00E74AAF" w:rsidP="00E74AAF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theme="minorEastAsia"/>
          <w:sz w:val="24"/>
          <w:szCs w:val="24"/>
        </w:rPr>
      </w:pPr>
      <w:r w:rsidRPr="007A37B8">
        <w:rPr>
          <w:rFonts w:asciiTheme="minorEastAsia" w:hAnsiTheme="minorEastAsia" w:cstheme="minorEastAsia" w:hint="eastAsia"/>
          <w:sz w:val="24"/>
          <w:szCs w:val="24"/>
        </w:rPr>
        <w:t>MEP采样率：≥100kHz。（提供相关证明材料）</w:t>
      </w:r>
    </w:p>
    <w:bookmarkEnd w:id="10"/>
    <w:bookmarkEnd w:id="11"/>
    <w:p w:rsidR="00E74AAF" w:rsidRDefault="00E74AAF" w:rsidP="00E74AAF">
      <w:pPr>
        <w:pStyle w:val="ListParagraph1"/>
        <w:ind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（五）软件系统：</w:t>
      </w:r>
    </w:p>
    <w:p w:rsidR="00E74AAF" w:rsidRDefault="00E74AAF" w:rsidP="00E74AA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sz w:val="24"/>
        </w:rPr>
      </w:pPr>
      <w:bookmarkStart w:id="12" w:name="_Hlk203038431"/>
      <w:r>
        <w:rPr>
          <w:rFonts w:asciiTheme="minorEastAsia" w:hAnsiTheme="minorEastAsia" w:cstheme="minorEastAsia" w:hint="eastAsia"/>
          <w:b/>
          <w:sz w:val="24"/>
        </w:rPr>
        <w:t>★</w:t>
      </w:r>
      <w:bookmarkEnd w:id="12"/>
      <w:r>
        <w:rPr>
          <w:rFonts w:asciiTheme="minorEastAsia" w:hAnsiTheme="minorEastAsia" w:cstheme="minorEastAsia" w:hint="eastAsia"/>
          <w:sz w:val="24"/>
        </w:rPr>
        <w:t>采用触屏一体机承载软件系统，无需使用鼠标即可操作，提高治疗师工作效率。</w:t>
      </w:r>
      <w:bookmarkStart w:id="13" w:name="OLE_LINK34"/>
      <w:r>
        <w:rPr>
          <w:rFonts w:asciiTheme="minorEastAsia" w:hAnsiTheme="minorEastAsia" w:cstheme="minorEastAsia" w:hint="eastAsia"/>
          <w:sz w:val="24"/>
        </w:rPr>
        <w:t>一体机与工作站紧密固定，非笔记本直接放置在台面上，无跌落风险。</w:t>
      </w:r>
      <w:bookmarkEnd w:id="13"/>
      <w:r>
        <w:rPr>
          <w:rFonts w:asciiTheme="minorEastAsia" w:hAnsiTheme="minorEastAsia" w:cstheme="minorEastAsia" w:hint="eastAsia"/>
          <w:sz w:val="24"/>
        </w:rPr>
        <w:t>（说明书或彩页截图证明）</w:t>
      </w:r>
    </w:p>
    <w:p w:rsidR="00E74AAF" w:rsidRPr="00E74AAF" w:rsidRDefault="00E74AAF" w:rsidP="00E74AA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刺激模式：具备单脉冲刺激、成对脉冲刺激、重复脉冲刺激、模式化刺激功能。</w:t>
      </w:r>
    </w:p>
    <w:p w:rsidR="00E74AAF" w:rsidRPr="00E74AAF" w:rsidRDefault="009F735B" w:rsidP="00E74AA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★</w:t>
      </w:r>
      <w:r w:rsidR="00E74AAF">
        <w:rPr>
          <w:rFonts w:asciiTheme="minorEastAsia" w:hAnsiTheme="minorEastAsia" w:cstheme="minorEastAsia" w:hint="eastAsia"/>
          <w:sz w:val="24"/>
        </w:rPr>
        <w:t>支持主机双通道，</w:t>
      </w:r>
      <w:r w:rsidR="00E74AAF" w:rsidRPr="00E74AAF">
        <w:rPr>
          <w:rFonts w:asciiTheme="minorEastAsia" w:hAnsiTheme="minorEastAsia" w:cstheme="minorEastAsia" w:hint="eastAsia"/>
          <w:sz w:val="24"/>
        </w:rPr>
        <w:t>双人独立治疗功能，可独立调节每位患者的相关参数，</w:t>
      </w:r>
      <w:r w:rsidR="00E74AAF" w:rsidRPr="00E74AAF">
        <w:rPr>
          <w:rFonts w:asciiTheme="minorEastAsia" w:hAnsiTheme="minorEastAsia" w:cstheme="minorEastAsia" w:hint="eastAsia"/>
          <w:sz w:val="24"/>
        </w:rPr>
        <w:lastRenderedPageBreak/>
        <w:t>如刺激频率、刺激部位、刺激强度、治疗时间、串数等。</w:t>
      </w:r>
    </w:p>
    <w:p w:rsidR="00E74AAF" w:rsidRDefault="00E74AAF" w:rsidP="00E74AA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在治疗过程中，能够实时采集患者肌电信号，进行电生理监测。</w:t>
      </w:r>
    </w:p>
    <w:p w:rsidR="00E74AAF" w:rsidRDefault="003D19FF" w:rsidP="003D19F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sz w:val="24"/>
        </w:rPr>
      </w:pPr>
      <w:bookmarkStart w:id="14" w:name="OLE_LINK35"/>
      <w:r w:rsidRPr="003D19FF">
        <w:rPr>
          <w:rFonts w:asciiTheme="minorEastAsia" w:hAnsiTheme="minorEastAsia" w:cstheme="minorEastAsia" w:hint="eastAsia"/>
          <w:sz w:val="24"/>
        </w:rPr>
        <w:t>▲</w:t>
      </w:r>
      <w:r w:rsidR="00E74AAF">
        <w:rPr>
          <w:rFonts w:asciiTheme="minorEastAsia" w:hAnsiTheme="minorEastAsia" w:cstheme="minorEastAsia" w:hint="eastAsia"/>
          <w:sz w:val="24"/>
        </w:rPr>
        <w:t>内置儿童专用治疗方案，包含12大类疾病（脑瘫、发育迟缓、孤独症、ADHD、抽动障碍等），内置至少40个以上专属儿童方案，可一键开启治疗；支持自定义编辑方案，支持组合方案，供临床医生选择。</w:t>
      </w:r>
      <w:bookmarkEnd w:id="14"/>
    </w:p>
    <w:p w:rsidR="00E74AAF" w:rsidRDefault="00E74AAF" w:rsidP="00E74AA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开放式设计平台，具备延时触发功能。</w:t>
      </w:r>
    </w:p>
    <w:p w:rsidR="00E74AAF" w:rsidRDefault="00E74AAF" w:rsidP="00E74AAF">
      <w:pPr>
        <w:pStyle w:val="ListParagraph1"/>
        <w:numPr>
          <w:ilvl w:val="0"/>
          <w:numId w:val="6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治疗界面提供大脑解剖定位图辅助定位。</w:t>
      </w:r>
    </w:p>
    <w:p w:rsidR="00E74AAF" w:rsidRDefault="00E74AAF" w:rsidP="00E74AAF">
      <w:pPr>
        <w:pStyle w:val="ListParagraph1"/>
        <w:ind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（六）其他：</w:t>
      </w:r>
    </w:p>
    <w:p w:rsidR="00E74AAF" w:rsidRDefault="00E74AAF" w:rsidP="00E74AAF">
      <w:pPr>
        <w:pStyle w:val="ListParagraph1"/>
        <w:numPr>
          <w:ilvl w:val="0"/>
          <w:numId w:val="7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设备使用期限≥</w:t>
      </w:r>
      <w:r>
        <w:rPr>
          <w:rFonts w:asciiTheme="minorEastAsia" w:hAnsiTheme="minorEastAsia" w:cstheme="minor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年。（提供说明书或者铭牌截图证明）</w:t>
      </w:r>
    </w:p>
    <w:p w:rsidR="00E74AAF" w:rsidRDefault="009F735B" w:rsidP="00E74AAF">
      <w:pPr>
        <w:pStyle w:val="ListParagraph1"/>
        <w:numPr>
          <w:ilvl w:val="0"/>
          <w:numId w:val="7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★</w:t>
      </w:r>
      <w:r>
        <w:rPr>
          <w:rFonts w:asciiTheme="minorEastAsia" w:hAnsiTheme="minorEastAsia" w:cstheme="minorEastAsia" w:hint="eastAsia"/>
          <w:sz w:val="24"/>
        </w:rPr>
        <w:t>标配</w:t>
      </w:r>
      <w:r w:rsidR="00E74AAF">
        <w:rPr>
          <w:rFonts w:asciiTheme="minorEastAsia" w:hAnsiTheme="minorEastAsia" w:cstheme="minorEastAsia" w:hint="eastAsia"/>
          <w:sz w:val="24"/>
        </w:rPr>
        <w:t>儿童随动定位辅助模块：具有驱动装置及固定支架，刺激线圈在治疗时和靶区位置保持相对固定，保证脉冲不丢失，可实现智能跟随功能，保证儿童患者持续精准治疗。</w:t>
      </w:r>
    </w:p>
    <w:p w:rsidR="00E74AAF" w:rsidRDefault="00E74AAF" w:rsidP="00E74AAF">
      <w:pPr>
        <w:pStyle w:val="ListParagraph1"/>
        <w:numPr>
          <w:ilvl w:val="0"/>
          <w:numId w:val="7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标配儿童版20</w:t>
      </w:r>
      <w:r w:rsidR="001B4F78">
        <w:rPr>
          <w:rFonts w:asciiTheme="minorEastAsia" w:hAnsiTheme="minorEastAsia" w:cstheme="minorEastAsia" w:hint="eastAsia"/>
          <w:sz w:val="24"/>
        </w:rPr>
        <w:t>个</w:t>
      </w:r>
      <w:r>
        <w:rPr>
          <w:rFonts w:asciiTheme="minorEastAsia" w:hAnsiTheme="minorEastAsia" w:cstheme="minorEastAsia" w:hint="eastAsia"/>
          <w:sz w:val="24"/>
        </w:rPr>
        <w:t>脑电定位帽。</w:t>
      </w:r>
      <w:bookmarkStart w:id="15" w:name="_GoBack"/>
      <w:bookmarkEnd w:id="15"/>
    </w:p>
    <w:p w:rsidR="00681245" w:rsidRDefault="00681245"/>
    <w:sectPr w:rsidR="0068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2BE6F0"/>
    <w:multiLevelType w:val="multilevel"/>
    <w:tmpl w:val="D92BE6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E0A646A7"/>
    <w:multiLevelType w:val="multilevel"/>
    <w:tmpl w:val="E0A646A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EAA0A47C"/>
    <w:multiLevelType w:val="singleLevel"/>
    <w:tmpl w:val="EAA0A4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A57A8FC"/>
    <w:multiLevelType w:val="multilevel"/>
    <w:tmpl w:val="3A57A8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5C35AD"/>
    <w:multiLevelType w:val="singleLevel"/>
    <w:tmpl w:val="555C35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DE72121"/>
    <w:multiLevelType w:val="multilevel"/>
    <w:tmpl w:val="5DE72121"/>
    <w:lvl w:ilvl="0">
      <w:start w:val="1"/>
      <w:numFmt w:val="decimal"/>
      <w:pStyle w:val="ListParagraph1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2BE622"/>
    <w:multiLevelType w:val="multilevel"/>
    <w:tmpl w:val="6D2BE6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45"/>
    <w:rsid w:val="001B4F78"/>
    <w:rsid w:val="003D19FF"/>
    <w:rsid w:val="004C459E"/>
    <w:rsid w:val="00681245"/>
    <w:rsid w:val="007A37B8"/>
    <w:rsid w:val="009F735B"/>
    <w:rsid w:val="00E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E8A2"/>
  <w15:chartTrackingRefBased/>
  <w15:docId w15:val="{09D7E34A-C6DA-4919-8A4D-B642D715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74AA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4AAF"/>
    <w:rPr>
      <w:b/>
      <w:kern w:val="44"/>
      <w:sz w:val="44"/>
      <w:szCs w:val="24"/>
    </w:rPr>
  </w:style>
  <w:style w:type="paragraph" w:customStyle="1" w:styleId="ListParagraph1">
    <w:name w:val="List Paragraph1"/>
    <w:basedOn w:val="a"/>
    <w:autoRedefine/>
    <w:qFormat/>
    <w:rsid w:val="00E74AAF"/>
    <w:pPr>
      <w:numPr>
        <w:numId w:val="1"/>
      </w:numPr>
    </w:pPr>
    <w:rPr>
      <w:szCs w:val="24"/>
    </w:rPr>
  </w:style>
  <w:style w:type="paragraph" w:styleId="a3">
    <w:name w:val="List Paragraph"/>
    <w:basedOn w:val="a"/>
    <w:autoRedefine/>
    <w:uiPriority w:val="34"/>
    <w:qFormat/>
    <w:rsid w:val="00E74AAF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183</Words>
  <Characters>1044</Characters>
  <Application>Microsoft Office Word</Application>
  <DocSecurity>0</DocSecurity>
  <Lines>8</Lines>
  <Paragraphs>2</Paragraphs>
  <ScaleCrop>false</ScaleCrop>
  <Company>xb21cn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2025-08-20T04:46:00Z</dcterms:created>
  <dcterms:modified xsi:type="dcterms:W3CDTF">2025-08-20T05:30:00Z</dcterms:modified>
</cp:coreProperties>
</file>