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黑体" w:hAnsi="宋体" w:eastAsia="黑体" w:cs="黑体"/>
          <w:kern w:val="2"/>
          <w:sz w:val="40"/>
          <w:szCs w:val="40"/>
        </w:rPr>
      </w:pPr>
      <w:bookmarkStart w:id="0" w:name="_GoBack"/>
      <w:bookmarkEnd w:id="0"/>
      <w:r>
        <w:rPr>
          <w:rFonts w:hint="eastAsia" w:ascii="黑体" w:hAnsi="宋体" w:eastAsia="黑体" w:cs="黑体"/>
          <w:kern w:val="2"/>
          <w:sz w:val="40"/>
          <w:szCs w:val="40"/>
          <w:lang w:val="en-US" w:eastAsia="zh-CN" w:bidi="ar"/>
        </w:rPr>
        <w:t>滁州二院配电房项目答疑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eastAsia="仿宋_GB2312" w:cs="仿宋_GB2312"/>
          <w:b w:val="0"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1、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本工程是否按《2013年建设工程量清单计价规范》GB50500-2013、《2018安徽省建筑工程计价定额》执行？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答：</w:t>
      </w: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eastAsia="仿宋_GB2312" w:cs="仿宋_GB2312"/>
          <w:b w:val="0"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2、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本项目《市场信息价》执行滁州市2024年几月？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default" w:ascii="仿宋_GB2312" w:eastAsia="仿宋_GB2312" w:cs="仿宋_GB2312"/>
          <w:b w:val="0"/>
          <w:bCs w:val="0"/>
          <w:color w:val="FF0000"/>
          <w:kern w:val="2"/>
          <w:sz w:val="36"/>
          <w:szCs w:val="36"/>
          <w:lang w:val="en-US"/>
        </w:rPr>
      </w:pP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答：</w:t>
      </w: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3月份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eastAsia="仿宋_GB2312" w:cs="仿宋_GB2312"/>
          <w:b w:val="0"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3、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本项目是否有甲供材料？主材是否推荐品牌？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default" w:ascii="仿宋_GB2312" w:eastAsia="仿宋_GB2312" w:cs="仿宋_GB2312"/>
          <w:b w:val="0"/>
          <w:bCs w:val="0"/>
          <w:kern w:val="2"/>
          <w:sz w:val="36"/>
          <w:szCs w:val="36"/>
          <w:lang w:val="en-US"/>
        </w:rPr>
      </w:pP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答：无甲供材料，断路器品牌：上海良信、上海人民、常熟开关。互感器品牌：大连一互、大连二互、上海人民、大连北方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eastAsia="仿宋_GB2312" w:cs="仿宋_GB2312"/>
          <w:b w:val="0"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4、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本项目是否考虑暂列金额,如白蚁预防措施等？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both"/>
        <w:textAlignment w:val="auto"/>
        <w:rPr>
          <w:rFonts w:hint="default" w:ascii="仿宋_GB2312" w:eastAsia="仿宋_GB2312" w:cs="仿宋_GB2312"/>
          <w:b w:val="0"/>
          <w:bCs w:val="0"/>
          <w:kern w:val="2"/>
          <w:sz w:val="36"/>
          <w:szCs w:val="36"/>
          <w:lang w:val="en-US"/>
        </w:rPr>
      </w:pP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答：按造价的10%考虑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eastAsia="仿宋_GB2312" w:cs="仿宋_GB2312"/>
          <w:b w:val="0"/>
          <w:bCs w:val="0"/>
          <w:kern w:val="2"/>
          <w:sz w:val="36"/>
          <w:szCs w:val="36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本项目除三通一平外是否考虑其他进场前的相关费用？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答：否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rPr>
          <w:rFonts w:hint="default" w:ascii="仿宋_GB2312" w:eastAsia="仿宋_GB2312" w:cs="仿宋_GB2312"/>
          <w:b w:val="0"/>
          <w:bCs w:val="0"/>
          <w:kern w:val="2"/>
          <w:sz w:val="36"/>
          <w:szCs w:val="36"/>
          <w:lang w:val="en-US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、</w:t>
      </w:r>
      <w:r>
        <w:rPr>
          <w:rFonts w:hint="eastAsia" w:ascii="仿宋_GB2312" w:hAnsi="Calibri" w:eastAsia="仿宋_GB2312" w:cs="仿宋_GB2312"/>
          <w:b w:val="0"/>
          <w:bCs w:val="0"/>
          <w:kern w:val="2"/>
          <w:sz w:val="36"/>
          <w:szCs w:val="36"/>
          <w:lang w:val="en-US" w:eastAsia="zh-CN" w:bidi="ar"/>
        </w:rPr>
        <w:t>本项目编控范围是否为图纸中描述的3AH12、3AH13低压出线柜、2000A母线槽及出线柜下口开槽？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default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Calibri" w:eastAsia="仿宋_GB2312" w:cs="仿宋_GB2312"/>
          <w:b w:val="0"/>
          <w:bCs w:val="0"/>
          <w:color w:val="FF0000"/>
          <w:kern w:val="2"/>
          <w:sz w:val="36"/>
          <w:szCs w:val="36"/>
          <w:lang w:val="en-US" w:eastAsia="zh-CN" w:bidi="ar"/>
        </w:rPr>
        <w:t>答：是</w:t>
      </w:r>
    </w:p>
    <w:sectPr>
      <w:pgSz w:w="11906" w:h="16838"/>
      <w:pgMar w:top="2154" w:right="1474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jOWEyMDI1ZGRhMGI0NjNhMGY1NDZlNzg4YzVjOWIifQ=="/>
    <w:docVar w:name="KSO_WPS_MARK_KEY" w:val="fb1f5507-9a67-4a3e-9f78-8a184dc2dfd9"/>
  </w:docVars>
  <w:rsids>
    <w:rsidRoot w:val="6E762001"/>
    <w:rsid w:val="03DB355A"/>
    <w:rsid w:val="05121E5F"/>
    <w:rsid w:val="0D293F97"/>
    <w:rsid w:val="0E3F0CCB"/>
    <w:rsid w:val="13D72C1C"/>
    <w:rsid w:val="1F775289"/>
    <w:rsid w:val="245F6FCD"/>
    <w:rsid w:val="3E996ADC"/>
    <w:rsid w:val="51602120"/>
    <w:rsid w:val="540F6E8A"/>
    <w:rsid w:val="5513489E"/>
    <w:rsid w:val="59760989"/>
    <w:rsid w:val="5EECACAB"/>
    <w:rsid w:val="5EEE1E91"/>
    <w:rsid w:val="6E762001"/>
    <w:rsid w:val="6FBE149A"/>
    <w:rsid w:val="6FF7B3B0"/>
    <w:rsid w:val="74223267"/>
    <w:rsid w:val="7D6F5400"/>
    <w:rsid w:val="AFE3A7F7"/>
    <w:rsid w:val="BAD4036C"/>
    <w:rsid w:val="F69D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263</Words>
  <Characters>297</Characters>
  <Lines>0</Lines>
  <Paragraphs>0</Paragraphs>
  <TotalTime>4</TotalTime>
  <ScaleCrop>false</ScaleCrop>
  <LinksUpToDate>false</LinksUpToDate>
  <CharactersWithSpaces>297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2024-03-15T19:41:00Z</dcterms:created>
  <dc:creator>释怀</dc:creator>
  <cp:lastModifiedBy>释怀</cp:lastModifiedBy>
  <dcterms:modified xsi:type="dcterms:W3CDTF">2024-05-13T02:39:32Z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A2796A7BDE6647E9B9F294C27B888BA1_13</vt:lpwstr>
  </property>
</Properties>
</file>