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宋体" w:eastAsia="黑体" w:cs="黑体"/>
          <w:sz w:val="40"/>
          <w:szCs w:val="40"/>
        </w:rPr>
      </w:pPr>
      <w:r>
        <w:rPr>
          <w:rFonts w:hint="eastAsia" w:ascii="黑体" w:hAnsi="宋体" w:eastAsia="黑体" w:cs="黑体"/>
          <w:sz w:val="40"/>
          <w:szCs w:val="40"/>
          <w:lang w:bidi="ar"/>
        </w:rPr>
        <w:t>滁州二院实验楼项目答疑</w:t>
      </w:r>
    </w:p>
    <w:p>
      <w:pPr>
        <w:numPr>
          <w:ilvl w:val="0"/>
          <w:numId w:val="1"/>
        </w:numPr>
        <w:spacing w:line="560" w:lineRule="exact"/>
        <w:rPr>
          <w:rFonts w:ascii="楷体_GB2312" w:eastAsia="楷体_GB2312" w:cs="楷体_GB2312"/>
          <w:sz w:val="36"/>
          <w:szCs w:val="36"/>
        </w:rPr>
      </w:pPr>
      <w:r>
        <w:rPr>
          <w:rFonts w:ascii="楷体_GB2312" w:hAnsi="Calibri" w:eastAsia="楷体_GB2312" w:cs="楷体_GB2312"/>
          <w:sz w:val="36"/>
          <w:szCs w:val="36"/>
          <w:lang w:bidi="ar"/>
        </w:rPr>
        <w:t>共性问题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ascii="Times New Roman" w:hAnsi="Times New Roman" w:eastAsia="仿宋_GB2312" w:cs="Times New Roman"/>
          <w:sz w:val="36"/>
          <w:szCs w:val="36"/>
        </w:rPr>
        <w:t>1、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本工程是否按《2013年建设工程量清单计价规范》GB50500-2013、《2018安徽省建筑工程计价定额》执行？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是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ascii="Times New Roman" w:hAnsi="Times New Roman" w:eastAsia="仿宋_GB2312" w:cs="Times New Roman"/>
          <w:sz w:val="36"/>
          <w:szCs w:val="36"/>
        </w:rPr>
        <w:t>2、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本项目《市场信息价》执行滁州市2024年几月？</w:t>
      </w:r>
    </w:p>
    <w:p>
      <w:pPr>
        <w:spacing w:line="560" w:lineRule="exact"/>
        <w:rPr>
          <w:rFonts w:ascii="仿宋_GB2312" w:eastAsia="仿宋_GB2312" w:cs="仿宋_GB2312"/>
          <w:color w:val="FF0000"/>
          <w:sz w:val="36"/>
          <w:szCs w:val="36"/>
        </w:rPr>
      </w:pP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val="en-US" w:eastAsia="zh-CN" w:bidi="ar"/>
        </w:rPr>
        <w:t>2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月份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ascii="Times New Roman" w:hAnsi="Times New Roman" w:eastAsia="仿宋_GB2312" w:cs="Times New Roman"/>
          <w:sz w:val="36"/>
          <w:szCs w:val="36"/>
        </w:rPr>
        <w:t>3、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本项目是否有甲供材料？主材是否推荐品牌？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答：无甲供材料，无推荐品牌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ascii="Times New Roman" w:hAnsi="Times New Roman" w:eastAsia="仿宋_GB2312" w:cs="Times New Roman"/>
          <w:sz w:val="36"/>
          <w:szCs w:val="36"/>
        </w:rPr>
        <w:t>4、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本项目是否设置暂列金额？如设置，按多少计入？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答：是，6000元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Times New Roman" w:hAnsi="Times New Roman" w:eastAsia="仿宋_GB2312" w:cs="Times New Roman"/>
          <w:sz w:val="36"/>
          <w:szCs w:val="36"/>
        </w:rPr>
        <w:t>5</w:t>
      </w:r>
      <w:r>
        <w:rPr>
          <w:rFonts w:ascii="Times New Roman" w:hAnsi="Times New Roman" w:eastAsia="仿宋_GB2312" w:cs="Times New Roman"/>
          <w:sz w:val="36"/>
          <w:szCs w:val="36"/>
        </w:rPr>
        <w:t>、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本项目除三通一平外是否考虑其他进场前的相关费用？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答：否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Times New Roman" w:hAnsi="Times New Roman" w:eastAsia="仿宋_GB2312" w:cs="Times New Roman"/>
          <w:sz w:val="36"/>
          <w:szCs w:val="36"/>
        </w:rPr>
        <w:t>6</w:t>
      </w:r>
      <w:r>
        <w:rPr>
          <w:rFonts w:ascii="Times New Roman" w:hAnsi="Times New Roman" w:eastAsia="仿宋_GB2312" w:cs="Times New Roman"/>
          <w:sz w:val="36"/>
          <w:szCs w:val="36"/>
        </w:rPr>
        <w:t>、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现场条件是否满足堆土，如不满足，土方外运是否按5KM考虑？</w:t>
      </w:r>
    </w:p>
    <w:p>
      <w:pPr>
        <w:spacing w:line="560" w:lineRule="exact"/>
        <w:rPr>
          <w:rFonts w:ascii="仿宋_GB2312" w:eastAsia="仿宋_GB2312" w:cs="仿宋_GB2312"/>
          <w:sz w:val="36"/>
          <w:szCs w:val="36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答：满足</w:t>
      </w:r>
    </w:p>
    <w:p>
      <w:pPr>
        <w:numPr>
          <w:ilvl w:val="0"/>
          <w:numId w:val="1"/>
        </w:numPr>
        <w:spacing w:line="560" w:lineRule="exact"/>
        <w:rPr>
          <w:rFonts w:ascii="楷体_GB2312" w:eastAsia="楷体_GB2312" w:cs="楷体_GB2312"/>
          <w:sz w:val="36"/>
          <w:szCs w:val="36"/>
        </w:rPr>
      </w:pPr>
      <w:r>
        <w:rPr>
          <w:rFonts w:ascii="楷体_GB2312" w:hAnsi="Calibri" w:eastAsia="楷体_GB2312" w:cs="楷体_GB2312"/>
          <w:sz w:val="36"/>
          <w:szCs w:val="36"/>
          <w:lang w:bidi="ar"/>
        </w:rPr>
        <w:t>个性问题</w:t>
      </w:r>
    </w:p>
    <w:p>
      <w:pPr>
        <w:numPr>
          <w:ilvl w:val="0"/>
          <w:numId w:val="2"/>
        </w:numPr>
        <w:spacing w:line="560" w:lineRule="exact"/>
        <w:rPr>
          <w:rFonts w:ascii="黑体" w:hAnsi="宋体" w:eastAsia="黑体" w:cs="黑体"/>
          <w:sz w:val="36"/>
          <w:szCs w:val="36"/>
        </w:rPr>
      </w:pPr>
      <w:r>
        <w:rPr>
          <w:rFonts w:ascii="黑体" w:hAnsi="宋体" w:eastAsia="黑体" w:cs="黑体"/>
          <w:sz w:val="36"/>
          <w:szCs w:val="36"/>
          <w:lang w:bidi="ar"/>
        </w:rPr>
        <w:t>装饰</w:t>
      </w:r>
      <w:r>
        <w:rPr>
          <w:rFonts w:hint="eastAsia" w:ascii="黑体" w:hAnsi="宋体" w:eastAsia="黑体" w:cs="黑体"/>
          <w:sz w:val="36"/>
          <w:szCs w:val="36"/>
          <w:lang w:bidi="ar"/>
        </w:rPr>
        <w:t>部分</w:t>
      </w:r>
    </w:p>
    <w:p>
      <w:p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ascii="仿宋_GB2312" w:hAnsi="Calibri" w:eastAsia="仿宋_GB2312" w:cs="仿宋_GB2312"/>
          <w:sz w:val="36"/>
          <w:szCs w:val="36"/>
          <w:lang w:bidi="ar"/>
        </w:rPr>
        <w:t>1、实验室原装修拆除是否考虑，如考虑请明确原装修做法。</w:t>
      </w:r>
    </w:p>
    <w:p>
      <w:p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考虑，原装修吊顶为集成吊顶和石膏板吊顶</w:t>
      </w:r>
    </w:p>
    <w:p>
      <w:p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ascii="仿宋_GB2312" w:hAnsi="Calibri" w:eastAsia="仿宋_GB2312" w:cs="仿宋_GB2312"/>
          <w:sz w:val="36"/>
          <w:szCs w:val="36"/>
          <w:lang w:bidi="ar"/>
        </w:rPr>
        <w:t>2、质谱仪实验室与样本前处理间之间移门尺寸及材质请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明确</w:t>
      </w:r>
      <w:r>
        <w:rPr>
          <w:rFonts w:ascii="仿宋_GB2312" w:hAnsi="Calibri" w:eastAsia="仿宋_GB2312" w:cs="仿宋_GB2312"/>
          <w:sz w:val="36"/>
          <w:szCs w:val="36"/>
          <w:lang w:bidi="ar"/>
        </w:rPr>
        <w:t>。</w:t>
      </w:r>
    </w:p>
    <w:p>
      <w:pPr>
        <w:rPr>
          <w:rFonts w:ascii="黑体" w:hAnsi="宋体" w:eastAsia="黑体" w:cs="黑体"/>
          <w:sz w:val="36"/>
          <w:szCs w:val="36"/>
        </w:rPr>
      </w:pPr>
      <w:r>
        <w:rPr>
          <w:rFonts w:ascii="黑体" w:hAnsi="宋体" w:eastAsia="黑体" w:cs="黑体"/>
          <w:sz w:val="36"/>
          <w:szCs w:val="36"/>
        </w:rPr>
        <w:drawing>
          <wp:inline distT="0" distB="0" distL="114300" distR="114300">
            <wp:extent cx="4276725" cy="3495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</w:pPr>
      <w:r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尺寸为1000宽*2100高，12mm厚钢化玻璃移门</w:t>
      </w:r>
    </w:p>
    <w:p>
      <w:p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ascii="仿宋_GB2312" w:hAnsi="Calibri" w:eastAsia="仿宋_GB2312" w:cs="仿宋_GB2312"/>
          <w:sz w:val="36"/>
          <w:szCs w:val="36"/>
          <w:lang w:bidi="ar"/>
        </w:rPr>
        <w:t>3、实验室地面做法中环氧树脂胶黏贴层及细石混凝土找平层厚度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及混凝土强度</w:t>
      </w:r>
      <w:r>
        <w:rPr>
          <w:rFonts w:ascii="仿宋_GB2312" w:hAnsi="Calibri" w:eastAsia="仿宋_GB2312" w:cs="仿宋_GB2312"/>
          <w:sz w:val="36"/>
          <w:szCs w:val="36"/>
          <w:lang w:bidi="ar"/>
        </w:rPr>
        <w:t>请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明确</w:t>
      </w:r>
      <w:r>
        <w:rPr>
          <w:rFonts w:ascii="仿宋_GB2312" w:hAnsi="Calibri" w:eastAsia="仿宋_GB2312" w:cs="仿宋_GB2312"/>
          <w:sz w:val="36"/>
          <w:szCs w:val="36"/>
          <w:lang w:bidi="ar"/>
        </w:rPr>
        <w:t>。</w:t>
      </w:r>
    </w:p>
    <w:p>
      <w:pPr>
        <w:rPr>
          <w:rFonts w:ascii="黑体" w:hAnsi="宋体" w:eastAsia="黑体" w:cs="黑体"/>
          <w:sz w:val="36"/>
          <w:szCs w:val="36"/>
        </w:rPr>
      </w:pPr>
      <w:r>
        <w:rPr>
          <w:rFonts w:ascii="黑体" w:hAnsi="宋体" w:eastAsia="黑体" w:cs="黑体"/>
          <w:sz w:val="36"/>
          <w:szCs w:val="36"/>
        </w:rPr>
        <w:drawing>
          <wp:inline distT="0" distB="0" distL="114300" distR="114300">
            <wp:extent cx="3419475" cy="2590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</w:pPr>
      <w:r>
        <w:rPr>
          <w:rFonts w:ascii="仿宋_GB2312" w:hAnsi="仿宋_GB2312" w:eastAsia="仿宋_GB2312" w:cs="仿宋_GB2312"/>
          <w:color w:val="FF0000"/>
          <w:sz w:val="36"/>
          <w:szCs w:val="36"/>
        </w:rPr>
        <w:t>答：</w:t>
      </w:r>
      <w:r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  <w:t>环氧树脂胶黏贴层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厚度2mm，</w:t>
      </w:r>
      <w:r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  <w:t>细石混凝土找平层厚度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30mm，强度为C25</w:t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</w:p>
    <w:p>
      <w:pPr>
        <w:jc w:val="left"/>
        <w:rPr>
          <w:rFonts w:ascii="黑体" w:hAnsi="宋体" w:eastAsia="黑体" w:cs="黑体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t>4、质谱仪试验室与样板前处理间之间隔墙是否为铝合金钢化玻璃墙面。</w:t>
      </w:r>
      <w:r>
        <w:rPr>
          <w:rFonts w:ascii="黑体" w:hAnsi="宋体" w:eastAsia="黑体" w:cs="黑体"/>
          <w:sz w:val="36"/>
          <w:szCs w:val="36"/>
        </w:rPr>
        <w:drawing>
          <wp:inline distT="0" distB="0" distL="114300" distR="114300">
            <wp:extent cx="5010150" cy="36385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仿宋_GB2312" w:hAnsi="仿宋_GB2312" w:eastAsia="仿宋_GB2312" w:cs="仿宋_GB2312"/>
          <w:color w:val="FF0000"/>
          <w:sz w:val="36"/>
          <w:szCs w:val="36"/>
        </w:rPr>
      </w:pPr>
      <w:r>
        <w:rPr>
          <w:rFonts w:ascii="仿宋_GB2312" w:hAnsi="仿宋_GB2312" w:eastAsia="仿宋_GB2312" w:cs="仿宋_GB2312"/>
          <w:color w:val="FF0000"/>
          <w:sz w:val="36"/>
          <w:szCs w:val="36"/>
        </w:rPr>
        <w:t>答：</w:t>
      </w:r>
      <w:r>
        <w:rPr>
          <w:rFonts w:hint="eastAsia" w:ascii="仿宋_GB2312" w:hAnsi="仿宋_GB2312" w:eastAsia="仿宋_GB2312" w:cs="仿宋_GB2312"/>
          <w:color w:val="FF0000"/>
          <w:sz w:val="36"/>
          <w:szCs w:val="36"/>
        </w:rPr>
        <w:t>是</w:t>
      </w:r>
    </w:p>
    <w:p>
      <w:pPr>
        <w:numPr>
          <w:ilvl w:val="0"/>
          <w:numId w:val="3"/>
        </w:numPr>
        <w:jc w:val="left"/>
      </w:pPr>
      <w:r>
        <w:rPr>
          <w:rFonts w:hint="eastAsia" w:ascii="仿宋_GB2312" w:hAnsi="仿宋_GB2312" w:eastAsia="仿宋_GB2312" w:cs="仿宋_GB2312"/>
          <w:sz w:val="36"/>
          <w:szCs w:val="36"/>
        </w:rPr>
        <w:t>实验室地面门槛石材质及砂浆强度等级请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明确</w:t>
      </w:r>
      <w:r>
        <w:rPr>
          <w:rFonts w:hint="eastAsia" w:ascii="仿宋_GB2312" w:hAnsi="仿宋_GB2312" w:eastAsia="仿宋_GB2312" w:cs="仿宋_GB2312"/>
          <w:sz w:val="36"/>
          <w:szCs w:val="36"/>
        </w:rPr>
        <w:t>。</w:t>
      </w:r>
      <w:r>
        <w:drawing>
          <wp:inline distT="0" distB="0" distL="114300" distR="114300">
            <wp:extent cx="2720340" cy="411480"/>
            <wp:effectExtent l="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FF0000"/>
          <w:sz w:val="36"/>
          <w:szCs w:val="36"/>
        </w:rPr>
      </w:pPr>
      <w:r>
        <w:rPr>
          <w:rFonts w:hint="eastAsia"/>
          <w:color w:val="FF0000"/>
          <w:sz w:val="36"/>
          <w:szCs w:val="36"/>
        </w:rPr>
        <w:t>答：人造大理石，C25砂浆铺贴</w:t>
      </w:r>
    </w:p>
    <w:p>
      <w:pPr>
        <w:numPr>
          <w:ilvl w:val="0"/>
          <w:numId w:val="3"/>
        </w:numPr>
        <w:jc w:val="left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请在平面图中表示窗台位置。</w:t>
      </w:r>
    </w:p>
    <w:p>
      <w:pPr>
        <w:jc w:val="left"/>
        <w:rPr>
          <w:rFonts w:ascii="仿宋_GB2312" w:hAnsi="仿宋_GB2312" w:eastAsia="仿宋_GB2312" w:cs="仿宋_GB2312"/>
          <w:color w:val="FF0000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FF0000"/>
          <w:sz w:val="36"/>
          <w:szCs w:val="36"/>
        </w:rPr>
        <w:t>答：已补充</w:t>
      </w:r>
    </w:p>
    <w:p>
      <w:pPr>
        <w:jc w:val="left"/>
        <w:rPr>
          <w:rFonts w:ascii="仿宋_GB2312" w:hAnsi="仿宋_GB2312" w:eastAsia="仿宋_GB2312" w:cs="仿宋_GB2312"/>
          <w:sz w:val="36"/>
          <w:szCs w:val="36"/>
        </w:rPr>
      </w:pPr>
      <w:r>
        <w:drawing>
          <wp:inline distT="0" distB="0" distL="114300" distR="114300">
            <wp:extent cx="4803775" cy="1943735"/>
            <wp:effectExtent l="0" t="0" r="12065" b="698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560" w:lineRule="exact"/>
        <w:rPr>
          <w:rFonts w:ascii="黑体" w:hAnsi="宋体" w:eastAsia="黑体" w:cs="黑体"/>
          <w:sz w:val="36"/>
          <w:szCs w:val="36"/>
        </w:rPr>
      </w:pPr>
      <w:r>
        <w:rPr>
          <w:rFonts w:hint="eastAsia" w:ascii="黑体" w:hAnsi="宋体" w:eastAsia="黑体" w:cs="黑体"/>
          <w:sz w:val="36"/>
          <w:szCs w:val="36"/>
          <w:lang w:bidi="ar"/>
        </w:rPr>
        <w:t>安装部分</w:t>
      </w:r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实验室电气、给排水、暖通、弱电、自控系统图中无设计说明，</w:t>
      </w:r>
      <w:r>
        <w:rPr>
          <w:rFonts w:ascii="仿宋_GB2312" w:hAnsi="Calibri" w:eastAsia="仿宋_GB2312" w:cs="仿宋_GB2312"/>
          <w:sz w:val="36"/>
          <w:szCs w:val="36"/>
          <w:lang w:bidi="ar"/>
        </w:rPr>
        <w:t>请在设计说明中补充描述材料规格、设备选型、安装形式、系统分类等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。</w:t>
      </w:r>
    </w:p>
    <w:p>
      <w:pPr>
        <w:spacing w:line="560" w:lineRule="exact"/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答：设计部门补充中</w:t>
      </w:r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实验室缺少建筑图纸，请补充。</w:t>
      </w:r>
    </w:p>
    <w:p>
      <w:pPr>
        <w:spacing w:line="560" w:lineRule="exact"/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答：无原大楼建筑图纸，施工范围内无建筑改动部分</w:t>
      </w:r>
    </w:p>
    <w:p>
      <w:pPr>
        <w:numPr>
          <w:ilvl w:val="0"/>
          <w:numId w:val="4"/>
        </w:num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t>实验室弱电图纸中，空调自控系统是否在本次编控范围内？</w:t>
      </w:r>
      <w:r>
        <w:rPr>
          <w:rFonts w:hint="eastAsia" w:ascii="仿宋_GB2312" w:hAnsi="仿宋_GB2312" w:eastAsia="仿宋_GB2312" w:cs="仿宋_GB2312"/>
          <w:color w:val="FF0000"/>
          <w:sz w:val="36"/>
          <w:szCs w:val="36"/>
        </w:rPr>
        <w:t>答：不在本次编控范围内</w:t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drawing>
          <wp:inline distT="0" distB="0" distL="114300" distR="114300">
            <wp:extent cx="5610860" cy="2064385"/>
            <wp:effectExtent l="0" t="0" r="889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206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t>4、实验室自控系统，实验室自控图中万向罩启停信号线、阀门控制线、风机电源线、通风机柜启停信号线等的电气配管未明确，请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明确</w:t>
      </w:r>
      <w:r>
        <w:rPr>
          <w:rFonts w:ascii="仿宋_GB2312" w:hAnsi="仿宋_GB2312" w:eastAsia="仿宋_GB2312" w:cs="仿宋_GB2312"/>
          <w:sz w:val="36"/>
          <w:szCs w:val="36"/>
        </w:rPr>
        <w:t>。</w:t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drawing>
          <wp:inline distT="0" distB="0" distL="114300" distR="114300">
            <wp:extent cx="2787015" cy="1975485"/>
            <wp:effectExtent l="0" t="0" r="1333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rcRect r="40027" b="29118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hAnsi="仿宋_GB2312" w:eastAsia="仿宋_GB2312" w:cs="仿宋_GB2312"/>
          <w:sz w:val="36"/>
          <w:szCs w:val="36"/>
        </w:rPr>
        <w:drawing>
          <wp:inline distT="0" distB="0" distL="114300" distR="114300">
            <wp:extent cx="2701925" cy="1588770"/>
            <wp:effectExtent l="0" t="0" r="3175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rcRect b="39804"/>
                    <a:stretch>
                      <a:fillRect/>
                    </a:stretch>
                  </pic:blipFill>
                  <pic:spPr>
                    <a:xfrm>
                      <a:off x="0" y="0"/>
                      <a:ext cx="2701925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hAnsi="仿宋_GB2312" w:eastAsia="仿宋_GB2312" w:cs="仿宋_GB2312"/>
          <w:sz w:val="36"/>
          <w:szCs w:val="36"/>
        </w:rPr>
        <w:drawing>
          <wp:inline distT="0" distB="0" distL="114300" distR="114300">
            <wp:extent cx="5057775" cy="14954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drawing>
          <wp:inline distT="0" distB="0" distL="114300" distR="114300">
            <wp:extent cx="5267325" cy="17430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rPr>
          <w:rFonts w:ascii="仿宋_GB2312" w:hAnsi="仿宋_GB2312" w:eastAsia="仿宋_GB2312" w:cs="仿宋_GB2312"/>
          <w:color w:val="FF0000"/>
          <w:sz w:val="36"/>
          <w:szCs w:val="36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答：图纸已补充</w:t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t>5、实验室自控系统，实验室自控图中请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明确</w:t>
      </w:r>
      <w:r>
        <w:rPr>
          <w:rFonts w:ascii="仿宋_GB2312" w:hAnsi="仿宋_GB2312" w:eastAsia="仿宋_GB2312" w:cs="仿宋_GB2312"/>
          <w:sz w:val="36"/>
          <w:szCs w:val="36"/>
        </w:rPr>
        <w:t>该桥架的规格型号。</w:t>
      </w:r>
    </w:p>
    <w:p>
      <w:pPr>
        <w:rPr>
          <w:rFonts w:ascii="仿宋_GB2312" w:hAnsi="仿宋_GB2312" w:eastAsia="仿宋_GB2312" w:cs="仿宋_GB2312"/>
          <w:sz w:val="36"/>
          <w:szCs w:val="36"/>
        </w:rPr>
      </w:pPr>
      <w:r>
        <w:rPr>
          <w:rFonts w:ascii="仿宋_GB2312" w:hAnsi="仿宋_GB2312" w:eastAsia="仿宋_GB2312" w:cs="仿宋_GB2312"/>
          <w:sz w:val="36"/>
          <w:szCs w:val="36"/>
        </w:rPr>
        <w:drawing>
          <wp:inline distT="0" distB="0" distL="114300" distR="114300">
            <wp:extent cx="5438775" cy="32289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60" w:lineRule="exact"/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答：图纸已补充</w:t>
      </w:r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实验室电气系统，请明确配电系统图中的1AP出线回路的敷设方式。</w:t>
      </w:r>
    </w:p>
    <w:p>
      <w:pPr>
        <w:spacing w:line="560" w:lineRule="exact"/>
        <w:rPr>
          <w:rFonts w:ascii="仿宋_GB2312" w:hAnsi="Calibri" w:eastAsia="仿宋_GB2312" w:cs="仿宋_GB2312"/>
          <w:color w:val="FF0000"/>
          <w:sz w:val="36"/>
          <w:szCs w:val="36"/>
          <w:lang w:bidi="ar"/>
        </w:rPr>
      </w:pPr>
      <w:r>
        <w:rPr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59055</wp:posOffset>
            </wp:positionV>
            <wp:extent cx="5615305" cy="2912110"/>
            <wp:effectExtent l="0" t="0" r="10795" b="8890"/>
            <wp:wrapTopAndBottom/>
            <wp:docPr id="247403060" name="图片 247403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403060" name="图片 2474030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291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答：WC</w:t>
      </w:r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实验室暖通系统，在实验室设备排风平面布置图中，请明确下列两种的阀门信息。</w:t>
      </w:r>
    </w:p>
    <w:p>
      <w:p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130175</wp:posOffset>
            </wp:positionV>
            <wp:extent cx="2095500" cy="1638300"/>
            <wp:effectExtent l="0" t="0" r="0" b="0"/>
            <wp:wrapTopAndBottom/>
            <wp:docPr id="810210137" name="图片 81021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210137" name="图片 8102101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答：电动密闭阀和手动调节阀，根据风管尺寸定制</w:t>
      </w:r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val="en-US" w:eastAsia="zh-CN" w:bidi="ar"/>
        </w:rPr>
        <w:t>实验室电气图纸中，配电箱1AP说明进线电缆由医院配电柜引来，但图纸上没有表示，本次是否可以考虑预留60米？</w:t>
      </w:r>
    </w:p>
    <w:p>
      <w:pPr>
        <w:spacing w:line="560" w:lineRule="exact"/>
        <w:rPr>
          <w:rFonts w:hint="eastAsia" w:ascii="仿宋_GB2312" w:hAnsi="Calibri" w:eastAsia="仿宋_GB2312" w:cs="仿宋_GB2312"/>
          <w:color w:val="FF0000"/>
          <w:sz w:val="36"/>
          <w:szCs w:val="36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val="en-US" w:eastAsia="zh-CN" w:bidi="ar"/>
        </w:rPr>
        <w:t>可以。</w:t>
      </w:r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val="en-US" w:eastAsia="zh-CN" w:bidi="ar"/>
        </w:rPr>
        <w:t>实验室弱电图纸中，弱电机柜说明由大楼智能化提供，本次是否不计入？</w:t>
      </w:r>
    </w:p>
    <w:p>
      <w:pPr>
        <w:spacing w:line="560" w:lineRule="exact"/>
        <w:rPr>
          <w:rFonts w:hint="eastAsia" w:ascii="仿宋_GB2312" w:hAnsi="Calibri" w:eastAsia="仿宋_GB2312" w:cs="仿宋_GB2312"/>
          <w:color w:val="FF0000"/>
          <w:sz w:val="36"/>
          <w:szCs w:val="36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val="en-US" w:eastAsia="zh-CN" w:bidi="ar"/>
        </w:rPr>
        <w:t>是。</w:t>
      </w:r>
      <w:bookmarkStart w:id="0" w:name="_GoBack"/>
      <w:bookmarkEnd w:id="0"/>
    </w:p>
    <w:p>
      <w:pPr>
        <w:numPr>
          <w:ilvl w:val="0"/>
          <w:numId w:val="4"/>
        </w:num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sz w:val="36"/>
          <w:szCs w:val="36"/>
          <w:lang w:val="en-US" w:eastAsia="zh-CN" w:bidi="ar"/>
        </w:rPr>
        <w:t>试剂室中增加的增加危化品柜及排风</w:t>
      </w:r>
      <w:r>
        <w:rPr>
          <w:rFonts w:hint="eastAsia" w:ascii="仿宋_GB2312" w:hAnsi="Calibri" w:eastAsia="仿宋_GB2312" w:cs="仿宋_GB2312"/>
          <w:sz w:val="36"/>
          <w:szCs w:val="36"/>
          <w:lang w:bidi="ar"/>
        </w:rPr>
        <w:t>系统，</w:t>
      </w:r>
      <w:r>
        <w:rPr>
          <w:rFonts w:hint="eastAsia" w:ascii="仿宋_GB2312" w:hAnsi="Calibri" w:eastAsia="仿宋_GB2312" w:cs="仿宋_GB2312"/>
          <w:sz w:val="36"/>
          <w:szCs w:val="36"/>
          <w:lang w:val="en-US" w:eastAsia="zh-CN" w:bidi="ar"/>
        </w:rPr>
        <w:t>是否按设计单位提供的工程量计入？</w:t>
      </w:r>
    </w:p>
    <w:p>
      <w:pPr>
        <w:spacing w:line="560" w:lineRule="exact"/>
        <w:rPr>
          <w:rFonts w:ascii="仿宋_GB2312" w:hAnsi="Calibri" w:eastAsia="仿宋_GB2312" w:cs="仿宋_GB2312"/>
          <w:sz w:val="36"/>
          <w:szCs w:val="36"/>
          <w:lang w:bidi="ar"/>
        </w:rPr>
      </w:pPr>
      <w:r>
        <w:rPr>
          <w:rFonts w:hint="eastAsia" w:ascii="仿宋_GB2312" w:hAnsi="Calibri" w:eastAsia="仿宋_GB2312" w:cs="仿宋_GB2312"/>
          <w:color w:val="FF0000"/>
          <w:sz w:val="36"/>
          <w:szCs w:val="36"/>
          <w:lang w:bidi="ar"/>
        </w:rPr>
        <w:t>答：</w:t>
      </w:r>
      <w:r>
        <w:rPr>
          <w:rFonts w:hint="eastAsia" w:ascii="仿宋_GB2312" w:hAnsi="Calibri" w:eastAsia="仿宋_GB2312" w:cs="仿宋_GB2312"/>
          <w:color w:val="FF0000"/>
          <w:sz w:val="36"/>
          <w:szCs w:val="36"/>
          <w:lang w:val="en-US" w:eastAsia="zh-CN" w:bidi="ar"/>
        </w:rPr>
        <w:t>是，具体详见Excel表。</w:t>
      </w:r>
    </w:p>
    <w:p>
      <w:pPr>
        <w:spacing w:line="560" w:lineRule="exact"/>
        <w:rPr>
          <w:rFonts w:hint="default" w:ascii="仿宋_GB2312" w:hAnsi="Calibri" w:eastAsia="仿宋_GB2312" w:cs="仿宋_GB2312"/>
          <w:color w:val="FF0000"/>
          <w:sz w:val="36"/>
          <w:szCs w:val="36"/>
          <w:lang w:val="en-US" w:eastAsia="zh-CN" w:bidi="ar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color w:val="FF0000"/>
          <w:sz w:val="36"/>
          <w:szCs w:val="36"/>
          <w:lang w:val="en-US" w:eastAsia="zh-CN"/>
        </w:rPr>
      </w:pPr>
    </w:p>
    <w:sectPr>
      <w:pgSz w:w="11906" w:h="16838"/>
      <w:pgMar w:top="2154" w:right="1474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3E05"/>
    <w:multiLevelType w:val="singleLevel"/>
    <w:tmpl w:val="A2543E05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BED2FF60"/>
    <w:multiLevelType w:val="multilevel"/>
    <w:tmpl w:val="BED2FF6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CF9B59C3"/>
    <w:multiLevelType w:val="singleLevel"/>
    <w:tmpl w:val="CF9B59C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4C1D051"/>
    <w:multiLevelType w:val="multilevel"/>
    <w:tmpl w:val="04C1D051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OWEyMDI1ZGRhMGI0NjNhMGY1NDZlNzg4YzVjOWIifQ=="/>
    <w:docVar w:name="KSO_WPS_MARK_KEY" w:val="fb1f5507-9a67-4a3e-9f78-8a184dc2dfd9"/>
  </w:docVars>
  <w:rsids>
    <w:rsidRoot w:val="6E762001"/>
    <w:rsid w:val="00637D6B"/>
    <w:rsid w:val="00742330"/>
    <w:rsid w:val="007B2A2B"/>
    <w:rsid w:val="00C570E5"/>
    <w:rsid w:val="03DB355A"/>
    <w:rsid w:val="0D293F97"/>
    <w:rsid w:val="0E3F0CCB"/>
    <w:rsid w:val="0ED35656"/>
    <w:rsid w:val="13D72C1C"/>
    <w:rsid w:val="19B96126"/>
    <w:rsid w:val="3E996ADC"/>
    <w:rsid w:val="540F6E8A"/>
    <w:rsid w:val="59760989"/>
    <w:rsid w:val="5EECACAB"/>
    <w:rsid w:val="603E4106"/>
    <w:rsid w:val="6E762001"/>
    <w:rsid w:val="6FBE149A"/>
    <w:rsid w:val="6FF7B3B0"/>
    <w:rsid w:val="7D6F5400"/>
    <w:rsid w:val="AFE3A7F7"/>
    <w:rsid w:val="BAD4036C"/>
    <w:rsid w:val="F69D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859</Words>
  <Characters>910</Characters>
  <Lines>6</Lines>
  <Paragraphs>1</Paragraphs>
  <TotalTime>1</TotalTime>
  <ScaleCrop>false</ScaleCrop>
  <LinksUpToDate>false</LinksUpToDate>
  <CharactersWithSpaces>910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2024-03-15T19:41:00Z</dcterms:created>
  <dc:creator>释怀</dc:creator>
  <cp:lastModifiedBy>释怀</cp:lastModifiedBy>
  <dcterms:modified xsi:type="dcterms:W3CDTF">2024-04-19T00:56:52Z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E387F4F5BC6046E0BC5EB60CF840F360_11</vt:lpwstr>
  </property>
</Properties>
</file>