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F87" w:rsidRDefault="00194F87">
      <w:pPr>
        <w:rPr>
          <w:rFonts w:ascii="仿宋_GB2312" w:eastAsia="仿宋_GB2312" w:hAnsi="微软雅黑" w:cs="宋体" w:hint="eastAsia"/>
          <w:color w:val="FF0000"/>
          <w:kern w:val="0"/>
          <w:sz w:val="24"/>
          <w:szCs w:val="24"/>
        </w:rPr>
      </w:pPr>
    </w:p>
    <w:tbl>
      <w:tblPr>
        <w:tblStyle w:val="af"/>
        <w:tblpPr w:leftFromText="180" w:rightFromText="180" w:vertAnchor="text" w:horzAnchor="margin" w:tblpY="65"/>
        <w:tblOverlap w:val="never"/>
        <w:tblW w:w="9114" w:type="dxa"/>
        <w:tblLayout w:type="fixed"/>
        <w:tblLook w:val="04A0" w:firstRow="1" w:lastRow="0" w:firstColumn="1" w:lastColumn="0" w:noHBand="0" w:noVBand="1"/>
      </w:tblPr>
      <w:tblGrid>
        <w:gridCol w:w="1403"/>
        <w:gridCol w:w="1131"/>
        <w:gridCol w:w="5903"/>
        <w:gridCol w:w="677"/>
      </w:tblGrid>
      <w:tr w:rsidR="00194F87" w:rsidTr="005332A3">
        <w:trPr>
          <w:trHeight w:val="406"/>
        </w:trPr>
        <w:tc>
          <w:tcPr>
            <w:tcW w:w="1403" w:type="dxa"/>
            <w:vAlign w:val="center"/>
          </w:tcPr>
          <w:p w:rsidR="00194F87" w:rsidRDefault="00194F87" w:rsidP="005332A3">
            <w:pPr>
              <w:widowControl/>
              <w:jc w:val="center"/>
              <w:rPr>
                <w:kern w:val="0"/>
                <w:sz w:val="16"/>
                <w:szCs w:val="20"/>
              </w:rPr>
            </w:pPr>
            <w:r>
              <w:rPr>
                <w:rFonts w:ascii="宋体" w:eastAsia="宋体" w:hAnsi="宋体" w:cs="宋体" w:hint="eastAsia"/>
                <w:b/>
                <w:bCs/>
                <w:color w:val="000000"/>
                <w:kern w:val="0"/>
                <w:szCs w:val="24"/>
                <w:lang w:bidi="ar"/>
              </w:rPr>
              <w:t>评价指标</w:t>
            </w:r>
          </w:p>
        </w:tc>
        <w:tc>
          <w:tcPr>
            <w:tcW w:w="1131" w:type="dxa"/>
            <w:vAlign w:val="center"/>
          </w:tcPr>
          <w:p w:rsidR="00194F87" w:rsidRDefault="00194F87" w:rsidP="005332A3">
            <w:pPr>
              <w:widowControl/>
              <w:jc w:val="center"/>
              <w:rPr>
                <w:kern w:val="0"/>
                <w:sz w:val="16"/>
                <w:szCs w:val="20"/>
              </w:rPr>
            </w:pPr>
            <w:r>
              <w:rPr>
                <w:rFonts w:ascii="宋体" w:eastAsia="宋体" w:hAnsi="宋体" w:cs="宋体" w:hint="eastAsia"/>
                <w:b/>
                <w:bCs/>
                <w:color w:val="000000"/>
                <w:kern w:val="0"/>
                <w:szCs w:val="24"/>
                <w:lang w:bidi="ar"/>
              </w:rPr>
              <w:t>评分项目</w:t>
            </w:r>
          </w:p>
        </w:tc>
        <w:tc>
          <w:tcPr>
            <w:tcW w:w="5903" w:type="dxa"/>
            <w:vAlign w:val="center"/>
          </w:tcPr>
          <w:p w:rsidR="00194F87" w:rsidRDefault="00194F87" w:rsidP="005332A3">
            <w:pPr>
              <w:widowControl/>
              <w:jc w:val="center"/>
              <w:rPr>
                <w:kern w:val="0"/>
                <w:sz w:val="16"/>
                <w:szCs w:val="20"/>
              </w:rPr>
            </w:pPr>
            <w:r>
              <w:rPr>
                <w:rFonts w:ascii="宋体" w:eastAsia="宋体" w:hAnsi="宋体" w:cs="宋体" w:hint="eastAsia"/>
                <w:b/>
                <w:bCs/>
                <w:color w:val="000000"/>
                <w:kern w:val="0"/>
                <w:szCs w:val="24"/>
                <w:lang w:bidi="ar"/>
              </w:rPr>
              <w:t>评分标准</w:t>
            </w:r>
          </w:p>
        </w:tc>
        <w:tc>
          <w:tcPr>
            <w:tcW w:w="677" w:type="dxa"/>
            <w:vAlign w:val="center"/>
          </w:tcPr>
          <w:p w:rsidR="00194F87" w:rsidRDefault="00194F87" w:rsidP="005332A3">
            <w:pPr>
              <w:widowControl/>
              <w:jc w:val="center"/>
              <w:rPr>
                <w:kern w:val="0"/>
                <w:sz w:val="16"/>
                <w:szCs w:val="20"/>
              </w:rPr>
            </w:pPr>
            <w:r>
              <w:rPr>
                <w:rFonts w:ascii="宋体" w:eastAsia="宋体" w:hAnsi="宋体" w:cs="宋体" w:hint="eastAsia"/>
                <w:b/>
                <w:bCs/>
                <w:color w:val="000000"/>
                <w:kern w:val="0"/>
                <w:szCs w:val="24"/>
                <w:lang w:bidi="ar"/>
              </w:rPr>
              <w:t>分值</w:t>
            </w:r>
          </w:p>
        </w:tc>
      </w:tr>
      <w:tr w:rsidR="00194F87" w:rsidTr="005332A3">
        <w:trPr>
          <w:trHeight w:val="2036"/>
        </w:trPr>
        <w:tc>
          <w:tcPr>
            <w:tcW w:w="1403" w:type="dxa"/>
            <w:vAlign w:val="center"/>
          </w:tcPr>
          <w:p w:rsidR="00194F87" w:rsidRDefault="00194F87" w:rsidP="005332A3">
            <w:pPr>
              <w:widowControl/>
              <w:jc w:val="center"/>
              <w:rPr>
                <w:rFonts w:ascii="宋体" w:eastAsia="宋体" w:hAnsi="宋体" w:cs="宋体"/>
                <w:color w:val="000000"/>
                <w:kern w:val="0"/>
                <w:sz w:val="20"/>
                <w:szCs w:val="24"/>
                <w:lang w:bidi="ar"/>
              </w:rPr>
            </w:pPr>
            <w:r>
              <w:rPr>
                <w:rFonts w:ascii="宋体" w:eastAsia="宋体" w:hAnsi="宋体" w:cs="宋体" w:hint="eastAsia"/>
                <w:color w:val="000000"/>
                <w:kern w:val="0"/>
                <w:sz w:val="20"/>
                <w:szCs w:val="24"/>
                <w:lang w:bidi="ar"/>
              </w:rPr>
              <w:t>资信分（</w:t>
            </w:r>
            <w:r>
              <w:rPr>
                <w:rFonts w:ascii="宋体" w:eastAsia="宋体" w:hAnsi="宋体" w:cs="宋体"/>
                <w:color w:val="000000"/>
                <w:kern w:val="0"/>
                <w:sz w:val="20"/>
                <w:szCs w:val="24"/>
                <w:lang w:bidi="ar"/>
              </w:rPr>
              <w:t>10</w:t>
            </w:r>
            <w:r>
              <w:rPr>
                <w:rFonts w:ascii="宋体" w:eastAsia="宋体" w:hAnsi="宋体" w:cs="宋体" w:hint="eastAsia"/>
                <w:color w:val="000000"/>
                <w:kern w:val="0"/>
                <w:sz w:val="20"/>
                <w:szCs w:val="24"/>
                <w:lang w:bidi="ar"/>
              </w:rPr>
              <w:t>分）</w:t>
            </w:r>
          </w:p>
        </w:tc>
        <w:tc>
          <w:tcPr>
            <w:tcW w:w="1131" w:type="dxa"/>
            <w:vAlign w:val="center"/>
          </w:tcPr>
          <w:p w:rsidR="00194F87" w:rsidRDefault="00194F87" w:rsidP="005332A3">
            <w:pPr>
              <w:pStyle w:val="TableParagraph"/>
              <w:spacing w:before="188"/>
              <w:jc w:val="center"/>
              <w:rPr>
                <w:kern w:val="0"/>
                <w:sz w:val="20"/>
                <w:szCs w:val="20"/>
              </w:rPr>
            </w:pPr>
            <w:r>
              <w:rPr>
                <w:rFonts w:hint="eastAsia"/>
                <w:kern w:val="0"/>
                <w:sz w:val="20"/>
                <w:szCs w:val="20"/>
              </w:rPr>
              <w:t>投标人业绩</w:t>
            </w:r>
          </w:p>
        </w:tc>
        <w:tc>
          <w:tcPr>
            <w:tcW w:w="5903" w:type="dxa"/>
            <w:vAlign w:val="center"/>
          </w:tcPr>
          <w:p w:rsidR="00194F87" w:rsidRDefault="00194F87" w:rsidP="005332A3">
            <w:pPr>
              <w:rPr>
                <w:rFonts w:ascii="宋体" w:eastAsia="宋体" w:hAnsi="宋体" w:cs="宋体"/>
                <w:spacing w:val="-5"/>
                <w:kern w:val="0"/>
                <w:sz w:val="20"/>
                <w:szCs w:val="24"/>
                <w:lang w:val="zh-CN" w:bidi="zh-CN"/>
              </w:rPr>
            </w:pPr>
            <w:r>
              <w:rPr>
                <w:rFonts w:ascii="宋体" w:eastAsia="宋体" w:hAnsi="宋体" w:cs="宋体" w:hint="eastAsia"/>
                <w:spacing w:val="-5"/>
                <w:kern w:val="0"/>
                <w:sz w:val="20"/>
                <w:szCs w:val="24"/>
                <w:lang w:val="zh-CN" w:bidi="zh-CN"/>
              </w:rPr>
              <w:t>1、自2020年</w:t>
            </w:r>
            <w:r>
              <w:rPr>
                <w:rFonts w:ascii="宋体" w:eastAsia="宋体" w:hAnsi="宋体" w:cs="宋体"/>
                <w:spacing w:val="-5"/>
                <w:kern w:val="0"/>
                <w:sz w:val="20"/>
                <w:szCs w:val="24"/>
                <w:lang w:val="zh-CN" w:bidi="zh-CN"/>
              </w:rPr>
              <w:t>1</w:t>
            </w:r>
            <w:r>
              <w:rPr>
                <w:rFonts w:ascii="宋体" w:eastAsia="宋体" w:hAnsi="宋体" w:cs="宋体" w:hint="eastAsia"/>
                <w:spacing w:val="-5"/>
                <w:kern w:val="0"/>
                <w:sz w:val="20"/>
                <w:szCs w:val="24"/>
                <w:lang w:val="zh-CN" w:bidi="zh-CN"/>
              </w:rPr>
              <w:t>月</w:t>
            </w:r>
            <w:r>
              <w:rPr>
                <w:rFonts w:ascii="宋体" w:eastAsia="宋体" w:hAnsi="宋体" w:cs="宋体"/>
                <w:spacing w:val="-5"/>
                <w:kern w:val="0"/>
                <w:sz w:val="20"/>
                <w:szCs w:val="24"/>
                <w:lang w:val="zh-CN" w:bidi="zh-CN"/>
              </w:rPr>
              <w:t>1</w:t>
            </w:r>
            <w:r>
              <w:rPr>
                <w:rFonts w:ascii="宋体" w:eastAsia="宋体" w:hAnsi="宋体" w:cs="宋体" w:hint="eastAsia"/>
                <w:spacing w:val="-5"/>
                <w:kern w:val="0"/>
                <w:sz w:val="20"/>
                <w:szCs w:val="24"/>
                <w:lang w:val="zh-CN" w:bidi="zh-CN"/>
              </w:rPr>
              <w:t>日起（以合同签订时间为准），投标人具有形象（IP）及延展美陈</w:t>
            </w:r>
            <w:r>
              <w:rPr>
                <w:rFonts w:ascii="宋体" w:eastAsia="宋体" w:hAnsi="宋体" w:cs="宋体" w:hint="eastAsia"/>
                <w:spacing w:val="-5"/>
                <w:kern w:val="0"/>
                <w:sz w:val="20"/>
                <w:szCs w:val="24"/>
                <w:lang w:bidi="zh-CN"/>
              </w:rPr>
              <w:t>制作</w:t>
            </w:r>
            <w:r>
              <w:rPr>
                <w:rFonts w:ascii="宋体" w:eastAsia="宋体" w:hAnsi="宋体" w:cs="宋体" w:hint="eastAsia"/>
                <w:spacing w:val="-5"/>
                <w:kern w:val="0"/>
                <w:sz w:val="20"/>
                <w:szCs w:val="24"/>
                <w:lang w:val="zh-CN" w:bidi="zh-CN"/>
              </w:rPr>
              <w:t>相关业绩的，每提供一个得</w:t>
            </w:r>
            <w:r>
              <w:rPr>
                <w:rFonts w:ascii="宋体" w:eastAsia="宋体" w:hAnsi="宋体" w:cs="宋体"/>
                <w:spacing w:val="-5"/>
                <w:kern w:val="0"/>
                <w:sz w:val="20"/>
                <w:szCs w:val="24"/>
                <w:lang w:val="zh-CN" w:bidi="zh-CN"/>
              </w:rPr>
              <w:t>5</w:t>
            </w:r>
            <w:r>
              <w:rPr>
                <w:rFonts w:ascii="宋体" w:eastAsia="宋体" w:hAnsi="宋体" w:cs="宋体" w:hint="eastAsia"/>
                <w:spacing w:val="-5"/>
                <w:kern w:val="0"/>
                <w:sz w:val="20"/>
                <w:szCs w:val="24"/>
                <w:lang w:val="zh-CN" w:bidi="zh-CN"/>
              </w:rPr>
              <w:t>分，最高得</w:t>
            </w:r>
            <w:r>
              <w:rPr>
                <w:rFonts w:ascii="宋体" w:eastAsia="宋体" w:hAnsi="宋体" w:cs="宋体"/>
                <w:spacing w:val="-5"/>
                <w:kern w:val="0"/>
                <w:sz w:val="20"/>
                <w:szCs w:val="24"/>
                <w:lang w:val="zh-CN" w:bidi="zh-CN"/>
              </w:rPr>
              <w:t>10</w:t>
            </w:r>
            <w:r>
              <w:rPr>
                <w:rFonts w:ascii="宋体" w:eastAsia="宋体" w:hAnsi="宋体" w:cs="宋体" w:hint="eastAsia"/>
                <w:spacing w:val="-5"/>
                <w:kern w:val="0"/>
                <w:sz w:val="20"/>
                <w:szCs w:val="24"/>
                <w:lang w:val="zh-CN" w:bidi="zh-CN"/>
              </w:rPr>
              <w:t>分。</w:t>
            </w:r>
          </w:p>
          <w:p w:rsidR="00194F87" w:rsidRDefault="00194F87" w:rsidP="005332A3">
            <w:pPr>
              <w:rPr>
                <w:rFonts w:ascii="宋体" w:eastAsia="宋体" w:hAnsi="宋体" w:cs="宋体"/>
                <w:spacing w:val="-5"/>
                <w:kern w:val="0"/>
                <w:sz w:val="20"/>
                <w:szCs w:val="24"/>
                <w:lang w:val="zh-CN" w:bidi="zh-CN"/>
              </w:rPr>
            </w:pPr>
            <w:r>
              <w:rPr>
                <w:rFonts w:ascii="宋体" w:eastAsia="宋体" w:hAnsi="宋体" w:cs="宋体" w:hint="eastAsia"/>
                <w:spacing w:val="-5"/>
                <w:kern w:val="0"/>
                <w:sz w:val="20"/>
                <w:szCs w:val="24"/>
                <w:lang w:val="zh-CN" w:bidi="zh-CN"/>
              </w:rPr>
              <w:t>注：上述业绩不重复计分；投标文件中提供业绩合同材料扫描件、业主方联系人及联系方式并加盖投标人公章，若合同证明材料中无法体现签订时间、服务内容等关键评审因素的，须同时提供业主（合同甲方）证明材料，否则不得分。</w:t>
            </w:r>
            <w:r w:rsidR="005332A3">
              <w:rPr>
                <w:rFonts w:ascii="宋体" w:eastAsia="宋体" w:hAnsi="宋体" w:cs="宋体" w:hint="eastAsia"/>
                <w:spacing w:val="-5"/>
                <w:kern w:val="0"/>
                <w:sz w:val="20"/>
                <w:szCs w:val="24"/>
                <w:lang w:val="zh-CN" w:bidi="zh-CN"/>
              </w:rPr>
              <w:t xml:space="preserve">  </w:t>
            </w:r>
            <w:r w:rsidR="005332A3">
              <w:rPr>
                <w:rFonts w:ascii="宋体" w:eastAsia="宋体" w:hAnsi="宋体" w:cs="宋体"/>
                <w:spacing w:val="-5"/>
                <w:kern w:val="0"/>
                <w:sz w:val="20"/>
                <w:szCs w:val="24"/>
                <w:lang w:val="zh-CN" w:bidi="zh-CN"/>
              </w:rPr>
              <w:t xml:space="preserve">                                                                                                                                                                                                                                                                         </w:t>
            </w:r>
          </w:p>
        </w:tc>
        <w:tc>
          <w:tcPr>
            <w:tcW w:w="677" w:type="dxa"/>
            <w:vAlign w:val="center"/>
          </w:tcPr>
          <w:p w:rsidR="00194F87" w:rsidRDefault="00194F87" w:rsidP="005332A3">
            <w:pPr>
              <w:pStyle w:val="TableParagraph"/>
              <w:spacing w:before="188"/>
              <w:ind w:right="15"/>
              <w:jc w:val="center"/>
              <w:rPr>
                <w:kern w:val="0"/>
                <w:sz w:val="20"/>
                <w:szCs w:val="24"/>
                <w:lang w:val="en-US"/>
              </w:rPr>
            </w:pPr>
            <w:r>
              <w:rPr>
                <w:kern w:val="0"/>
                <w:sz w:val="20"/>
                <w:szCs w:val="24"/>
                <w:lang w:val="en-US"/>
              </w:rPr>
              <w:t>0-10</w:t>
            </w:r>
          </w:p>
        </w:tc>
      </w:tr>
      <w:tr w:rsidR="005332A3" w:rsidTr="005332A3">
        <w:trPr>
          <w:trHeight w:val="1223"/>
        </w:trPr>
        <w:tc>
          <w:tcPr>
            <w:tcW w:w="1403" w:type="dxa"/>
            <w:vMerge w:val="restart"/>
            <w:vAlign w:val="center"/>
          </w:tcPr>
          <w:p w:rsidR="005332A3" w:rsidRDefault="005332A3" w:rsidP="005332A3">
            <w:pPr>
              <w:widowControl/>
              <w:jc w:val="center"/>
              <w:rPr>
                <w:rFonts w:ascii="宋体" w:eastAsia="宋体" w:hAnsi="宋体" w:cs="宋体"/>
                <w:color w:val="000000"/>
                <w:kern w:val="0"/>
                <w:sz w:val="20"/>
                <w:szCs w:val="24"/>
                <w:lang w:bidi="ar"/>
              </w:rPr>
            </w:pPr>
            <w:r>
              <w:rPr>
                <w:rFonts w:ascii="宋体" w:eastAsia="宋体" w:hAnsi="宋体" w:cs="宋体" w:hint="eastAsia"/>
                <w:color w:val="000000"/>
                <w:kern w:val="0"/>
                <w:sz w:val="20"/>
                <w:szCs w:val="24"/>
                <w:lang w:bidi="ar"/>
              </w:rPr>
              <w:t>技术分</w:t>
            </w:r>
            <w:r>
              <w:rPr>
                <w:rFonts w:hint="eastAsia"/>
                <w:kern w:val="0"/>
                <w:sz w:val="20"/>
                <w:szCs w:val="20"/>
                <w:lang w:bidi="ar"/>
              </w:rPr>
              <w:t>（</w:t>
            </w:r>
            <w:r>
              <w:rPr>
                <w:kern w:val="0"/>
                <w:sz w:val="20"/>
                <w:szCs w:val="20"/>
                <w:lang w:bidi="ar"/>
              </w:rPr>
              <w:t>60</w:t>
            </w:r>
            <w:r>
              <w:rPr>
                <w:rFonts w:hint="eastAsia"/>
                <w:kern w:val="0"/>
                <w:sz w:val="20"/>
                <w:szCs w:val="20"/>
                <w:lang w:bidi="ar"/>
              </w:rPr>
              <w:t>分）</w:t>
            </w:r>
          </w:p>
        </w:tc>
        <w:tc>
          <w:tcPr>
            <w:tcW w:w="1131" w:type="dxa"/>
            <w:vAlign w:val="center"/>
          </w:tcPr>
          <w:p w:rsidR="005332A3" w:rsidRPr="00EE737B" w:rsidRDefault="005332A3" w:rsidP="005332A3">
            <w:pPr>
              <w:pStyle w:val="TableParagraph"/>
              <w:spacing w:line="247" w:lineRule="auto"/>
              <w:ind w:right="137"/>
              <w:jc w:val="center"/>
              <w:rPr>
                <w:kern w:val="0"/>
                <w:sz w:val="20"/>
                <w:szCs w:val="20"/>
                <w:lang w:val="en-US"/>
              </w:rPr>
            </w:pPr>
            <w:r>
              <w:rPr>
                <w:rFonts w:hint="eastAsia"/>
                <w:kern w:val="0"/>
                <w:sz w:val="20"/>
                <w:szCs w:val="20"/>
                <w:lang w:val="en-US"/>
              </w:rPr>
              <w:t>安装调试方案</w:t>
            </w:r>
          </w:p>
        </w:tc>
        <w:tc>
          <w:tcPr>
            <w:tcW w:w="5903" w:type="dxa"/>
            <w:vAlign w:val="center"/>
          </w:tcPr>
          <w:p w:rsidR="005332A3" w:rsidRPr="00EE737B" w:rsidRDefault="005332A3" w:rsidP="005332A3">
            <w:pPr>
              <w:rPr>
                <w:rFonts w:ascii="宋体" w:eastAsia="宋体" w:hAnsi="宋体" w:cs="宋体"/>
                <w:kern w:val="0"/>
                <w:sz w:val="20"/>
                <w:szCs w:val="20"/>
                <w:lang w:bidi="zh-CN"/>
              </w:rPr>
            </w:pPr>
            <w:r w:rsidRPr="00EE737B">
              <w:rPr>
                <w:rFonts w:ascii="宋体" w:eastAsia="宋体" w:hAnsi="宋体" w:cs="宋体" w:hint="eastAsia"/>
                <w:kern w:val="0"/>
                <w:sz w:val="20"/>
                <w:szCs w:val="20"/>
                <w:lang w:bidi="zh-CN"/>
              </w:rPr>
              <w:t>投标人根据项目具体的实施情况制定安装调式方案，主要考虑供货安装《人员劳动力、施工安装技术措施等</w:t>
            </w:r>
            <w:r w:rsidRPr="00EE737B">
              <w:rPr>
                <w:rFonts w:ascii="宋体" w:eastAsia="宋体" w:hAnsi="宋体" w:cs="宋体"/>
                <w:kern w:val="0"/>
                <w:sz w:val="20"/>
                <w:szCs w:val="20"/>
                <w:lang w:bidi="zh-CN"/>
              </w:rPr>
              <w:t>)、验</w:t>
            </w:r>
            <w:r w:rsidRPr="00EE737B">
              <w:rPr>
                <w:rFonts w:ascii="宋体" w:eastAsia="宋体" w:hAnsi="宋体" w:cs="宋体" w:hint="eastAsia"/>
                <w:kern w:val="0"/>
                <w:sz w:val="20"/>
                <w:szCs w:val="20"/>
                <w:lang w:bidi="zh-CN"/>
              </w:rPr>
              <w:t>收方案、施工进度、质量、安全保证方案及施和协同配合的完整性、合理性、可行性等</w:t>
            </w:r>
          </w:p>
          <w:p w:rsidR="005332A3" w:rsidRPr="00EE737B" w:rsidRDefault="005332A3" w:rsidP="005332A3">
            <w:pPr>
              <w:rPr>
                <w:rFonts w:ascii="宋体" w:eastAsia="宋体" w:hAnsi="宋体" w:cs="宋体"/>
                <w:kern w:val="0"/>
                <w:sz w:val="20"/>
                <w:szCs w:val="20"/>
                <w:lang w:bidi="zh-CN"/>
              </w:rPr>
            </w:pPr>
            <w:r w:rsidRPr="00EE737B">
              <w:rPr>
                <w:rFonts w:ascii="宋体" w:eastAsia="宋体" w:hAnsi="宋体" w:cs="宋体" w:hint="eastAsia"/>
                <w:kern w:val="0"/>
                <w:sz w:val="20"/>
                <w:szCs w:val="20"/>
                <w:lang w:bidi="zh-CN"/>
              </w:rPr>
              <w:t>1.</w:t>
            </w:r>
            <w:r w:rsidRPr="00EE737B">
              <w:rPr>
                <w:rFonts w:ascii="宋体" w:eastAsia="宋体" w:hAnsi="宋体" w:cs="宋体"/>
                <w:kern w:val="0"/>
                <w:sz w:val="20"/>
                <w:szCs w:val="20"/>
                <w:lang w:bidi="zh-CN"/>
              </w:rPr>
              <w:t>供货</w:t>
            </w:r>
            <w:r w:rsidRPr="00EE737B">
              <w:rPr>
                <w:rFonts w:ascii="宋体" w:eastAsia="宋体" w:hAnsi="宋体" w:cs="宋体" w:hint="eastAsia"/>
                <w:kern w:val="0"/>
                <w:sz w:val="20"/>
                <w:szCs w:val="20"/>
                <w:lang w:bidi="zh-CN"/>
              </w:rPr>
              <w:t>安</w:t>
            </w:r>
            <w:r w:rsidRPr="00EE737B">
              <w:rPr>
                <w:rFonts w:ascii="宋体" w:eastAsia="宋体" w:hAnsi="宋体" w:cs="宋体"/>
                <w:kern w:val="0"/>
                <w:sz w:val="20"/>
                <w:szCs w:val="20"/>
                <w:lang w:bidi="zh-CN"/>
              </w:rPr>
              <w:t>装、验收等实施方案</w:t>
            </w:r>
            <w:r w:rsidRPr="00EE737B">
              <w:rPr>
                <w:rFonts w:ascii="宋体" w:eastAsia="宋体" w:hAnsi="宋体" w:cs="宋体" w:hint="eastAsia"/>
                <w:kern w:val="0"/>
                <w:sz w:val="20"/>
                <w:szCs w:val="20"/>
                <w:lang w:bidi="zh-CN"/>
              </w:rPr>
              <w:t>完整、</w:t>
            </w:r>
            <w:r w:rsidRPr="00EE737B">
              <w:rPr>
                <w:rFonts w:ascii="宋体" w:eastAsia="宋体" w:hAnsi="宋体" w:cs="宋体"/>
                <w:kern w:val="0"/>
                <w:sz w:val="20"/>
                <w:szCs w:val="20"/>
                <w:lang w:bidi="zh-CN"/>
              </w:rPr>
              <w:t>施工进度、质</w:t>
            </w:r>
            <w:r w:rsidRPr="00EE737B">
              <w:rPr>
                <w:rFonts w:ascii="宋体" w:eastAsia="宋体" w:hAnsi="宋体" w:cs="宋体" w:hint="eastAsia"/>
                <w:kern w:val="0"/>
                <w:sz w:val="20"/>
                <w:szCs w:val="20"/>
                <w:lang w:bidi="zh-CN"/>
              </w:rPr>
              <w:t>量</w:t>
            </w:r>
            <w:r w:rsidRPr="00EE737B">
              <w:rPr>
                <w:rFonts w:ascii="宋体" w:eastAsia="宋体" w:hAnsi="宋体" w:cs="宋体"/>
                <w:kern w:val="0"/>
                <w:sz w:val="20"/>
                <w:szCs w:val="20"/>
                <w:lang w:bidi="zh-CN"/>
              </w:rPr>
              <w:t>、</w:t>
            </w:r>
            <w:r w:rsidRPr="00EE737B">
              <w:rPr>
                <w:rFonts w:ascii="宋体" w:eastAsia="宋体" w:hAnsi="宋体" w:cs="宋体" w:hint="eastAsia"/>
                <w:kern w:val="0"/>
                <w:sz w:val="20"/>
                <w:szCs w:val="20"/>
                <w:lang w:bidi="zh-CN"/>
              </w:rPr>
              <w:t>安</w:t>
            </w:r>
            <w:r w:rsidRPr="00EE737B">
              <w:rPr>
                <w:rFonts w:ascii="宋体" w:eastAsia="宋体" w:hAnsi="宋体" w:cs="宋体"/>
                <w:kern w:val="0"/>
                <w:sz w:val="20"/>
                <w:szCs w:val="20"/>
                <w:lang w:bidi="zh-CN"/>
              </w:rPr>
              <w:t>全保证方案及施和协同配合方案完整且符合项目实际情况的得的得10 分</w:t>
            </w:r>
          </w:p>
          <w:p w:rsidR="005332A3" w:rsidRPr="00EE737B" w:rsidRDefault="005332A3" w:rsidP="005332A3">
            <w:pPr>
              <w:rPr>
                <w:rFonts w:ascii="宋体" w:eastAsia="宋体" w:hAnsi="宋体" w:cs="宋体"/>
                <w:kern w:val="0"/>
                <w:sz w:val="20"/>
                <w:szCs w:val="20"/>
                <w:lang w:bidi="zh-CN"/>
              </w:rPr>
            </w:pPr>
            <w:r w:rsidRPr="00EE737B">
              <w:rPr>
                <w:rFonts w:ascii="宋体" w:eastAsia="宋体" w:hAnsi="宋体" w:cs="宋体"/>
                <w:kern w:val="0"/>
                <w:sz w:val="20"/>
                <w:szCs w:val="20"/>
                <w:lang w:bidi="zh-CN"/>
              </w:rPr>
              <w:t>2.供货</w:t>
            </w:r>
            <w:r w:rsidRPr="00EE737B">
              <w:rPr>
                <w:rFonts w:ascii="宋体" w:eastAsia="宋体" w:hAnsi="宋体" w:cs="宋体" w:hint="eastAsia"/>
                <w:kern w:val="0"/>
                <w:sz w:val="20"/>
                <w:szCs w:val="20"/>
                <w:lang w:bidi="zh-CN"/>
              </w:rPr>
              <w:t>安</w:t>
            </w:r>
            <w:r w:rsidRPr="00EE737B">
              <w:rPr>
                <w:rFonts w:ascii="宋体" w:eastAsia="宋体" w:hAnsi="宋体" w:cs="宋体"/>
                <w:kern w:val="0"/>
                <w:sz w:val="20"/>
                <w:szCs w:val="20"/>
                <w:lang w:bidi="zh-CN"/>
              </w:rPr>
              <w:t>装、验收等实施方案</w:t>
            </w:r>
            <w:r w:rsidRPr="00EE737B">
              <w:rPr>
                <w:rFonts w:ascii="宋体" w:eastAsia="宋体" w:hAnsi="宋体" w:cs="宋体" w:hint="eastAsia"/>
                <w:kern w:val="0"/>
                <w:sz w:val="20"/>
                <w:szCs w:val="20"/>
                <w:lang w:bidi="zh-CN"/>
              </w:rPr>
              <w:t>内容缺项、</w:t>
            </w:r>
            <w:r w:rsidRPr="00EE737B">
              <w:rPr>
                <w:rFonts w:ascii="宋体" w:eastAsia="宋体" w:hAnsi="宋体" w:cs="宋体"/>
                <w:kern w:val="0"/>
                <w:sz w:val="20"/>
                <w:szCs w:val="20"/>
                <w:lang w:bidi="zh-CN"/>
              </w:rPr>
              <w:t>施工进度、质</w:t>
            </w:r>
            <w:r w:rsidRPr="00EE737B">
              <w:rPr>
                <w:rFonts w:ascii="宋体" w:eastAsia="宋体" w:hAnsi="宋体" w:cs="宋体" w:hint="eastAsia"/>
                <w:kern w:val="0"/>
                <w:sz w:val="20"/>
                <w:szCs w:val="20"/>
                <w:lang w:bidi="zh-CN"/>
              </w:rPr>
              <w:t>量</w:t>
            </w:r>
            <w:r w:rsidRPr="00EE737B">
              <w:rPr>
                <w:rFonts w:ascii="宋体" w:eastAsia="宋体" w:hAnsi="宋体" w:cs="宋体"/>
                <w:kern w:val="0"/>
                <w:sz w:val="20"/>
                <w:szCs w:val="20"/>
                <w:lang w:bidi="zh-CN"/>
              </w:rPr>
              <w:t>、</w:t>
            </w:r>
            <w:r w:rsidRPr="00EE737B">
              <w:rPr>
                <w:rFonts w:ascii="宋体" w:eastAsia="宋体" w:hAnsi="宋体" w:cs="宋体" w:hint="eastAsia"/>
                <w:kern w:val="0"/>
                <w:sz w:val="20"/>
                <w:szCs w:val="20"/>
                <w:lang w:bidi="zh-CN"/>
              </w:rPr>
              <w:t>安</w:t>
            </w:r>
            <w:r w:rsidRPr="00EE737B">
              <w:rPr>
                <w:rFonts w:ascii="宋体" w:eastAsia="宋体" w:hAnsi="宋体" w:cs="宋体"/>
                <w:kern w:val="0"/>
                <w:sz w:val="20"/>
                <w:szCs w:val="20"/>
                <w:lang w:bidi="zh-CN"/>
              </w:rPr>
              <w:t>全保证方案及施和协同配合方案</w:t>
            </w:r>
            <w:r w:rsidRPr="00EE737B">
              <w:rPr>
                <w:rFonts w:ascii="宋体" w:eastAsia="宋体" w:hAnsi="宋体" w:cs="宋体" w:hint="eastAsia"/>
                <w:kern w:val="0"/>
                <w:sz w:val="20"/>
                <w:szCs w:val="20"/>
                <w:lang w:bidi="zh-CN"/>
              </w:rPr>
              <w:t>缺项</w:t>
            </w:r>
            <w:r w:rsidRPr="00EE737B">
              <w:rPr>
                <w:rFonts w:ascii="宋体" w:eastAsia="宋体" w:hAnsi="宋体" w:cs="宋体"/>
                <w:kern w:val="0"/>
                <w:sz w:val="20"/>
                <w:szCs w:val="20"/>
                <w:lang w:bidi="zh-CN"/>
              </w:rPr>
              <w:t>且符合项目实际情况的得的得</w:t>
            </w:r>
            <w:r w:rsidRPr="00EE737B">
              <w:rPr>
                <w:rFonts w:ascii="宋体" w:eastAsia="宋体" w:hAnsi="宋体" w:cs="宋体" w:hint="eastAsia"/>
                <w:kern w:val="0"/>
                <w:sz w:val="20"/>
                <w:szCs w:val="20"/>
                <w:lang w:bidi="zh-CN"/>
              </w:rPr>
              <w:t>8分。</w:t>
            </w:r>
          </w:p>
          <w:p w:rsidR="005332A3" w:rsidRPr="00EE737B" w:rsidRDefault="005332A3" w:rsidP="005332A3">
            <w:pPr>
              <w:rPr>
                <w:rFonts w:ascii="宋体" w:eastAsia="宋体" w:hAnsi="宋体" w:cs="宋体"/>
                <w:kern w:val="0"/>
                <w:sz w:val="20"/>
                <w:szCs w:val="20"/>
                <w:lang w:bidi="zh-CN"/>
              </w:rPr>
            </w:pPr>
            <w:r w:rsidRPr="00EE737B">
              <w:rPr>
                <w:rFonts w:ascii="宋体" w:eastAsia="宋体" w:hAnsi="宋体" w:cs="宋体" w:hint="eastAsia"/>
                <w:kern w:val="0"/>
                <w:sz w:val="20"/>
                <w:szCs w:val="20"/>
                <w:lang w:bidi="zh-CN"/>
              </w:rPr>
              <w:t>3.</w:t>
            </w:r>
            <w:r w:rsidRPr="00EE737B">
              <w:rPr>
                <w:rFonts w:ascii="宋体" w:eastAsia="宋体" w:hAnsi="宋体" w:cs="宋体"/>
                <w:kern w:val="0"/>
                <w:sz w:val="20"/>
                <w:szCs w:val="20"/>
                <w:lang w:bidi="zh-CN"/>
              </w:rPr>
              <w:t>供货</w:t>
            </w:r>
            <w:r w:rsidRPr="00EE737B">
              <w:rPr>
                <w:rFonts w:ascii="宋体" w:eastAsia="宋体" w:hAnsi="宋体" w:cs="宋体" w:hint="eastAsia"/>
                <w:kern w:val="0"/>
                <w:sz w:val="20"/>
                <w:szCs w:val="20"/>
                <w:lang w:bidi="zh-CN"/>
              </w:rPr>
              <w:t>安</w:t>
            </w:r>
            <w:r w:rsidRPr="00EE737B">
              <w:rPr>
                <w:rFonts w:ascii="宋体" w:eastAsia="宋体" w:hAnsi="宋体" w:cs="宋体"/>
                <w:kern w:val="0"/>
                <w:sz w:val="20"/>
                <w:szCs w:val="20"/>
                <w:lang w:bidi="zh-CN"/>
              </w:rPr>
              <w:t>装、验收等实施方案</w:t>
            </w:r>
            <w:r w:rsidRPr="00EE737B">
              <w:rPr>
                <w:rFonts w:ascii="宋体" w:eastAsia="宋体" w:hAnsi="宋体" w:cs="宋体" w:hint="eastAsia"/>
                <w:kern w:val="0"/>
                <w:sz w:val="20"/>
                <w:szCs w:val="20"/>
                <w:lang w:bidi="zh-CN"/>
              </w:rPr>
              <w:t>较差、</w:t>
            </w:r>
            <w:r w:rsidRPr="00EE737B">
              <w:rPr>
                <w:rFonts w:ascii="宋体" w:eastAsia="宋体" w:hAnsi="宋体" w:cs="宋体"/>
                <w:kern w:val="0"/>
                <w:sz w:val="20"/>
                <w:szCs w:val="20"/>
                <w:lang w:bidi="zh-CN"/>
              </w:rPr>
              <w:t>施工进度、质</w:t>
            </w:r>
            <w:r w:rsidRPr="00EE737B">
              <w:rPr>
                <w:rFonts w:ascii="宋体" w:eastAsia="宋体" w:hAnsi="宋体" w:cs="宋体" w:hint="eastAsia"/>
                <w:kern w:val="0"/>
                <w:sz w:val="20"/>
                <w:szCs w:val="20"/>
                <w:lang w:bidi="zh-CN"/>
              </w:rPr>
              <w:t>量</w:t>
            </w:r>
            <w:r w:rsidRPr="00EE737B">
              <w:rPr>
                <w:rFonts w:ascii="宋体" w:eastAsia="宋体" w:hAnsi="宋体" w:cs="宋体"/>
                <w:kern w:val="0"/>
                <w:sz w:val="20"/>
                <w:szCs w:val="20"/>
                <w:lang w:bidi="zh-CN"/>
              </w:rPr>
              <w:t>、</w:t>
            </w:r>
            <w:r w:rsidRPr="00EE737B">
              <w:rPr>
                <w:rFonts w:ascii="宋体" w:eastAsia="宋体" w:hAnsi="宋体" w:cs="宋体" w:hint="eastAsia"/>
                <w:kern w:val="0"/>
                <w:sz w:val="20"/>
                <w:szCs w:val="20"/>
                <w:lang w:bidi="zh-CN"/>
              </w:rPr>
              <w:t>安</w:t>
            </w:r>
            <w:r w:rsidRPr="00EE737B">
              <w:rPr>
                <w:rFonts w:ascii="宋体" w:eastAsia="宋体" w:hAnsi="宋体" w:cs="宋体"/>
                <w:kern w:val="0"/>
                <w:sz w:val="20"/>
                <w:szCs w:val="20"/>
                <w:lang w:bidi="zh-CN"/>
              </w:rPr>
              <w:t>全保证方案及施和协同配合方案</w:t>
            </w:r>
            <w:r w:rsidRPr="00EE737B">
              <w:rPr>
                <w:rFonts w:ascii="宋体" w:eastAsia="宋体" w:hAnsi="宋体" w:cs="宋体" w:hint="eastAsia"/>
                <w:kern w:val="0"/>
                <w:sz w:val="20"/>
                <w:szCs w:val="20"/>
                <w:lang w:bidi="zh-CN"/>
              </w:rPr>
              <w:t>简单</w:t>
            </w:r>
            <w:r w:rsidRPr="00EE737B">
              <w:rPr>
                <w:rFonts w:ascii="宋体" w:eastAsia="宋体" w:hAnsi="宋体" w:cs="宋体"/>
                <w:kern w:val="0"/>
                <w:sz w:val="20"/>
                <w:szCs w:val="20"/>
                <w:lang w:bidi="zh-CN"/>
              </w:rPr>
              <w:t>且符合项目实际情况的得的得</w:t>
            </w:r>
            <w:r w:rsidRPr="00EE737B">
              <w:rPr>
                <w:rFonts w:ascii="宋体" w:eastAsia="宋体" w:hAnsi="宋体" w:cs="宋体" w:hint="eastAsia"/>
                <w:kern w:val="0"/>
                <w:sz w:val="20"/>
                <w:szCs w:val="20"/>
                <w:lang w:bidi="zh-CN"/>
              </w:rPr>
              <w:t>6分</w:t>
            </w:r>
          </w:p>
          <w:p w:rsidR="005332A3" w:rsidRPr="00EE737B" w:rsidRDefault="005332A3" w:rsidP="005332A3">
            <w:pPr>
              <w:rPr>
                <w:rFonts w:ascii="宋体" w:eastAsia="宋体" w:hAnsi="宋体" w:cs="宋体"/>
                <w:kern w:val="0"/>
                <w:sz w:val="20"/>
                <w:szCs w:val="20"/>
                <w:lang w:bidi="zh-CN"/>
              </w:rPr>
            </w:pPr>
            <w:r w:rsidRPr="00EE737B">
              <w:rPr>
                <w:rFonts w:ascii="宋体" w:eastAsia="宋体" w:hAnsi="宋体" w:cs="宋体"/>
                <w:kern w:val="0"/>
                <w:sz w:val="20"/>
                <w:szCs w:val="20"/>
                <w:lang w:bidi="zh-CN"/>
              </w:rPr>
              <w:t>4.</w:t>
            </w:r>
            <w:r w:rsidRPr="00EE737B">
              <w:rPr>
                <w:rFonts w:ascii="宋体" w:eastAsia="宋体" w:hAnsi="宋体" w:cs="宋体" w:hint="eastAsia"/>
                <w:kern w:val="0"/>
                <w:sz w:val="20"/>
                <w:szCs w:val="20"/>
                <w:lang w:bidi="zh-CN"/>
              </w:rPr>
              <w:t>未提供不得分。</w:t>
            </w:r>
          </w:p>
        </w:tc>
        <w:tc>
          <w:tcPr>
            <w:tcW w:w="677" w:type="dxa"/>
            <w:vAlign w:val="center"/>
          </w:tcPr>
          <w:p w:rsidR="005332A3" w:rsidRDefault="005332A3" w:rsidP="005332A3">
            <w:pPr>
              <w:pStyle w:val="TableParagraph"/>
              <w:jc w:val="center"/>
              <w:rPr>
                <w:kern w:val="0"/>
                <w:sz w:val="20"/>
                <w:szCs w:val="24"/>
                <w:lang w:val="en-US"/>
              </w:rPr>
            </w:pPr>
            <w:r>
              <w:rPr>
                <w:rFonts w:hint="eastAsia"/>
                <w:kern w:val="0"/>
                <w:sz w:val="20"/>
                <w:szCs w:val="24"/>
                <w:lang w:val="en-US"/>
              </w:rPr>
              <w:t>0-10</w:t>
            </w:r>
          </w:p>
        </w:tc>
      </w:tr>
      <w:tr w:rsidR="005332A3" w:rsidTr="005332A3">
        <w:trPr>
          <w:trHeight w:val="1229"/>
        </w:trPr>
        <w:tc>
          <w:tcPr>
            <w:tcW w:w="1403" w:type="dxa"/>
            <w:vMerge/>
            <w:vAlign w:val="center"/>
          </w:tcPr>
          <w:p w:rsidR="005332A3" w:rsidRDefault="005332A3" w:rsidP="005332A3">
            <w:pPr>
              <w:widowControl/>
              <w:jc w:val="center"/>
              <w:rPr>
                <w:rFonts w:ascii="宋体" w:eastAsia="宋体" w:hAnsi="宋体" w:cs="宋体"/>
                <w:color w:val="000000"/>
                <w:kern w:val="0"/>
                <w:sz w:val="20"/>
                <w:szCs w:val="24"/>
                <w:lang w:bidi="ar"/>
              </w:rPr>
            </w:pPr>
          </w:p>
        </w:tc>
        <w:tc>
          <w:tcPr>
            <w:tcW w:w="1131" w:type="dxa"/>
            <w:vAlign w:val="center"/>
          </w:tcPr>
          <w:p w:rsidR="005332A3" w:rsidRDefault="005332A3" w:rsidP="005332A3">
            <w:pPr>
              <w:pStyle w:val="TableParagraph"/>
              <w:spacing w:line="247" w:lineRule="auto"/>
              <w:ind w:right="137"/>
              <w:jc w:val="center"/>
              <w:rPr>
                <w:b/>
                <w:bCs/>
                <w:kern w:val="0"/>
                <w:sz w:val="20"/>
                <w:szCs w:val="20"/>
                <w:lang w:val="en-US"/>
              </w:rPr>
            </w:pPr>
            <w:r>
              <w:rPr>
                <w:rFonts w:hint="eastAsia"/>
                <w:kern w:val="0"/>
                <w:sz w:val="20"/>
                <w:szCs w:val="20"/>
                <w:lang w:val="en-US"/>
              </w:rPr>
              <w:t>维保方案</w:t>
            </w:r>
          </w:p>
        </w:tc>
        <w:tc>
          <w:tcPr>
            <w:tcW w:w="5903" w:type="dxa"/>
            <w:vAlign w:val="center"/>
          </w:tcPr>
          <w:p w:rsidR="005332A3" w:rsidRDefault="005332A3" w:rsidP="005332A3">
            <w:pPr>
              <w:pStyle w:val="TableParagraph"/>
              <w:spacing w:before="105" w:line="249" w:lineRule="auto"/>
              <w:ind w:right="-44"/>
              <w:jc w:val="left"/>
              <w:rPr>
                <w:kern w:val="0"/>
                <w:sz w:val="20"/>
                <w:szCs w:val="20"/>
                <w:lang w:val="en-US"/>
              </w:rPr>
            </w:pPr>
            <w:r>
              <w:rPr>
                <w:kern w:val="0"/>
                <w:sz w:val="20"/>
                <w:szCs w:val="20"/>
              </w:rPr>
              <w:t>投标方</w:t>
            </w:r>
            <w:r>
              <w:rPr>
                <w:rFonts w:hint="eastAsia"/>
                <w:kern w:val="0"/>
                <w:sz w:val="20"/>
                <w:szCs w:val="20"/>
                <w:lang w:val="en-US"/>
              </w:rPr>
              <w:t>对项目维保方案</w:t>
            </w:r>
            <w:r>
              <w:rPr>
                <w:rFonts w:hint="eastAsia"/>
                <w:kern w:val="0"/>
                <w:sz w:val="20"/>
                <w:szCs w:val="20"/>
              </w:rPr>
              <w:t>：</w:t>
            </w:r>
            <w:r>
              <w:rPr>
                <w:rFonts w:hint="eastAsia"/>
                <w:kern w:val="0"/>
                <w:sz w:val="20"/>
                <w:szCs w:val="20"/>
                <w:lang w:val="en-US"/>
              </w:rPr>
              <w:t>对物料制作施工后成品保护制定计划</w:t>
            </w:r>
            <w:r>
              <w:rPr>
                <w:rFonts w:hint="eastAsia"/>
                <w:kern w:val="0"/>
                <w:sz w:val="20"/>
                <w:szCs w:val="20"/>
              </w:rPr>
              <w:t>；</w:t>
            </w:r>
            <w:r>
              <w:rPr>
                <w:rFonts w:hint="eastAsia"/>
                <w:kern w:val="0"/>
                <w:sz w:val="20"/>
                <w:szCs w:val="20"/>
                <w:lang w:val="en-US"/>
              </w:rPr>
              <w:t>对成品质保期限约定、对过质保期后成品维保内容进行承诺；按照清单梳理，主要针对成品的颜色修补、物品修缮等展开</w:t>
            </w:r>
          </w:p>
          <w:p w:rsidR="005332A3" w:rsidRDefault="005332A3" w:rsidP="005332A3">
            <w:pPr>
              <w:pStyle w:val="TableParagraph"/>
              <w:spacing w:before="105" w:line="249" w:lineRule="auto"/>
              <w:ind w:right="-44"/>
              <w:jc w:val="left"/>
              <w:rPr>
                <w:b/>
                <w:bCs/>
                <w:kern w:val="0"/>
                <w:sz w:val="20"/>
                <w:szCs w:val="20"/>
                <w:lang w:val="en-US"/>
              </w:rPr>
            </w:pPr>
            <w:r>
              <w:rPr>
                <w:rFonts w:hint="eastAsia"/>
                <w:kern w:val="0"/>
                <w:sz w:val="20"/>
                <w:szCs w:val="20"/>
              </w:rPr>
              <w:t>优秀得</w:t>
            </w:r>
            <w:r>
              <w:rPr>
                <w:kern w:val="0"/>
                <w:sz w:val="20"/>
                <w:szCs w:val="20"/>
                <w:lang w:val="en-US"/>
              </w:rPr>
              <w:t>10</w:t>
            </w:r>
            <w:r>
              <w:rPr>
                <w:rFonts w:hint="eastAsia"/>
                <w:kern w:val="0"/>
                <w:sz w:val="20"/>
                <w:szCs w:val="20"/>
              </w:rPr>
              <w:t>分</w:t>
            </w:r>
            <w:r w:rsidRPr="00654C62">
              <w:rPr>
                <w:rFonts w:hint="eastAsia"/>
                <w:kern w:val="0"/>
                <w:sz w:val="20"/>
                <w:szCs w:val="20"/>
                <w:lang w:val="en-US"/>
              </w:rPr>
              <w:t>，</w:t>
            </w:r>
            <w:r>
              <w:rPr>
                <w:rFonts w:hint="eastAsia"/>
                <w:kern w:val="0"/>
                <w:sz w:val="20"/>
                <w:szCs w:val="20"/>
              </w:rPr>
              <w:t>良好得</w:t>
            </w:r>
            <w:r>
              <w:rPr>
                <w:kern w:val="0"/>
                <w:sz w:val="20"/>
                <w:szCs w:val="20"/>
                <w:lang w:val="en-US"/>
              </w:rPr>
              <w:t>8</w:t>
            </w:r>
            <w:r w:rsidRPr="00654C62">
              <w:rPr>
                <w:rFonts w:hint="eastAsia"/>
                <w:kern w:val="0"/>
                <w:sz w:val="20"/>
                <w:szCs w:val="20"/>
                <w:lang w:val="en-US"/>
              </w:rPr>
              <w:t>，</w:t>
            </w:r>
            <w:r>
              <w:rPr>
                <w:rFonts w:hint="eastAsia"/>
                <w:kern w:val="0"/>
                <w:sz w:val="20"/>
                <w:szCs w:val="20"/>
              </w:rPr>
              <w:t>一般得</w:t>
            </w:r>
            <w:r>
              <w:rPr>
                <w:kern w:val="0"/>
                <w:sz w:val="20"/>
                <w:szCs w:val="20"/>
                <w:lang w:val="en-US"/>
              </w:rPr>
              <w:t>6分，</w:t>
            </w:r>
            <w:r>
              <w:rPr>
                <w:rFonts w:hint="eastAsia"/>
                <w:kern w:val="0"/>
                <w:sz w:val="20"/>
                <w:szCs w:val="20"/>
                <w:lang w:val="en-US"/>
              </w:rPr>
              <w:t>不提供不得分；</w:t>
            </w:r>
          </w:p>
        </w:tc>
        <w:tc>
          <w:tcPr>
            <w:tcW w:w="677" w:type="dxa"/>
            <w:vAlign w:val="center"/>
          </w:tcPr>
          <w:p w:rsidR="005332A3" w:rsidRDefault="005332A3" w:rsidP="005332A3">
            <w:pPr>
              <w:pStyle w:val="TableParagraph"/>
              <w:jc w:val="center"/>
              <w:rPr>
                <w:kern w:val="0"/>
                <w:sz w:val="20"/>
                <w:szCs w:val="24"/>
                <w:lang w:val="en-US"/>
              </w:rPr>
            </w:pPr>
            <w:r>
              <w:rPr>
                <w:rFonts w:hint="eastAsia"/>
                <w:kern w:val="0"/>
                <w:sz w:val="20"/>
                <w:szCs w:val="24"/>
                <w:lang w:val="en-US"/>
              </w:rPr>
              <w:t>0-10</w:t>
            </w:r>
          </w:p>
        </w:tc>
      </w:tr>
      <w:tr w:rsidR="005332A3" w:rsidTr="005332A3">
        <w:trPr>
          <w:trHeight w:val="2217"/>
        </w:trPr>
        <w:tc>
          <w:tcPr>
            <w:tcW w:w="1403" w:type="dxa"/>
            <w:vMerge/>
            <w:vAlign w:val="center"/>
          </w:tcPr>
          <w:p w:rsidR="005332A3" w:rsidRDefault="005332A3" w:rsidP="005332A3">
            <w:pPr>
              <w:widowControl/>
              <w:jc w:val="center"/>
              <w:rPr>
                <w:rFonts w:ascii="宋体" w:eastAsia="宋体" w:hAnsi="宋体" w:cs="宋体"/>
                <w:color w:val="000000"/>
                <w:kern w:val="0"/>
                <w:sz w:val="20"/>
                <w:szCs w:val="24"/>
                <w:lang w:bidi="ar"/>
              </w:rPr>
            </w:pPr>
          </w:p>
        </w:tc>
        <w:tc>
          <w:tcPr>
            <w:tcW w:w="1131" w:type="dxa"/>
            <w:vAlign w:val="center"/>
          </w:tcPr>
          <w:p w:rsidR="005332A3" w:rsidRDefault="005332A3" w:rsidP="005332A3">
            <w:pPr>
              <w:pStyle w:val="TableParagraph"/>
              <w:spacing w:line="247" w:lineRule="auto"/>
              <w:ind w:right="137"/>
              <w:jc w:val="center"/>
              <w:rPr>
                <w:kern w:val="0"/>
                <w:sz w:val="20"/>
                <w:szCs w:val="20"/>
              </w:rPr>
            </w:pPr>
            <w:r>
              <w:rPr>
                <w:rFonts w:hint="eastAsia"/>
                <w:szCs w:val="21"/>
                <w:shd w:val="clear" w:color="auto" w:fill="FFFFFF"/>
              </w:rPr>
              <w:t>样品</w:t>
            </w:r>
          </w:p>
        </w:tc>
        <w:tc>
          <w:tcPr>
            <w:tcW w:w="5903" w:type="dxa"/>
            <w:vAlign w:val="center"/>
          </w:tcPr>
          <w:p w:rsidR="005332A3" w:rsidRDefault="005332A3" w:rsidP="005332A3">
            <w:pPr>
              <w:pStyle w:val="TableParagraph"/>
              <w:spacing w:before="105" w:line="249" w:lineRule="auto"/>
              <w:ind w:right="-44"/>
              <w:jc w:val="left"/>
              <w:rPr>
                <w:kern w:val="0"/>
                <w:sz w:val="20"/>
                <w:szCs w:val="20"/>
                <w:lang w:val="en-US"/>
              </w:rPr>
            </w:pPr>
            <w:r>
              <w:rPr>
                <w:rFonts w:hint="eastAsia"/>
                <w:kern w:val="0"/>
                <w:sz w:val="20"/>
                <w:szCs w:val="20"/>
              </w:rPr>
              <w:t>样品的外观：根据样品整体外观（表面是否平整光滑，是否有划痕，造型结构是否与设计相符等）；考察样品材质是否符合招标文件的技术参数要求；样</w:t>
            </w:r>
            <w:bookmarkStart w:id="0" w:name="_GoBack"/>
            <w:bookmarkEnd w:id="0"/>
            <w:r>
              <w:rPr>
                <w:rFonts w:hint="eastAsia"/>
                <w:kern w:val="0"/>
                <w:sz w:val="20"/>
                <w:szCs w:val="20"/>
              </w:rPr>
              <w:t>品的工艺，制作工艺是否精湛、先进、科学。根据响应程度进行评比（（样品的外观、样品材质、样品的工艺、</w:t>
            </w:r>
            <w:r>
              <w:rPr>
                <w:rFonts w:hint="eastAsia"/>
                <w:kern w:val="0"/>
                <w:sz w:val="20"/>
                <w:szCs w:val="20"/>
                <w:lang w:val="en-US"/>
              </w:rPr>
              <w:t>样品</w:t>
            </w:r>
            <w:r>
              <w:rPr>
                <w:rFonts w:hint="eastAsia"/>
                <w:kern w:val="0"/>
                <w:sz w:val="20"/>
                <w:szCs w:val="20"/>
              </w:rPr>
              <w:t>响应程度</w:t>
            </w:r>
            <w:r>
              <w:rPr>
                <w:rFonts w:hint="eastAsia"/>
                <w:kern w:val="0"/>
                <w:sz w:val="20"/>
                <w:szCs w:val="20"/>
                <w:lang w:val="en-US"/>
              </w:rPr>
              <w:t>等</w:t>
            </w:r>
            <w:r>
              <w:rPr>
                <w:rFonts w:hint="eastAsia"/>
                <w:kern w:val="0"/>
                <w:sz w:val="20"/>
                <w:szCs w:val="20"/>
              </w:rPr>
              <w:t>）非常优秀得</w:t>
            </w:r>
            <w:r>
              <w:rPr>
                <w:kern w:val="0"/>
                <w:sz w:val="20"/>
                <w:szCs w:val="20"/>
                <w:lang w:val="en-US"/>
              </w:rPr>
              <w:t>40</w:t>
            </w:r>
            <w:r>
              <w:rPr>
                <w:rFonts w:hint="eastAsia"/>
                <w:kern w:val="0"/>
                <w:sz w:val="20"/>
                <w:szCs w:val="20"/>
              </w:rPr>
              <w:t>分，优秀得</w:t>
            </w:r>
            <w:r>
              <w:rPr>
                <w:rFonts w:hint="eastAsia"/>
                <w:kern w:val="0"/>
                <w:sz w:val="20"/>
                <w:szCs w:val="20"/>
                <w:lang w:val="en-US"/>
              </w:rPr>
              <w:t>35分</w:t>
            </w:r>
            <w:r>
              <w:rPr>
                <w:rFonts w:hint="eastAsia"/>
                <w:kern w:val="0"/>
                <w:sz w:val="20"/>
                <w:szCs w:val="20"/>
              </w:rPr>
              <w:t>，良好得30分、一般得25分、差得20分，未提供不得分。</w:t>
            </w:r>
          </w:p>
        </w:tc>
        <w:tc>
          <w:tcPr>
            <w:tcW w:w="677" w:type="dxa"/>
            <w:vAlign w:val="center"/>
          </w:tcPr>
          <w:p w:rsidR="005332A3" w:rsidRDefault="005332A3" w:rsidP="005332A3">
            <w:pPr>
              <w:pStyle w:val="TableParagraph"/>
              <w:jc w:val="center"/>
              <w:rPr>
                <w:kern w:val="0"/>
                <w:sz w:val="20"/>
                <w:szCs w:val="24"/>
                <w:lang w:val="en-US"/>
              </w:rPr>
            </w:pPr>
            <w:r>
              <w:rPr>
                <w:kern w:val="0"/>
                <w:sz w:val="20"/>
                <w:szCs w:val="24"/>
                <w:lang w:val="en-US"/>
              </w:rPr>
              <w:t>0-40</w:t>
            </w:r>
          </w:p>
        </w:tc>
      </w:tr>
      <w:tr w:rsidR="005332A3" w:rsidTr="005332A3">
        <w:trPr>
          <w:trHeight w:val="1430"/>
        </w:trPr>
        <w:tc>
          <w:tcPr>
            <w:tcW w:w="1403" w:type="dxa"/>
            <w:vAlign w:val="center"/>
          </w:tcPr>
          <w:p w:rsidR="005332A3" w:rsidRDefault="005332A3" w:rsidP="005332A3">
            <w:pPr>
              <w:widowControl/>
              <w:jc w:val="center"/>
              <w:rPr>
                <w:rFonts w:ascii="宋体" w:eastAsia="宋体" w:hAnsi="宋体" w:cs="宋体"/>
                <w:kern w:val="0"/>
                <w:sz w:val="20"/>
                <w:szCs w:val="20"/>
              </w:rPr>
            </w:pPr>
            <w:r>
              <w:rPr>
                <w:rFonts w:ascii="宋体" w:eastAsia="宋体" w:hAnsi="宋体" w:cs="宋体" w:hint="eastAsia"/>
                <w:color w:val="000000"/>
                <w:kern w:val="0"/>
                <w:sz w:val="20"/>
                <w:szCs w:val="24"/>
                <w:lang w:bidi="ar"/>
              </w:rPr>
              <w:t>商务分（</w:t>
            </w:r>
            <w:r>
              <w:rPr>
                <w:rFonts w:ascii="宋体" w:eastAsia="宋体" w:hAnsi="宋体" w:cs="宋体"/>
                <w:color w:val="000000"/>
                <w:kern w:val="0"/>
                <w:sz w:val="20"/>
                <w:szCs w:val="24"/>
                <w:lang w:bidi="ar"/>
              </w:rPr>
              <w:t>30</w:t>
            </w:r>
            <w:r>
              <w:rPr>
                <w:rFonts w:ascii="宋体" w:eastAsia="宋体" w:hAnsi="宋体" w:cs="宋体" w:hint="eastAsia"/>
                <w:color w:val="000000"/>
                <w:kern w:val="0"/>
                <w:sz w:val="20"/>
                <w:szCs w:val="24"/>
                <w:lang w:bidi="ar"/>
              </w:rPr>
              <w:t>分）</w:t>
            </w:r>
          </w:p>
        </w:tc>
        <w:tc>
          <w:tcPr>
            <w:tcW w:w="1131" w:type="dxa"/>
            <w:vAlign w:val="center"/>
          </w:tcPr>
          <w:p w:rsidR="005332A3" w:rsidRDefault="005332A3" w:rsidP="005332A3">
            <w:pPr>
              <w:pStyle w:val="TableParagraph"/>
              <w:spacing w:line="247" w:lineRule="auto"/>
              <w:ind w:right="137"/>
              <w:jc w:val="center"/>
              <w:rPr>
                <w:kern w:val="0"/>
                <w:sz w:val="20"/>
                <w:szCs w:val="24"/>
              </w:rPr>
            </w:pPr>
            <w:r>
              <w:rPr>
                <w:rFonts w:hint="eastAsia"/>
                <w:kern w:val="0"/>
                <w:sz w:val="20"/>
                <w:szCs w:val="20"/>
              </w:rPr>
              <w:t>投标人报价</w:t>
            </w:r>
          </w:p>
        </w:tc>
        <w:tc>
          <w:tcPr>
            <w:tcW w:w="5903" w:type="dxa"/>
            <w:vAlign w:val="center"/>
          </w:tcPr>
          <w:p w:rsidR="005332A3" w:rsidRDefault="005332A3" w:rsidP="005332A3">
            <w:pPr>
              <w:pStyle w:val="TableParagraph"/>
              <w:spacing w:before="105" w:line="249" w:lineRule="auto"/>
              <w:ind w:right="-44"/>
              <w:jc w:val="left"/>
              <w:rPr>
                <w:kern w:val="0"/>
                <w:sz w:val="20"/>
                <w:szCs w:val="24"/>
              </w:rPr>
            </w:pPr>
            <w:r>
              <w:rPr>
                <w:rFonts w:hint="eastAsia"/>
                <w:kern w:val="0"/>
                <w:sz w:val="20"/>
                <w:szCs w:val="20"/>
              </w:rPr>
              <w:t>满足招标文件要求且投标价格最低的投标报价为评标基准价，</w:t>
            </w:r>
            <w:r>
              <w:rPr>
                <w:rFonts w:hint="eastAsia"/>
                <w:spacing w:val="-10"/>
                <w:kern w:val="0"/>
                <w:sz w:val="20"/>
                <w:szCs w:val="20"/>
              </w:rPr>
              <w:t>其价格分为满分；其他投标人的价格分统一按照下列公式计算， 投标报价得分</w:t>
            </w:r>
            <w:r>
              <w:rPr>
                <w:rFonts w:hint="eastAsia"/>
                <w:spacing w:val="-15"/>
                <w:kern w:val="0"/>
                <w:sz w:val="20"/>
                <w:szCs w:val="20"/>
              </w:rPr>
              <w:t>＝（</w:t>
            </w:r>
            <w:r>
              <w:rPr>
                <w:rFonts w:hint="eastAsia"/>
                <w:kern w:val="0"/>
                <w:sz w:val="20"/>
                <w:szCs w:val="20"/>
              </w:rPr>
              <w:t>评标基准价/投标报价</w:t>
            </w:r>
            <w:r>
              <w:rPr>
                <w:rFonts w:hint="eastAsia"/>
                <w:spacing w:val="-12"/>
                <w:kern w:val="0"/>
                <w:sz w:val="20"/>
                <w:szCs w:val="20"/>
              </w:rPr>
              <w:t>）×</w:t>
            </w:r>
            <w:r>
              <w:rPr>
                <w:spacing w:val="-12"/>
                <w:kern w:val="0"/>
                <w:sz w:val="20"/>
                <w:szCs w:val="20"/>
                <w:lang w:val="en-US"/>
              </w:rPr>
              <w:t>30</w:t>
            </w:r>
            <w:r>
              <w:rPr>
                <w:rFonts w:hint="eastAsia"/>
                <w:spacing w:val="-3"/>
                <w:kern w:val="0"/>
                <w:sz w:val="20"/>
                <w:szCs w:val="20"/>
              </w:rPr>
              <w:t>，计算分数时四舍五入取小数点后两位。</w:t>
            </w:r>
          </w:p>
        </w:tc>
        <w:tc>
          <w:tcPr>
            <w:tcW w:w="677" w:type="dxa"/>
            <w:vAlign w:val="center"/>
          </w:tcPr>
          <w:p w:rsidR="005332A3" w:rsidRDefault="005332A3" w:rsidP="005332A3">
            <w:pPr>
              <w:pStyle w:val="TableParagraph"/>
              <w:jc w:val="center"/>
              <w:rPr>
                <w:kern w:val="0"/>
                <w:sz w:val="20"/>
                <w:szCs w:val="24"/>
                <w:lang w:val="en-US"/>
              </w:rPr>
            </w:pPr>
            <w:r>
              <w:rPr>
                <w:kern w:val="0"/>
                <w:sz w:val="20"/>
                <w:szCs w:val="24"/>
                <w:lang w:val="en-US"/>
              </w:rPr>
              <w:t>0-30</w:t>
            </w:r>
          </w:p>
        </w:tc>
      </w:tr>
    </w:tbl>
    <w:p w:rsidR="00194F87" w:rsidRDefault="00194F87">
      <w:pPr>
        <w:rPr>
          <w:rFonts w:ascii="仿宋_GB2312" w:eastAsia="仿宋_GB2312" w:hAnsi="微软雅黑" w:cs="宋体"/>
          <w:color w:val="FF0000"/>
          <w:kern w:val="0"/>
          <w:sz w:val="24"/>
          <w:szCs w:val="24"/>
        </w:rPr>
      </w:pPr>
    </w:p>
    <w:p w:rsidR="00194F87" w:rsidRPr="00194F87" w:rsidRDefault="00194F87" w:rsidP="00194F87">
      <w:pPr>
        <w:rPr>
          <w:rFonts w:ascii="仿宋_GB2312" w:eastAsia="仿宋_GB2312" w:hAnsi="微软雅黑" w:cs="宋体"/>
          <w:color w:val="FF0000"/>
          <w:kern w:val="0"/>
          <w:sz w:val="24"/>
          <w:szCs w:val="24"/>
        </w:rPr>
      </w:pPr>
      <w:r w:rsidRPr="00194F87">
        <w:rPr>
          <w:rFonts w:ascii="仿宋_GB2312" w:eastAsia="仿宋_GB2312" w:hAnsi="微软雅黑" w:cs="宋体" w:hint="eastAsia"/>
          <w:color w:val="FF0000"/>
          <w:kern w:val="0"/>
          <w:sz w:val="24"/>
          <w:szCs w:val="24"/>
        </w:rPr>
        <w:t>备注：</w:t>
      </w:r>
      <w:r w:rsidRPr="00194F87">
        <w:rPr>
          <w:rFonts w:ascii="仿宋_GB2312" w:eastAsia="仿宋_GB2312" w:hAnsi="微软雅黑" w:cs="宋体"/>
          <w:color w:val="FF0000"/>
          <w:kern w:val="0"/>
          <w:sz w:val="24"/>
          <w:szCs w:val="24"/>
        </w:rPr>
        <w:t>1</w:t>
      </w:r>
      <w:r w:rsidRPr="00194F87">
        <w:rPr>
          <w:rFonts w:ascii="仿宋_GB2312" w:eastAsia="仿宋_GB2312" w:hAnsi="微软雅黑" w:cs="宋体" w:hint="eastAsia"/>
          <w:color w:val="FF0000"/>
          <w:kern w:val="0"/>
          <w:sz w:val="24"/>
          <w:szCs w:val="24"/>
        </w:rPr>
        <w:t>、以上资料需按顺序装订且要求提供的证明材料主体名称必须与投标主体名称一致，如不一致，视为未提供。</w:t>
      </w:r>
    </w:p>
    <w:p w:rsidR="00194F87" w:rsidRPr="00194F87" w:rsidRDefault="00194F87" w:rsidP="00194F87">
      <w:pPr>
        <w:rPr>
          <w:rFonts w:ascii="仿宋_GB2312" w:eastAsia="仿宋_GB2312" w:hAnsi="微软雅黑" w:cs="宋体"/>
          <w:color w:val="FF0000"/>
          <w:kern w:val="0"/>
          <w:sz w:val="24"/>
          <w:szCs w:val="24"/>
        </w:rPr>
      </w:pPr>
      <w:r w:rsidRPr="00194F87">
        <w:rPr>
          <w:rFonts w:ascii="仿宋_GB2312" w:eastAsia="仿宋_GB2312" w:hAnsi="微软雅黑" w:cs="宋体"/>
          <w:color w:val="FF0000"/>
          <w:kern w:val="0"/>
          <w:sz w:val="24"/>
          <w:szCs w:val="24"/>
        </w:rPr>
        <w:t>2</w:t>
      </w:r>
      <w:r w:rsidRPr="00194F87">
        <w:rPr>
          <w:rFonts w:ascii="仿宋_GB2312" w:eastAsia="仿宋_GB2312" w:hAnsi="微软雅黑" w:cs="宋体" w:hint="eastAsia"/>
          <w:color w:val="FF0000"/>
          <w:kern w:val="0"/>
          <w:sz w:val="24"/>
          <w:szCs w:val="24"/>
        </w:rPr>
        <w:t>、所有证明材料中标时，采购人可随时查验相关原件</w:t>
      </w:r>
      <w:r w:rsidRPr="00194F87">
        <w:rPr>
          <w:rFonts w:ascii="仿宋_GB2312" w:eastAsia="仿宋_GB2312" w:hAnsi="微软雅黑" w:cs="宋体"/>
          <w:color w:val="FF0000"/>
          <w:kern w:val="0"/>
          <w:sz w:val="24"/>
          <w:szCs w:val="24"/>
        </w:rPr>
        <w:t>,</w:t>
      </w:r>
      <w:r w:rsidRPr="00194F87">
        <w:rPr>
          <w:rFonts w:ascii="仿宋_GB2312" w:eastAsia="仿宋_GB2312" w:hAnsi="微软雅黑" w:cs="宋体" w:hint="eastAsia"/>
          <w:color w:val="FF0000"/>
          <w:kern w:val="0"/>
          <w:sz w:val="24"/>
          <w:szCs w:val="24"/>
        </w:rPr>
        <w:t>无法提供原件则为无效材料，可取消中标资格。</w:t>
      </w:r>
    </w:p>
    <w:p w:rsidR="00194F87" w:rsidRPr="00194F87" w:rsidRDefault="00194F87">
      <w:pPr>
        <w:rPr>
          <w:rFonts w:ascii="仿宋_GB2312" w:eastAsia="仿宋_GB2312" w:hAnsi="微软雅黑" w:cs="宋体"/>
          <w:color w:val="FF0000"/>
          <w:kern w:val="0"/>
          <w:sz w:val="24"/>
          <w:szCs w:val="24"/>
        </w:rPr>
      </w:pPr>
    </w:p>
    <w:p w:rsidR="00194F87" w:rsidRPr="00194F87" w:rsidRDefault="00194F87">
      <w:pPr>
        <w:rPr>
          <w:rFonts w:ascii="仿宋_GB2312" w:eastAsia="仿宋_GB2312" w:hAnsi="微软雅黑" w:cs="宋体"/>
          <w:color w:val="FF0000"/>
          <w:kern w:val="0"/>
          <w:sz w:val="24"/>
          <w:szCs w:val="24"/>
        </w:rPr>
      </w:pPr>
    </w:p>
    <w:sectPr w:rsidR="00194F87" w:rsidRPr="00194F87">
      <w:pgSz w:w="11906" w:h="16838"/>
      <w:pgMar w:top="1440" w:right="1797" w:bottom="1337"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F1C" w:rsidRDefault="00007F1C" w:rsidP="00194F87">
      <w:r>
        <w:separator/>
      </w:r>
    </w:p>
  </w:endnote>
  <w:endnote w:type="continuationSeparator" w:id="0">
    <w:p w:rsidR="00007F1C" w:rsidRDefault="00007F1C" w:rsidP="0019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altName w:val="汉仪旗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F1C" w:rsidRDefault="00007F1C" w:rsidP="00194F87">
      <w:r>
        <w:separator/>
      </w:r>
    </w:p>
  </w:footnote>
  <w:footnote w:type="continuationSeparator" w:id="0">
    <w:p w:rsidR="00007F1C" w:rsidRDefault="00007F1C" w:rsidP="00194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FD7E8E"/>
    <w:multiLevelType w:val="hybridMultilevel"/>
    <w:tmpl w:val="C00C2A3E"/>
    <w:lvl w:ilvl="0" w:tplc="D84A3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6F9"/>
    <w:rsid w:val="BFCF3686"/>
    <w:rsid w:val="D7ED3FC1"/>
    <w:rsid w:val="D9E558B5"/>
    <w:rsid w:val="DBF35A98"/>
    <w:rsid w:val="000019FD"/>
    <w:rsid w:val="000064A9"/>
    <w:rsid w:val="00006F3F"/>
    <w:rsid w:val="00007F1C"/>
    <w:rsid w:val="000155E4"/>
    <w:rsid w:val="0002408C"/>
    <w:rsid w:val="00033E5E"/>
    <w:rsid w:val="000F4BDA"/>
    <w:rsid w:val="00132F17"/>
    <w:rsid w:val="001474B7"/>
    <w:rsid w:val="0016120A"/>
    <w:rsid w:val="00194F87"/>
    <w:rsid w:val="001E22D9"/>
    <w:rsid w:val="00200614"/>
    <w:rsid w:val="00243A50"/>
    <w:rsid w:val="002970F4"/>
    <w:rsid w:val="002B44DB"/>
    <w:rsid w:val="00336CB8"/>
    <w:rsid w:val="00337F39"/>
    <w:rsid w:val="00366AFA"/>
    <w:rsid w:val="003B4C9C"/>
    <w:rsid w:val="003B7C3E"/>
    <w:rsid w:val="003E6721"/>
    <w:rsid w:val="00466980"/>
    <w:rsid w:val="00496088"/>
    <w:rsid w:val="00496BA6"/>
    <w:rsid w:val="004D3286"/>
    <w:rsid w:val="004D52BB"/>
    <w:rsid w:val="00510630"/>
    <w:rsid w:val="005332A3"/>
    <w:rsid w:val="005B6E67"/>
    <w:rsid w:val="005C12A6"/>
    <w:rsid w:val="00654C62"/>
    <w:rsid w:val="00666219"/>
    <w:rsid w:val="006A1C0D"/>
    <w:rsid w:val="006B0791"/>
    <w:rsid w:val="006B3C80"/>
    <w:rsid w:val="006D5598"/>
    <w:rsid w:val="0072420D"/>
    <w:rsid w:val="007307BE"/>
    <w:rsid w:val="00731929"/>
    <w:rsid w:val="007329A1"/>
    <w:rsid w:val="00745380"/>
    <w:rsid w:val="00746467"/>
    <w:rsid w:val="0077130C"/>
    <w:rsid w:val="007D5ED1"/>
    <w:rsid w:val="008977D7"/>
    <w:rsid w:val="008C27D5"/>
    <w:rsid w:val="00916A63"/>
    <w:rsid w:val="00946347"/>
    <w:rsid w:val="00954E21"/>
    <w:rsid w:val="009B21FB"/>
    <w:rsid w:val="00A4310C"/>
    <w:rsid w:val="00A6726D"/>
    <w:rsid w:val="00A708E8"/>
    <w:rsid w:val="00AA6176"/>
    <w:rsid w:val="00AA7F5C"/>
    <w:rsid w:val="00AB1421"/>
    <w:rsid w:val="00AB656A"/>
    <w:rsid w:val="00AE42E2"/>
    <w:rsid w:val="00B00728"/>
    <w:rsid w:val="00B06CFE"/>
    <w:rsid w:val="00B321A3"/>
    <w:rsid w:val="00B405EE"/>
    <w:rsid w:val="00B55CEE"/>
    <w:rsid w:val="00B872F0"/>
    <w:rsid w:val="00BA4908"/>
    <w:rsid w:val="00BC33F9"/>
    <w:rsid w:val="00C11EDB"/>
    <w:rsid w:val="00C506F9"/>
    <w:rsid w:val="00C7558A"/>
    <w:rsid w:val="00C9168A"/>
    <w:rsid w:val="00CC72B0"/>
    <w:rsid w:val="00CD3268"/>
    <w:rsid w:val="00CE38F0"/>
    <w:rsid w:val="00CE3FB8"/>
    <w:rsid w:val="00D55679"/>
    <w:rsid w:val="00D6155A"/>
    <w:rsid w:val="00E658F2"/>
    <w:rsid w:val="00E755D9"/>
    <w:rsid w:val="00EE737B"/>
    <w:rsid w:val="00F6697B"/>
    <w:rsid w:val="00F67643"/>
    <w:rsid w:val="00FA73D1"/>
    <w:rsid w:val="00FD7648"/>
    <w:rsid w:val="00FF3528"/>
    <w:rsid w:val="0F76A97C"/>
    <w:rsid w:val="13FDEB2A"/>
    <w:rsid w:val="4B7A173B"/>
    <w:rsid w:val="5B8FB354"/>
    <w:rsid w:val="5F3FAF56"/>
    <w:rsid w:val="5FFBDDBB"/>
    <w:rsid w:val="73E2B24B"/>
    <w:rsid w:val="77CE4B6D"/>
    <w:rsid w:val="7F6F44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3D6B7"/>
  <w15:docId w15:val="{C97F6DBE-E949-4F7B-921A-570F24339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qFormat/>
    <w:pPr>
      <w:spacing w:after="120"/>
    </w:pPr>
  </w:style>
  <w:style w:type="paragraph" w:styleId="a5">
    <w:name w:val="Body Text Indent"/>
    <w:basedOn w:val="a"/>
    <w:link w:val="a6"/>
    <w:unhideWhenUsed/>
    <w:qFormat/>
    <w:pPr>
      <w:spacing w:after="120"/>
      <w:ind w:leftChars="200" w:left="420"/>
    </w:pPr>
    <w:rPr>
      <w:rFonts w:ascii="Times New Roman" w:eastAsia="宋体" w:hAnsi="Times New Roman" w:cs="Times New Roman"/>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Body Text First Indent"/>
    <w:basedOn w:val="a3"/>
    <w:link w:val="ae"/>
    <w:uiPriority w:val="99"/>
    <w:unhideWhenUsed/>
    <w:qFormat/>
    <w:pPr>
      <w:ind w:firstLineChars="100" w:firstLine="420"/>
    </w:p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customStyle="1" w:styleId="af0">
    <w:name w:val="首行缩进"/>
    <w:basedOn w:val="a"/>
    <w:uiPriority w:val="99"/>
    <w:qFormat/>
    <w:pPr>
      <w:spacing w:line="360" w:lineRule="auto"/>
      <w:ind w:firstLineChars="200" w:firstLine="480"/>
    </w:pPr>
    <w:rPr>
      <w:rFonts w:ascii="宋体" w:hAnsi="宋体" w:cs="宋体"/>
      <w:kern w:val="0"/>
      <w:sz w:val="24"/>
      <w:szCs w:val="24"/>
    </w:rPr>
  </w:style>
  <w:style w:type="paragraph" w:customStyle="1" w:styleId="TableParagraph">
    <w:name w:val="Table Paragraph"/>
    <w:basedOn w:val="a"/>
    <w:uiPriority w:val="1"/>
    <w:qFormat/>
    <w:rPr>
      <w:rFonts w:ascii="宋体" w:eastAsia="宋体" w:hAnsi="宋体" w:cs="宋体"/>
      <w:lang w:val="zh-CN" w:bidi="zh-CN"/>
    </w:rPr>
  </w:style>
  <w:style w:type="character" w:customStyle="1" w:styleId="a4">
    <w:name w:val="正文文本 字符"/>
    <w:basedOn w:val="a0"/>
    <w:link w:val="a3"/>
    <w:uiPriority w:val="99"/>
    <w:semiHidden/>
    <w:qFormat/>
  </w:style>
  <w:style w:type="character" w:customStyle="1" w:styleId="ae">
    <w:name w:val="正文首行缩进 字符"/>
    <w:basedOn w:val="a4"/>
    <w:link w:val="ad"/>
    <w:uiPriority w:val="99"/>
    <w:qFormat/>
  </w:style>
  <w:style w:type="character" w:customStyle="1" w:styleId="a6">
    <w:name w:val="正文文本缩进 字符"/>
    <w:basedOn w:val="a0"/>
    <w:link w:val="a5"/>
    <w:qFormat/>
    <w:rPr>
      <w:rFonts w:ascii="Times New Roman" w:eastAsia="宋体" w:hAnsi="Times New Roman" w:cs="Times New Roman"/>
    </w:rPr>
  </w:style>
  <w:style w:type="character" w:customStyle="1" w:styleId="1">
    <w:name w:val="正文文本缩进 字符1"/>
    <w:qFormat/>
    <w:rPr>
      <w:rFonts w:ascii="Times New Roman" w:eastAsia="宋体" w:hAnsi="Times New Roman" w:cs="Times New Roman"/>
    </w:rPr>
  </w:style>
  <w:style w:type="character" w:customStyle="1" w:styleId="a8">
    <w:name w:val="批注框文本 字符"/>
    <w:basedOn w:val="a0"/>
    <w:link w:val="a7"/>
    <w:uiPriority w:val="99"/>
    <w:semiHidden/>
    <w:qFormat/>
    <w:rPr>
      <w:sz w:val="18"/>
      <w:szCs w:val="18"/>
    </w:rPr>
  </w:style>
  <w:style w:type="paragraph" w:styleId="af1">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193</Words>
  <Characters>1104</Characters>
  <Application>Microsoft Office Word</Application>
  <DocSecurity>0</DocSecurity>
  <Lines>9</Lines>
  <Paragraphs>2</Paragraphs>
  <ScaleCrop>false</ScaleCrop>
  <Company>Microsoft</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NTKO</dc:creator>
  <cp:lastModifiedBy>NTKO</cp:lastModifiedBy>
  <cp:revision>5</cp:revision>
  <cp:lastPrinted>2023-11-07T09:12:00Z</cp:lastPrinted>
  <dcterms:created xsi:type="dcterms:W3CDTF">2023-11-07T08:31:00Z</dcterms:created>
  <dcterms:modified xsi:type="dcterms:W3CDTF">2023-11-08T01:45:00Z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85ED25715170D686C415436534B09211_42</vt:lpwstr>
  </property>
</Properties>
</file>