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A20" w:rsidRPr="00591A20" w:rsidRDefault="00894A4F" w:rsidP="00591A20">
      <w:pPr>
        <w:spacing w:before="156" w:after="156" w:line="360" w:lineRule="auto"/>
        <w:jc w:val="center"/>
        <w:rPr>
          <w:rFonts w:ascii="方正小标宋简体" w:eastAsia="方正小标宋简体" w:hAnsi="宋体"/>
          <w:sz w:val="28"/>
        </w:rPr>
      </w:pPr>
      <w:r w:rsidRPr="002936FD">
        <w:rPr>
          <w:rFonts w:ascii="方正小标宋简体" w:eastAsia="方正小标宋简体" w:hAnsi="宋体" w:hint="eastAsia"/>
          <w:sz w:val="28"/>
        </w:rPr>
        <w:t>评分标准</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272"/>
        <w:gridCol w:w="6371"/>
        <w:gridCol w:w="853"/>
      </w:tblGrid>
      <w:tr w:rsidR="006970F2" w:rsidTr="005F74B7">
        <w:trPr>
          <w:trHeight w:val="915"/>
          <w:tblHeader/>
          <w:jc w:val="center"/>
        </w:trPr>
        <w:tc>
          <w:tcPr>
            <w:tcW w:w="1129" w:type="dxa"/>
            <w:shd w:val="clear" w:color="auto" w:fill="F2F2F2"/>
            <w:vAlign w:val="center"/>
          </w:tcPr>
          <w:p w:rsidR="006970F2" w:rsidRDefault="006970F2" w:rsidP="006D50DC">
            <w:pPr>
              <w:spacing w:before="120" w:line="400" w:lineRule="atLeast"/>
              <w:jc w:val="center"/>
              <w:rPr>
                <w:rFonts w:ascii="宋体" w:hAnsi="宋体"/>
                <w:b/>
                <w:sz w:val="24"/>
              </w:rPr>
            </w:pPr>
            <w:r>
              <w:rPr>
                <w:rFonts w:ascii="宋体" w:hAnsi="宋体"/>
                <w:b/>
                <w:sz w:val="24"/>
              </w:rPr>
              <w:t>类别</w:t>
            </w:r>
          </w:p>
        </w:tc>
        <w:tc>
          <w:tcPr>
            <w:tcW w:w="1272" w:type="dxa"/>
            <w:shd w:val="clear" w:color="auto" w:fill="F2F2F2"/>
            <w:vAlign w:val="center"/>
          </w:tcPr>
          <w:p w:rsidR="006970F2" w:rsidRDefault="006970F2" w:rsidP="006D50DC">
            <w:pPr>
              <w:spacing w:before="120" w:line="400" w:lineRule="atLeast"/>
              <w:jc w:val="center"/>
              <w:rPr>
                <w:rFonts w:ascii="宋体" w:hAnsi="宋体"/>
                <w:b/>
                <w:sz w:val="24"/>
              </w:rPr>
            </w:pPr>
            <w:r>
              <w:rPr>
                <w:rFonts w:ascii="宋体" w:hAnsi="宋体"/>
                <w:b/>
                <w:sz w:val="24"/>
              </w:rPr>
              <w:t>评分内容</w:t>
            </w:r>
          </w:p>
        </w:tc>
        <w:tc>
          <w:tcPr>
            <w:tcW w:w="6371" w:type="dxa"/>
            <w:shd w:val="clear" w:color="auto" w:fill="F2F2F2"/>
            <w:vAlign w:val="center"/>
          </w:tcPr>
          <w:p w:rsidR="006970F2" w:rsidRDefault="006970F2" w:rsidP="006D50DC">
            <w:pPr>
              <w:spacing w:before="120" w:line="400" w:lineRule="atLeast"/>
              <w:jc w:val="center"/>
              <w:rPr>
                <w:rFonts w:ascii="宋体" w:hAnsi="宋体"/>
                <w:b/>
                <w:sz w:val="24"/>
              </w:rPr>
            </w:pPr>
            <w:r>
              <w:rPr>
                <w:rFonts w:ascii="宋体" w:hAnsi="宋体"/>
                <w:b/>
                <w:sz w:val="24"/>
              </w:rPr>
              <w:t>评分标准</w:t>
            </w:r>
          </w:p>
        </w:tc>
        <w:tc>
          <w:tcPr>
            <w:tcW w:w="853" w:type="dxa"/>
            <w:shd w:val="clear" w:color="auto" w:fill="F2F2F2"/>
            <w:vAlign w:val="center"/>
          </w:tcPr>
          <w:p w:rsidR="006970F2" w:rsidRDefault="006970F2" w:rsidP="006D50DC">
            <w:pPr>
              <w:spacing w:before="120" w:line="400" w:lineRule="atLeast"/>
              <w:jc w:val="center"/>
              <w:rPr>
                <w:rFonts w:ascii="宋体" w:hAnsi="宋体"/>
                <w:b/>
                <w:sz w:val="24"/>
              </w:rPr>
            </w:pPr>
            <w:r>
              <w:rPr>
                <w:rFonts w:ascii="宋体" w:hAnsi="宋体"/>
                <w:b/>
                <w:sz w:val="24"/>
              </w:rPr>
              <w:t>分值范围</w:t>
            </w:r>
          </w:p>
        </w:tc>
      </w:tr>
      <w:tr w:rsidR="00591A20" w:rsidTr="005F74B7">
        <w:trPr>
          <w:trHeight w:val="940"/>
          <w:jc w:val="center"/>
        </w:trPr>
        <w:tc>
          <w:tcPr>
            <w:tcW w:w="1129" w:type="dxa"/>
            <w:vMerge w:val="restart"/>
            <w:vAlign w:val="center"/>
          </w:tcPr>
          <w:p w:rsidR="00591A20" w:rsidRPr="00CC19EB" w:rsidRDefault="00591A20" w:rsidP="00387A82">
            <w:pPr>
              <w:jc w:val="center"/>
            </w:pPr>
            <w:r w:rsidRPr="00CC19EB">
              <w:t>资信分（</w:t>
            </w:r>
            <w:r w:rsidR="003A3395">
              <w:t>55</w:t>
            </w:r>
            <w:r w:rsidRPr="00CC19EB">
              <w:t>分）</w:t>
            </w:r>
          </w:p>
        </w:tc>
        <w:tc>
          <w:tcPr>
            <w:tcW w:w="1272" w:type="dxa"/>
            <w:vAlign w:val="center"/>
          </w:tcPr>
          <w:p w:rsidR="00591A20" w:rsidRPr="00CC19EB" w:rsidRDefault="00591A20" w:rsidP="00CC19EB">
            <w:pPr>
              <w:jc w:val="center"/>
            </w:pPr>
            <w:r w:rsidRPr="00CC19EB">
              <w:t>投标人业绩</w:t>
            </w:r>
          </w:p>
        </w:tc>
        <w:tc>
          <w:tcPr>
            <w:tcW w:w="6371" w:type="dxa"/>
            <w:vAlign w:val="center"/>
          </w:tcPr>
          <w:p w:rsidR="003A3395" w:rsidRPr="00CC19EB" w:rsidRDefault="00591A20" w:rsidP="003A3395">
            <w:r w:rsidRPr="00CC19EB">
              <w:t>自</w:t>
            </w:r>
            <w:r w:rsidRPr="00CC19EB">
              <w:t>20</w:t>
            </w:r>
            <w:r w:rsidR="00C14E94">
              <w:t>19</w:t>
            </w:r>
            <w:r w:rsidRPr="00CC19EB">
              <w:t>年</w:t>
            </w:r>
            <w:r w:rsidRPr="00CC19EB">
              <w:t>01</w:t>
            </w:r>
            <w:r w:rsidRPr="00CC19EB">
              <w:t>月</w:t>
            </w:r>
            <w:r w:rsidRPr="00CC19EB">
              <w:t>01</w:t>
            </w:r>
            <w:r w:rsidRPr="00CC19EB">
              <w:t>日</w:t>
            </w:r>
            <w:r w:rsidRPr="00CC19EB">
              <w:rPr>
                <w:rFonts w:hint="eastAsia"/>
              </w:rPr>
              <w:t>至投标截止日期，</w:t>
            </w:r>
            <w:r w:rsidRPr="00CC19EB">
              <w:t>投标人</w:t>
            </w:r>
            <w:r w:rsidRPr="00CC19EB">
              <w:rPr>
                <w:rFonts w:hint="eastAsia"/>
              </w:rPr>
              <w:t>提供</w:t>
            </w:r>
            <w:r w:rsidR="00C14E94">
              <w:rPr>
                <w:rFonts w:hint="eastAsia"/>
              </w:rPr>
              <w:t>与市级及以上单位</w:t>
            </w:r>
            <w:r w:rsidR="00C14E94" w:rsidRPr="00C14E94">
              <w:rPr>
                <w:rFonts w:hint="eastAsia"/>
              </w:rPr>
              <w:t>合作过主题宣传策划活动或执行项目业绩</w:t>
            </w:r>
            <w:r w:rsidR="003A3395">
              <w:t>（以合同签订日期为准）</w:t>
            </w:r>
            <w:r w:rsidR="003A3395" w:rsidRPr="00CC19EB">
              <w:t xml:space="preserve"> </w:t>
            </w:r>
          </w:p>
          <w:p w:rsidR="00C14E94" w:rsidRPr="00C14E94" w:rsidRDefault="00C14E94" w:rsidP="00C14E94">
            <w:pPr>
              <w:adjustRightInd w:val="0"/>
              <w:snapToGrid w:val="0"/>
              <w:spacing w:line="360" w:lineRule="auto"/>
              <w:jc w:val="left"/>
            </w:pPr>
            <w:r w:rsidRPr="00C14E94">
              <w:rPr>
                <w:rFonts w:hint="eastAsia"/>
              </w:rPr>
              <w:t>，活动整体传播量达到</w:t>
            </w:r>
            <w:r w:rsidRPr="00C14E94">
              <w:rPr>
                <w:rFonts w:hint="eastAsia"/>
              </w:rPr>
              <w:t xml:space="preserve"> 1 </w:t>
            </w:r>
            <w:r w:rsidRPr="00C14E94">
              <w:rPr>
                <w:rFonts w:hint="eastAsia"/>
              </w:rPr>
              <w:t>亿及以上的，每提供一项得</w:t>
            </w:r>
            <w:r>
              <w:t>10</w:t>
            </w:r>
            <w:r w:rsidRPr="00C14E94">
              <w:rPr>
                <w:rFonts w:hint="eastAsia"/>
              </w:rPr>
              <w:t>分。满分</w:t>
            </w:r>
            <w:r>
              <w:t>30</w:t>
            </w:r>
            <w:r w:rsidRPr="00C14E94">
              <w:rPr>
                <w:rFonts w:hint="eastAsia"/>
              </w:rPr>
              <w:t>分。</w:t>
            </w:r>
          </w:p>
          <w:p w:rsidR="00591A20" w:rsidRPr="00CC19EB" w:rsidRDefault="00591A20" w:rsidP="00CC19EB">
            <w:r w:rsidRPr="00CC19EB">
              <w:t>注：投标文件中须提供业绩合同的复印件</w:t>
            </w:r>
            <w:r w:rsidRPr="00CC19EB">
              <w:rPr>
                <w:rFonts w:hint="eastAsia"/>
              </w:rPr>
              <w:t>（加盖公章）</w:t>
            </w:r>
            <w:r w:rsidR="00BB09CE" w:rsidRPr="00BB09CE">
              <w:rPr>
                <w:rFonts w:hint="eastAsia"/>
              </w:rPr>
              <w:t>如合同中无法体现签订时间、服务内容</w:t>
            </w:r>
            <w:r w:rsidR="00BB09CE">
              <w:rPr>
                <w:rFonts w:hint="eastAsia"/>
              </w:rPr>
              <w:t>、传播量数据</w:t>
            </w:r>
            <w:r w:rsidR="00BB09CE" w:rsidRPr="00BB09CE">
              <w:rPr>
                <w:rFonts w:hint="eastAsia"/>
              </w:rPr>
              <w:t>等关键信息的，须另附业主单位（合同甲方）提供的证明材料，否则不予认可；</w:t>
            </w:r>
            <w:r w:rsidR="00BB09CE" w:rsidRPr="00BB09CE">
              <w:rPr>
                <w:rFonts w:hint="eastAsia"/>
              </w:rPr>
              <w:t xml:space="preserve">                                     </w:t>
            </w:r>
          </w:p>
        </w:tc>
        <w:tc>
          <w:tcPr>
            <w:tcW w:w="853" w:type="dxa"/>
            <w:vAlign w:val="center"/>
          </w:tcPr>
          <w:p w:rsidR="00591A20" w:rsidRPr="00CC19EB" w:rsidRDefault="00C14E94" w:rsidP="00CC19EB">
            <w:pPr>
              <w:jc w:val="center"/>
            </w:pPr>
            <w:r>
              <w:t>0-30</w:t>
            </w:r>
          </w:p>
        </w:tc>
      </w:tr>
      <w:tr w:rsidR="00591A20" w:rsidTr="005F74B7">
        <w:trPr>
          <w:trHeight w:val="940"/>
          <w:jc w:val="center"/>
        </w:trPr>
        <w:tc>
          <w:tcPr>
            <w:tcW w:w="1129" w:type="dxa"/>
            <w:vMerge/>
            <w:vAlign w:val="center"/>
          </w:tcPr>
          <w:p w:rsidR="00591A20" w:rsidRPr="00CC19EB" w:rsidRDefault="00591A20" w:rsidP="00CC19EB">
            <w:pPr>
              <w:jc w:val="center"/>
            </w:pPr>
          </w:p>
        </w:tc>
        <w:tc>
          <w:tcPr>
            <w:tcW w:w="1272" w:type="dxa"/>
            <w:vAlign w:val="center"/>
          </w:tcPr>
          <w:p w:rsidR="00591A20" w:rsidRPr="00CC19EB" w:rsidRDefault="00591A20" w:rsidP="00CC19EB">
            <w:pPr>
              <w:jc w:val="center"/>
            </w:pPr>
            <w:r w:rsidRPr="00CC19EB">
              <w:t>投标人实力</w:t>
            </w:r>
          </w:p>
        </w:tc>
        <w:tc>
          <w:tcPr>
            <w:tcW w:w="6371" w:type="dxa"/>
            <w:vAlign w:val="center"/>
          </w:tcPr>
          <w:p w:rsidR="003A3395" w:rsidRPr="003A3395" w:rsidRDefault="003A3395" w:rsidP="003A3395">
            <w:r w:rsidRPr="003A3395">
              <w:rPr>
                <w:rFonts w:hint="eastAsia"/>
              </w:rPr>
              <w:t>投标单位需具有（或被授权运营（或使用））省级媒体平台（或以上），提供可供项目长期推广支持的平台和推广资源，配备的媒体平台和推广资源。</w:t>
            </w:r>
          </w:p>
          <w:p w:rsidR="00BA4CE6" w:rsidRPr="00CC19EB" w:rsidRDefault="003A3395" w:rsidP="003A3395">
            <w:r w:rsidRPr="003A3395">
              <w:rPr>
                <w:rFonts w:hint="eastAsia"/>
              </w:rPr>
              <w:t>注：需提供平台截图及相关主管部门合规准允运营平台的备案文件证明，如是</w:t>
            </w:r>
            <w:bookmarkStart w:id="0" w:name="_GoBack"/>
            <w:bookmarkEnd w:id="0"/>
            <w:r w:rsidRPr="003A3395">
              <w:rPr>
                <w:rFonts w:hint="eastAsia"/>
              </w:rPr>
              <w:t>被授权运营（或使用）媒体平台的还需提供有效的授权文件，未提供不得分。</w:t>
            </w:r>
          </w:p>
        </w:tc>
        <w:tc>
          <w:tcPr>
            <w:tcW w:w="853" w:type="dxa"/>
            <w:vAlign w:val="center"/>
          </w:tcPr>
          <w:p w:rsidR="00591A20" w:rsidRPr="00CC19EB" w:rsidRDefault="00BA4CE6" w:rsidP="003A3395">
            <w:pPr>
              <w:jc w:val="center"/>
            </w:pPr>
            <w:r w:rsidRPr="00CC19EB">
              <w:rPr>
                <w:rFonts w:hint="eastAsia"/>
              </w:rPr>
              <w:t>0-</w:t>
            </w:r>
            <w:r w:rsidR="003A3395">
              <w:t>10</w:t>
            </w:r>
          </w:p>
        </w:tc>
      </w:tr>
      <w:tr w:rsidR="00591A20" w:rsidTr="005F74B7">
        <w:trPr>
          <w:trHeight w:val="940"/>
          <w:jc w:val="center"/>
        </w:trPr>
        <w:tc>
          <w:tcPr>
            <w:tcW w:w="1129" w:type="dxa"/>
            <w:vMerge/>
            <w:vAlign w:val="center"/>
          </w:tcPr>
          <w:p w:rsidR="00591A20" w:rsidRPr="00CC19EB" w:rsidRDefault="00591A20" w:rsidP="00CC19EB">
            <w:pPr>
              <w:jc w:val="center"/>
            </w:pPr>
          </w:p>
        </w:tc>
        <w:tc>
          <w:tcPr>
            <w:tcW w:w="1272" w:type="dxa"/>
            <w:vAlign w:val="center"/>
          </w:tcPr>
          <w:p w:rsidR="00591A20" w:rsidRPr="00CC19EB" w:rsidRDefault="00591A20" w:rsidP="00CC19EB">
            <w:pPr>
              <w:jc w:val="center"/>
            </w:pPr>
            <w:r w:rsidRPr="00CC19EB">
              <w:t>项目人员</w:t>
            </w:r>
          </w:p>
        </w:tc>
        <w:tc>
          <w:tcPr>
            <w:tcW w:w="6371" w:type="dxa"/>
            <w:vAlign w:val="center"/>
          </w:tcPr>
          <w:p w:rsidR="003A3395" w:rsidRPr="003A3395" w:rsidRDefault="003A3395" w:rsidP="003A3395">
            <w:pPr>
              <w:adjustRightInd w:val="0"/>
              <w:snapToGrid w:val="0"/>
              <w:spacing w:line="360" w:lineRule="auto"/>
              <w:jc w:val="left"/>
            </w:pPr>
            <w:r w:rsidRPr="003A3395">
              <w:rPr>
                <w:rFonts w:hint="eastAsia"/>
              </w:rPr>
              <w:t>为满足项目需求，供应商应当具备同时开展项目工作的服务人员，须包含策划、活动执行、技术开发、视觉设计、编导、摄影、外联、视频拍摄制作、视频包装、文字编辑等岗位，少于或等于</w:t>
            </w:r>
            <w:r w:rsidR="00BB09CE">
              <w:rPr>
                <w:rFonts w:hint="eastAsia"/>
              </w:rPr>
              <w:t xml:space="preserve"> 20</w:t>
            </w:r>
            <w:r w:rsidRPr="003A3395">
              <w:rPr>
                <w:rFonts w:hint="eastAsia"/>
              </w:rPr>
              <w:t>人不得分，在</w:t>
            </w:r>
            <w:r w:rsidR="00BB09CE">
              <w:rPr>
                <w:rFonts w:hint="eastAsia"/>
              </w:rPr>
              <w:t>20</w:t>
            </w:r>
            <w:r w:rsidRPr="003A3395">
              <w:rPr>
                <w:rFonts w:hint="eastAsia"/>
              </w:rPr>
              <w:t xml:space="preserve"> </w:t>
            </w:r>
            <w:r w:rsidRPr="003A3395">
              <w:rPr>
                <w:rFonts w:hint="eastAsia"/>
              </w:rPr>
              <w:t>人的基础上，每增加</w:t>
            </w:r>
            <w:r w:rsidRPr="003A3395">
              <w:rPr>
                <w:rFonts w:hint="eastAsia"/>
              </w:rPr>
              <w:t xml:space="preserve"> 1 </w:t>
            </w:r>
            <w:r w:rsidRPr="003A3395">
              <w:rPr>
                <w:rFonts w:hint="eastAsia"/>
              </w:rPr>
              <w:t>人得</w:t>
            </w:r>
            <w:r w:rsidRPr="003A3395">
              <w:rPr>
                <w:rFonts w:hint="eastAsia"/>
              </w:rPr>
              <w:t xml:space="preserve"> 3 </w:t>
            </w:r>
            <w:r w:rsidRPr="003A3395">
              <w:rPr>
                <w:rFonts w:hint="eastAsia"/>
              </w:rPr>
              <w:t>分，满分</w:t>
            </w:r>
            <w:r w:rsidR="00BB09CE">
              <w:rPr>
                <w:rFonts w:hint="eastAsia"/>
              </w:rPr>
              <w:t>15</w:t>
            </w:r>
            <w:r w:rsidRPr="003A3395">
              <w:rPr>
                <w:rFonts w:hint="eastAsia"/>
              </w:rPr>
              <w:t>分。</w:t>
            </w:r>
          </w:p>
          <w:p w:rsidR="00591A20" w:rsidRPr="00CC19EB" w:rsidRDefault="003A3395" w:rsidP="003A3395">
            <w:r w:rsidRPr="003A3395">
              <w:rPr>
                <w:rFonts w:hint="eastAsia"/>
              </w:rPr>
              <w:t>（提供距投标截止时间前三个月中任意一个月为项目服务团队全部成员缴纳的社保，社保证明材料须为下列之一即可：</w:t>
            </w:r>
            <w:r w:rsidRPr="003A3395">
              <w:rPr>
                <w:rFonts w:hint="eastAsia"/>
              </w:rPr>
              <w:t>1</w:t>
            </w:r>
            <w:r w:rsidRPr="003A3395">
              <w:rPr>
                <w:rFonts w:hint="eastAsia"/>
              </w:rPr>
              <w:t>、社保局官方网站查询的缴费记录截图；</w:t>
            </w:r>
            <w:r w:rsidRPr="003A3395">
              <w:rPr>
                <w:rFonts w:hint="eastAsia"/>
              </w:rPr>
              <w:t>2</w:t>
            </w:r>
            <w:r w:rsidRPr="003A3395">
              <w:rPr>
                <w:rFonts w:hint="eastAsia"/>
              </w:rPr>
              <w:t>、社保局的书面证明材料。）</w:t>
            </w:r>
            <w:r w:rsidRPr="003A3395">
              <w:rPr>
                <w:rFonts w:hint="eastAsia"/>
              </w:rPr>
              <w:t xml:space="preserve">    </w:t>
            </w:r>
          </w:p>
        </w:tc>
        <w:tc>
          <w:tcPr>
            <w:tcW w:w="853" w:type="dxa"/>
            <w:vAlign w:val="center"/>
          </w:tcPr>
          <w:p w:rsidR="00591A20" w:rsidRPr="00CC19EB" w:rsidRDefault="00BA4CE6" w:rsidP="009B2EC8">
            <w:pPr>
              <w:jc w:val="center"/>
            </w:pPr>
            <w:r w:rsidRPr="00CC19EB">
              <w:rPr>
                <w:rFonts w:hint="eastAsia"/>
              </w:rPr>
              <w:t>0-1</w:t>
            </w:r>
            <w:r w:rsidR="003A3395">
              <w:t>5</w:t>
            </w:r>
          </w:p>
        </w:tc>
      </w:tr>
      <w:tr w:rsidR="003562C5" w:rsidTr="005F74B7">
        <w:trPr>
          <w:trHeight w:val="1437"/>
          <w:jc w:val="center"/>
        </w:trPr>
        <w:tc>
          <w:tcPr>
            <w:tcW w:w="1129" w:type="dxa"/>
            <w:vAlign w:val="center"/>
          </w:tcPr>
          <w:p w:rsidR="003562C5" w:rsidRPr="00CC19EB" w:rsidRDefault="003562C5" w:rsidP="00387A82">
            <w:pPr>
              <w:jc w:val="center"/>
            </w:pPr>
            <w:r w:rsidRPr="00CC19EB">
              <w:t>技术分（</w:t>
            </w:r>
            <w:r w:rsidR="003A3395">
              <w:t>15</w:t>
            </w:r>
            <w:r w:rsidRPr="00CC19EB">
              <w:t>分）</w:t>
            </w:r>
          </w:p>
        </w:tc>
        <w:tc>
          <w:tcPr>
            <w:tcW w:w="1272" w:type="dxa"/>
            <w:vAlign w:val="center"/>
          </w:tcPr>
          <w:p w:rsidR="003562C5" w:rsidRPr="00CC19EB" w:rsidRDefault="003562C5" w:rsidP="00CC19EB">
            <w:pPr>
              <w:jc w:val="center"/>
            </w:pPr>
            <w:r w:rsidRPr="00CC19EB">
              <w:t>服务方案</w:t>
            </w:r>
          </w:p>
        </w:tc>
        <w:tc>
          <w:tcPr>
            <w:tcW w:w="6371" w:type="dxa"/>
            <w:vAlign w:val="center"/>
          </w:tcPr>
          <w:p w:rsidR="003562C5" w:rsidRPr="00CC19EB" w:rsidRDefault="003A3395" w:rsidP="003A3395">
            <w:r>
              <w:rPr>
                <w:rFonts w:ascii="宋体" w:hAnsi="宋体" w:cs="宋体" w:hint="eastAsia"/>
                <w:sz w:val="24"/>
              </w:rPr>
              <w:t>包含具体</w:t>
            </w:r>
            <w:r>
              <w:rPr>
                <w:rFonts w:cs="宋体" w:hint="eastAsia"/>
                <w:sz w:val="24"/>
              </w:rPr>
              <w:t>宣传方案，</w:t>
            </w:r>
            <w:r>
              <w:rPr>
                <w:rFonts w:ascii="宋体" w:hAnsi="宋体" w:cs="宋体" w:hint="eastAsia"/>
                <w:sz w:val="24"/>
              </w:rPr>
              <w:t>能整合多平台全面性的推广</w:t>
            </w:r>
            <w:r>
              <w:rPr>
                <w:rFonts w:cs="宋体" w:hint="eastAsia"/>
                <w:sz w:val="24"/>
              </w:rPr>
              <w:t>宣传</w:t>
            </w:r>
            <w:r>
              <w:rPr>
                <w:rFonts w:ascii="宋体" w:hAnsi="宋体" w:cs="宋体" w:hint="eastAsia"/>
                <w:sz w:val="24"/>
              </w:rPr>
              <w:t>。根据整体方案完整性、宣传手段新颖，宣传覆盖面广，能够有效整合长三角优质媒体资源及全国资源，</w:t>
            </w:r>
            <w:r>
              <w:rPr>
                <w:rFonts w:cs="宋体" w:hint="eastAsia"/>
                <w:kern w:val="0"/>
                <w:sz w:val="24"/>
                <w:lang w:bidi="ar"/>
              </w:rPr>
              <w:t>更好推广社会心理服务体系“滁州模式”</w:t>
            </w:r>
            <w:r>
              <w:rPr>
                <w:rFonts w:ascii="宋体" w:hAnsi="宋体" w:cs="宋体" w:hint="eastAsia"/>
                <w:sz w:val="24"/>
              </w:rPr>
              <w:t>。</w:t>
            </w:r>
            <w:r>
              <w:t>方案全面、合理、准确，完全</w:t>
            </w:r>
            <w:r>
              <w:rPr>
                <w:rFonts w:hint="eastAsia"/>
              </w:rPr>
              <w:t>符合</w:t>
            </w:r>
            <w:r w:rsidRPr="00CC19EB">
              <w:t>要求，得</w:t>
            </w:r>
            <w:r>
              <w:t>11</w:t>
            </w:r>
            <w:r>
              <w:rPr>
                <w:rFonts w:hint="eastAsia"/>
              </w:rPr>
              <w:t>-</w:t>
            </w:r>
            <w:r>
              <w:t>15</w:t>
            </w:r>
            <w:r w:rsidRPr="00CC19EB">
              <w:t>分；较合理、准确，基本符合件要求，得</w:t>
            </w:r>
            <w:r>
              <w:t>6</w:t>
            </w:r>
            <w:r>
              <w:rPr>
                <w:rFonts w:hint="eastAsia"/>
              </w:rPr>
              <w:t>-</w:t>
            </w:r>
            <w:r>
              <w:t>10</w:t>
            </w:r>
            <w:r>
              <w:t>分；基本合理、准确，部分符合</w:t>
            </w:r>
            <w:r w:rsidRPr="00CC19EB">
              <w:t>要求，得</w:t>
            </w:r>
            <w:r>
              <w:t>0-5</w:t>
            </w:r>
            <w:r w:rsidRPr="00CC19EB">
              <w:t>分；差或未提供不得分。</w:t>
            </w:r>
          </w:p>
        </w:tc>
        <w:tc>
          <w:tcPr>
            <w:tcW w:w="853" w:type="dxa"/>
            <w:vAlign w:val="center"/>
          </w:tcPr>
          <w:p w:rsidR="003562C5" w:rsidRPr="00CC19EB" w:rsidRDefault="003562C5" w:rsidP="00387A82">
            <w:pPr>
              <w:jc w:val="center"/>
            </w:pPr>
            <w:r w:rsidRPr="00CC19EB">
              <w:rPr>
                <w:rFonts w:hint="eastAsia"/>
              </w:rPr>
              <w:t>0</w:t>
            </w:r>
            <w:r w:rsidRPr="00CC19EB">
              <w:t>-1</w:t>
            </w:r>
            <w:r w:rsidR="003A3395">
              <w:t>5</w:t>
            </w:r>
          </w:p>
        </w:tc>
      </w:tr>
      <w:tr w:rsidR="00591A20" w:rsidTr="005F74B7">
        <w:trPr>
          <w:trHeight w:val="60"/>
          <w:jc w:val="center"/>
        </w:trPr>
        <w:tc>
          <w:tcPr>
            <w:tcW w:w="1129" w:type="dxa"/>
            <w:vAlign w:val="center"/>
          </w:tcPr>
          <w:p w:rsidR="00591A20" w:rsidRPr="00CC19EB" w:rsidRDefault="00591A20" w:rsidP="003A3395">
            <w:pPr>
              <w:jc w:val="center"/>
            </w:pPr>
            <w:r w:rsidRPr="00CC19EB">
              <w:t>价格分（</w:t>
            </w:r>
            <w:r w:rsidR="003A3395">
              <w:t>3</w:t>
            </w:r>
            <w:r w:rsidRPr="00CC19EB">
              <w:t>0</w:t>
            </w:r>
            <w:r w:rsidRPr="00CC19EB">
              <w:t>分）</w:t>
            </w:r>
          </w:p>
        </w:tc>
        <w:tc>
          <w:tcPr>
            <w:tcW w:w="1272" w:type="dxa"/>
            <w:vAlign w:val="center"/>
          </w:tcPr>
          <w:p w:rsidR="00591A20" w:rsidRPr="00CC19EB" w:rsidRDefault="00591A20" w:rsidP="00CC19EB">
            <w:pPr>
              <w:jc w:val="center"/>
            </w:pPr>
            <w:r w:rsidRPr="00CC19EB">
              <w:t>投标报价</w:t>
            </w:r>
          </w:p>
        </w:tc>
        <w:tc>
          <w:tcPr>
            <w:tcW w:w="6371" w:type="dxa"/>
            <w:vAlign w:val="center"/>
          </w:tcPr>
          <w:p w:rsidR="00591A20" w:rsidRPr="00CC19EB" w:rsidRDefault="00591A20" w:rsidP="00CC19EB">
            <w:r w:rsidRPr="00CC19EB">
              <w:rPr>
                <w:rFonts w:hint="eastAsia"/>
              </w:rPr>
              <w:t>采购人设置投标报价最高限价，各投标人有效报价不得高于最高限价，否则，其投标文件按无效标处理。</w:t>
            </w:r>
          </w:p>
          <w:p w:rsidR="00591A20" w:rsidRPr="00CC19EB" w:rsidRDefault="00BA4CE6" w:rsidP="00CC19EB">
            <w:r w:rsidRPr="00CC19EB">
              <w:t>1</w:t>
            </w:r>
            <w:r w:rsidR="00591A20" w:rsidRPr="00CC19EB">
              <w:rPr>
                <w:rFonts w:hint="eastAsia"/>
              </w:rPr>
              <w:t>.</w:t>
            </w:r>
            <w:r w:rsidR="00591A20" w:rsidRPr="00CC19EB">
              <w:rPr>
                <w:rFonts w:hint="eastAsia"/>
              </w:rPr>
              <w:t>评标基准价</w:t>
            </w:r>
            <w:r w:rsidR="00591A20" w:rsidRPr="00CC19EB">
              <w:rPr>
                <w:rFonts w:hint="eastAsia"/>
              </w:rPr>
              <w:t>=</w:t>
            </w:r>
            <w:r w:rsidR="00591A20" w:rsidRPr="00CC19EB">
              <w:rPr>
                <w:rFonts w:hint="eastAsia"/>
              </w:rPr>
              <w:t>所有效投标人的最低报价；其得分为满分；</w:t>
            </w:r>
          </w:p>
          <w:p w:rsidR="00591A20" w:rsidRPr="00CC19EB" w:rsidRDefault="00BA4CE6" w:rsidP="00CC19EB">
            <w:r w:rsidRPr="00CC19EB">
              <w:t>2</w:t>
            </w:r>
            <w:r w:rsidR="00591A20" w:rsidRPr="00CC19EB">
              <w:rPr>
                <w:rFonts w:hint="eastAsia"/>
              </w:rPr>
              <w:t>.</w:t>
            </w:r>
            <w:r w:rsidR="00591A20" w:rsidRPr="00CC19EB">
              <w:rPr>
                <w:rFonts w:hint="eastAsia"/>
              </w:rPr>
              <w:t>其它报价得分</w:t>
            </w:r>
            <w:r w:rsidR="00591A20" w:rsidRPr="00CC19EB">
              <w:rPr>
                <w:rFonts w:hint="eastAsia"/>
              </w:rPr>
              <w:t>=</w:t>
            </w:r>
            <w:r w:rsidR="00591A20" w:rsidRPr="00CC19EB">
              <w:rPr>
                <w:rFonts w:hint="eastAsia"/>
              </w:rPr>
              <w:t>评标基准价</w:t>
            </w:r>
            <w:r w:rsidR="00591A20" w:rsidRPr="00CC19EB">
              <w:rPr>
                <w:rFonts w:hint="eastAsia"/>
              </w:rPr>
              <w:t>/</w:t>
            </w:r>
            <w:r w:rsidR="00591A20" w:rsidRPr="00CC19EB">
              <w:rPr>
                <w:rFonts w:hint="eastAsia"/>
              </w:rPr>
              <w:t>投标报价</w:t>
            </w:r>
            <w:r w:rsidR="00591A20" w:rsidRPr="00CC19EB">
              <w:rPr>
                <w:rFonts w:hint="eastAsia"/>
              </w:rPr>
              <w:t>*</w:t>
            </w:r>
            <w:r w:rsidR="003A3395">
              <w:t>3</w:t>
            </w:r>
            <w:r w:rsidR="00591A20" w:rsidRPr="00CC19EB">
              <w:rPr>
                <w:rFonts w:hint="eastAsia"/>
              </w:rPr>
              <w:t>0</w:t>
            </w:r>
            <w:r w:rsidR="00591A20" w:rsidRPr="00CC19EB">
              <w:rPr>
                <w:rFonts w:hint="eastAsia"/>
              </w:rPr>
              <w:t>分，小数点后保留两位小数，第三位四舍五入；</w:t>
            </w:r>
          </w:p>
          <w:p w:rsidR="00591A20" w:rsidRPr="00CC19EB" w:rsidRDefault="00BA4CE6" w:rsidP="00CC19EB">
            <w:r w:rsidRPr="00CC19EB">
              <w:t>3</w:t>
            </w:r>
            <w:r w:rsidR="00591A20" w:rsidRPr="00CC19EB">
              <w:rPr>
                <w:rFonts w:hint="eastAsia"/>
              </w:rPr>
              <w:t>.</w:t>
            </w:r>
            <w:r w:rsidR="00591A20" w:rsidRPr="00CC19EB">
              <w:rPr>
                <w:rFonts w:hint="eastAsia"/>
              </w:rPr>
              <w:t>本项分值由评标委员会负责组织计算。</w:t>
            </w:r>
          </w:p>
        </w:tc>
        <w:tc>
          <w:tcPr>
            <w:tcW w:w="853" w:type="dxa"/>
            <w:vAlign w:val="center"/>
          </w:tcPr>
          <w:p w:rsidR="00591A20" w:rsidRPr="00CC19EB" w:rsidRDefault="00BA4CE6" w:rsidP="003A3395">
            <w:pPr>
              <w:jc w:val="center"/>
            </w:pPr>
            <w:r w:rsidRPr="00CC19EB">
              <w:rPr>
                <w:rFonts w:hint="eastAsia"/>
              </w:rPr>
              <w:t>0-</w:t>
            </w:r>
            <w:r w:rsidR="003A3395">
              <w:t>3</w:t>
            </w:r>
            <w:r w:rsidRPr="00CC19EB">
              <w:rPr>
                <w:rFonts w:hint="eastAsia"/>
              </w:rPr>
              <w:t>0</w:t>
            </w:r>
          </w:p>
        </w:tc>
      </w:tr>
    </w:tbl>
    <w:p w:rsidR="006970F2" w:rsidRPr="00285EF5" w:rsidRDefault="009446CC" w:rsidP="003562C5">
      <w:pPr>
        <w:spacing w:before="156" w:after="156" w:line="360" w:lineRule="auto"/>
        <w:rPr>
          <w:rFonts w:ascii="方正小标宋简体" w:eastAsia="方正小标宋简体" w:hAnsi="宋体"/>
          <w:color w:val="FF0000"/>
          <w:sz w:val="28"/>
        </w:rPr>
      </w:pPr>
      <w:r w:rsidRPr="00285EF5">
        <w:rPr>
          <w:rFonts w:ascii="方正小标宋简体" w:eastAsia="方正小标宋简体" w:hAnsi="宋体" w:hint="eastAsia"/>
          <w:color w:val="FF0000"/>
          <w:sz w:val="28"/>
        </w:rPr>
        <w:t>备注：以上资料需按顺序装订且提供的证书复印件或截图等均需要加盖投标单位公章。</w:t>
      </w:r>
    </w:p>
    <w:sectPr w:rsidR="006970F2" w:rsidRPr="00285E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52E" w:rsidRDefault="0089452E" w:rsidP="006970F2">
      <w:r>
        <w:separator/>
      </w:r>
    </w:p>
  </w:endnote>
  <w:endnote w:type="continuationSeparator" w:id="0">
    <w:p w:rsidR="0089452E" w:rsidRDefault="0089452E" w:rsidP="0069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52E" w:rsidRDefault="0089452E" w:rsidP="006970F2">
      <w:r>
        <w:separator/>
      </w:r>
    </w:p>
  </w:footnote>
  <w:footnote w:type="continuationSeparator" w:id="0">
    <w:p w:rsidR="0089452E" w:rsidRDefault="0089452E" w:rsidP="00697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484B"/>
    <w:multiLevelType w:val="multilevel"/>
    <w:tmpl w:val="1A58484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DC001FD"/>
    <w:multiLevelType w:val="multilevel"/>
    <w:tmpl w:val="1DC001F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7A74689"/>
    <w:multiLevelType w:val="hybridMultilevel"/>
    <w:tmpl w:val="09D6BE22"/>
    <w:lvl w:ilvl="0" w:tplc="16EE06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096"/>
    <w:rsid w:val="00190ED6"/>
    <w:rsid w:val="00285EF5"/>
    <w:rsid w:val="002936FD"/>
    <w:rsid w:val="003562C5"/>
    <w:rsid w:val="00387A82"/>
    <w:rsid w:val="0039785D"/>
    <w:rsid w:val="003A3395"/>
    <w:rsid w:val="00591A20"/>
    <w:rsid w:val="005F74B7"/>
    <w:rsid w:val="00694988"/>
    <w:rsid w:val="006970F2"/>
    <w:rsid w:val="006D50DC"/>
    <w:rsid w:val="00856996"/>
    <w:rsid w:val="0089452E"/>
    <w:rsid w:val="00894A4F"/>
    <w:rsid w:val="008A6244"/>
    <w:rsid w:val="008F2781"/>
    <w:rsid w:val="00925639"/>
    <w:rsid w:val="009446CC"/>
    <w:rsid w:val="0096607F"/>
    <w:rsid w:val="009B2EC8"/>
    <w:rsid w:val="009D57B8"/>
    <w:rsid w:val="00B83096"/>
    <w:rsid w:val="00BA4CE6"/>
    <w:rsid w:val="00BB09CE"/>
    <w:rsid w:val="00BB103D"/>
    <w:rsid w:val="00C14E94"/>
    <w:rsid w:val="00CC19EB"/>
    <w:rsid w:val="00DA7B2A"/>
    <w:rsid w:val="00E23E10"/>
    <w:rsid w:val="00ED7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34DD8"/>
  <w15:chartTrackingRefBased/>
  <w15:docId w15:val="{02E712FB-6F18-45C9-9D8B-831685B4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A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List Paragraph1CxSpLast,Paragraphe de liste1,lp1,编号,符号列表,彩色列表 - 强调文字颜色 11,符号1.1（天云科技）,列出段落-正文,·ûºÅÁÐ±í,¡¤?o?¨¢D¡À¨ª,?¡è?o?¡§¡éD?¨¤¡§a,??¨¨?o??¡ì?¨¦D?¡§¡è?¡ìa,??¡§¡§?o???¨¬?¡§|D??¡ì?¨¨??¨¬a,List,?,正文段落1,段落样式,stc标题4"/>
    <w:basedOn w:val="a"/>
    <w:link w:val="a4"/>
    <w:uiPriority w:val="34"/>
    <w:qFormat/>
    <w:rsid w:val="00894A4F"/>
    <w:pPr>
      <w:spacing w:beforeLines="50" w:before="50" w:afterLines="50" w:after="50" w:line="288" w:lineRule="auto"/>
      <w:ind w:firstLineChars="200" w:firstLine="420"/>
    </w:pPr>
    <w:rPr>
      <w:rFonts w:asciiTheme="minorHAnsi" w:hAnsiTheme="minorHAnsi" w:cstheme="minorBidi"/>
      <w:sz w:val="24"/>
    </w:rPr>
  </w:style>
  <w:style w:type="character" w:customStyle="1" w:styleId="a4">
    <w:name w:val="列出段落 字符"/>
    <w:aliases w:val="Bullet List 字符,FooterText 字符,numbered 字符,List Paragraph1CxSpLast 字符,Paragraphe de liste1 字符,lp1 字符,编号 字符,符号列表 字符,彩色列表 - 强调文字颜色 11 字符,符号1.1（天云科技） 字符,列出段落-正文 字符,·ûºÅÁÐ±í 字符,¡¤?o?¨¢D¡À¨ª 字符,?¡è?o?¡§¡éD?¨¤¡§a 字符,??¨¨?o??¡ì?¨¦D?¡§¡è?¡ìa 字符,List 字符"/>
    <w:link w:val="a3"/>
    <w:uiPriority w:val="34"/>
    <w:qFormat/>
    <w:locked/>
    <w:rsid w:val="00894A4F"/>
    <w:rPr>
      <w:rFonts w:eastAsia="宋体"/>
      <w:sz w:val="24"/>
      <w:szCs w:val="24"/>
    </w:rPr>
  </w:style>
  <w:style w:type="character" w:customStyle="1" w:styleId="2">
    <w:name w:val="正文首行缩进 2 字符"/>
    <w:link w:val="20"/>
    <w:rsid w:val="00894A4F"/>
  </w:style>
  <w:style w:type="paragraph" w:styleId="a5">
    <w:name w:val="Body Text Indent"/>
    <w:basedOn w:val="a"/>
    <w:link w:val="a6"/>
    <w:uiPriority w:val="99"/>
    <w:semiHidden/>
    <w:unhideWhenUsed/>
    <w:rsid w:val="00894A4F"/>
    <w:pPr>
      <w:spacing w:after="120"/>
      <w:ind w:leftChars="200" w:left="420"/>
    </w:pPr>
  </w:style>
  <w:style w:type="character" w:customStyle="1" w:styleId="a6">
    <w:name w:val="正文文本缩进 字符"/>
    <w:basedOn w:val="a0"/>
    <w:link w:val="a5"/>
    <w:uiPriority w:val="99"/>
    <w:semiHidden/>
    <w:rsid w:val="00894A4F"/>
    <w:rPr>
      <w:rFonts w:ascii="Times New Roman" w:eastAsia="宋体" w:hAnsi="Times New Roman" w:cs="Times New Roman"/>
      <w:szCs w:val="24"/>
    </w:rPr>
  </w:style>
  <w:style w:type="paragraph" w:styleId="20">
    <w:name w:val="Body Text First Indent 2"/>
    <w:basedOn w:val="a5"/>
    <w:link w:val="2"/>
    <w:qFormat/>
    <w:rsid w:val="00894A4F"/>
    <w:pPr>
      <w:ind w:firstLineChars="200" w:firstLine="420"/>
    </w:pPr>
    <w:rPr>
      <w:rFonts w:asciiTheme="minorHAnsi" w:eastAsiaTheme="minorEastAsia" w:hAnsiTheme="minorHAnsi" w:cstheme="minorBidi"/>
      <w:szCs w:val="22"/>
    </w:rPr>
  </w:style>
  <w:style w:type="character" w:customStyle="1" w:styleId="2Char1">
    <w:name w:val="正文首行缩进 2 Char1"/>
    <w:basedOn w:val="a6"/>
    <w:uiPriority w:val="99"/>
    <w:semiHidden/>
    <w:rsid w:val="00894A4F"/>
    <w:rPr>
      <w:rFonts w:ascii="Times New Roman" w:eastAsia="宋体" w:hAnsi="Times New Roman" w:cs="Times New Roman"/>
      <w:szCs w:val="24"/>
    </w:rPr>
  </w:style>
  <w:style w:type="paragraph" w:styleId="a7">
    <w:name w:val="header"/>
    <w:basedOn w:val="a"/>
    <w:link w:val="a8"/>
    <w:uiPriority w:val="99"/>
    <w:unhideWhenUsed/>
    <w:rsid w:val="006970F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6970F2"/>
    <w:rPr>
      <w:rFonts w:ascii="Times New Roman" w:eastAsia="宋体" w:hAnsi="Times New Roman" w:cs="Times New Roman"/>
      <w:sz w:val="18"/>
      <w:szCs w:val="18"/>
    </w:rPr>
  </w:style>
  <w:style w:type="paragraph" w:styleId="a9">
    <w:name w:val="footer"/>
    <w:basedOn w:val="a"/>
    <w:link w:val="aa"/>
    <w:uiPriority w:val="99"/>
    <w:unhideWhenUsed/>
    <w:rsid w:val="006970F2"/>
    <w:pPr>
      <w:tabs>
        <w:tab w:val="center" w:pos="4153"/>
        <w:tab w:val="right" w:pos="8306"/>
      </w:tabs>
      <w:snapToGrid w:val="0"/>
      <w:jc w:val="left"/>
    </w:pPr>
    <w:rPr>
      <w:sz w:val="18"/>
      <w:szCs w:val="18"/>
    </w:rPr>
  </w:style>
  <w:style w:type="character" w:customStyle="1" w:styleId="aa">
    <w:name w:val="页脚 字符"/>
    <w:basedOn w:val="a0"/>
    <w:link w:val="a9"/>
    <w:uiPriority w:val="99"/>
    <w:rsid w:val="006970F2"/>
    <w:rPr>
      <w:rFonts w:ascii="Times New Roman" w:eastAsia="宋体" w:hAnsi="Times New Roman" w:cs="Times New Roman"/>
      <w:sz w:val="18"/>
      <w:szCs w:val="18"/>
    </w:rPr>
  </w:style>
  <w:style w:type="paragraph" w:styleId="ab">
    <w:name w:val="Balloon Text"/>
    <w:basedOn w:val="a"/>
    <w:link w:val="ac"/>
    <w:uiPriority w:val="99"/>
    <w:semiHidden/>
    <w:unhideWhenUsed/>
    <w:rsid w:val="00387A82"/>
    <w:rPr>
      <w:sz w:val="18"/>
      <w:szCs w:val="18"/>
    </w:rPr>
  </w:style>
  <w:style w:type="character" w:customStyle="1" w:styleId="ac">
    <w:name w:val="批注框文本 字符"/>
    <w:basedOn w:val="a0"/>
    <w:link w:val="ab"/>
    <w:uiPriority w:val="99"/>
    <w:semiHidden/>
    <w:rsid w:val="00387A82"/>
    <w:rPr>
      <w:rFonts w:ascii="Times New Roman" w:eastAsia="宋体" w:hAnsi="Times New Roman" w:cs="Times New Roman"/>
      <w:sz w:val="18"/>
      <w:szCs w:val="18"/>
    </w:rPr>
  </w:style>
  <w:style w:type="paragraph" w:customStyle="1" w:styleId="TableParagraph">
    <w:name w:val="Table Paragraph"/>
    <w:basedOn w:val="a"/>
    <w:uiPriority w:val="1"/>
    <w:qFormat/>
    <w:rsid w:val="003A3395"/>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152</Words>
  <Characters>871</Characters>
  <Application>Microsoft Office Word</Application>
  <DocSecurity>0</DocSecurity>
  <Lines>7</Lines>
  <Paragraphs>2</Paragraphs>
  <ScaleCrop>false</ScaleCrop>
  <Company>Microsoft</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NTKO</cp:lastModifiedBy>
  <cp:revision>6</cp:revision>
  <cp:lastPrinted>2022-07-28T07:48:00Z</cp:lastPrinted>
  <dcterms:created xsi:type="dcterms:W3CDTF">2021-12-02T03:07:00Z</dcterms:created>
  <dcterms:modified xsi:type="dcterms:W3CDTF">2022-08-25T03:28:00Z</dcterms:modified>
</cp:coreProperties>
</file>