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170"/>
        <w:gridCol w:w="7126"/>
      </w:tblGrid>
      <w:tr w:rsidR="00A844E1">
        <w:trPr>
          <w:trHeight w:val="280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全自动软式内镜清洗消毒器</w:t>
            </w:r>
          </w:p>
        </w:tc>
      </w:tr>
      <w:tr w:rsidR="00A844E1">
        <w:trPr>
          <w:trHeight w:val="280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both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数量：1台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结构配置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消毒剂储存箱容量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≥15L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适酶储存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箱容量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≥2.5L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酒精储存箱容量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≥1L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技术性能</w:t>
            </w:r>
          </w:p>
        </w:tc>
      </w:tr>
      <w:tr w:rsidR="002946BF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每次处理镜子数量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1条软式内镜</w:t>
            </w:r>
          </w:p>
        </w:tc>
      </w:tr>
      <w:tr w:rsidR="002946BF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自身消毒功能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可对设备全管道、槽体进行自身消毒；</w:t>
            </w:r>
          </w:p>
        </w:tc>
      </w:tr>
      <w:tr w:rsidR="002946BF">
        <w:trPr>
          <w:trHeight w:val="3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加强消毒功能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单独设置的消毒功能，用于消毒传染病人检查后的内镜</w:t>
            </w:r>
          </w:p>
        </w:tc>
      </w:tr>
      <w:tr w:rsidR="002946BF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干燥功能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具有空气干燥功能和酒精干燥功能</w:t>
            </w:r>
          </w:p>
        </w:tc>
      </w:tr>
      <w:tr w:rsidR="002946BF">
        <w:trPr>
          <w:trHeight w:val="37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内镜内腔清洗接头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可提供奥林巴斯、宾得、富士能三大品牌内镜内腔清洗接头</w:t>
            </w:r>
          </w:p>
        </w:tc>
      </w:tr>
      <w:tr w:rsidR="002946BF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无菌水漂洗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内置</w:t>
            </w:r>
            <w:r>
              <w:rPr>
                <w:rStyle w:val="font112"/>
                <w:rFonts w:ascii="宋体" w:eastAsia="宋体" w:hAnsi="宋体" w:cs="宋体"/>
              </w:rPr>
              <w:t>0.2</w:t>
            </w:r>
            <w:r>
              <w:rPr>
                <w:rStyle w:val="font101"/>
                <w:rFonts w:hint="default"/>
              </w:rPr>
              <w:t>μ</w:t>
            </w:r>
            <w:r>
              <w:rPr>
                <w:rStyle w:val="font112"/>
                <w:rFonts w:ascii="宋体" w:eastAsia="宋体" w:hAnsi="宋体" w:cs="宋体"/>
              </w:rPr>
              <w:t>m</w:t>
            </w:r>
            <w:r>
              <w:rPr>
                <w:rStyle w:val="font101"/>
                <w:rFonts w:hint="default"/>
              </w:rPr>
              <w:t>无菌水过滤器；消毒后使用0.2μm过滤器过滤的无菌水漂洗，避免不干净的漂洗水再次污染消毒好的内镜。</w:t>
            </w:r>
          </w:p>
        </w:tc>
      </w:tr>
      <w:tr w:rsidR="002946BF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耗材不足报警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消毒剂不足报警；清洗液不足报警；酒精不足报警；水压低报警</w:t>
            </w:r>
          </w:p>
        </w:tc>
      </w:tr>
      <w:tr w:rsidR="002946BF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消毒次数记录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每完成一次清洗消毒流程，自动记录洗消次数；</w:t>
            </w:r>
          </w:p>
        </w:tc>
      </w:tr>
      <w:tr w:rsidR="002946BF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*尺寸要求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因现场场地限制要求设备宽度≦570mm、长度≦590mm</w:t>
            </w:r>
          </w:p>
        </w:tc>
      </w:tr>
      <w:tr w:rsidR="002946BF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AE064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*创新型全机械结构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手动关门、脚踢开门</w:t>
            </w:r>
          </w:p>
        </w:tc>
      </w:tr>
      <w:tr w:rsidR="002946BF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AE064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*电气安全性能检测报告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提供电气安全性能检测报告</w:t>
            </w:r>
          </w:p>
        </w:tc>
      </w:tr>
      <w:tr w:rsidR="002946BF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AE064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*电磁兼容报告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提供电磁兼容报告</w:t>
            </w:r>
          </w:p>
        </w:tc>
      </w:tr>
      <w:tr w:rsidR="002946BF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AE064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*卫生安全评价报告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提供卫生安全评价报告</w:t>
            </w:r>
          </w:p>
        </w:tc>
      </w:tr>
    </w:tbl>
    <w:p w:rsidR="00A844E1" w:rsidRDefault="00A844E1"/>
    <w:p w:rsidR="00A844E1" w:rsidRDefault="00A844E1"/>
    <w:p w:rsidR="00A844E1" w:rsidRDefault="00A844E1"/>
    <w:p w:rsidR="00A844E1" w:rsidRDefault="00A844E1"/>
    <w:tbl>
      <w:tblPr>
        <w:tblW w:w="9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037"/>
        <w:gridCol w:w="7259"/>
      </w:tblGrid>
      <w:tr w:rsidR="00A844E1">
        <w:trPr>
          <w:trHeight w:val="280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内镜清洗工作站</w:t>
            </w:r>
          </w:p>
        </w:tc>
      </w:tr>
      <w:tr w:rsidR="00A844E1">
        <w:trPr>
          <w:trHeight w:val="280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both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数量：1套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主体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材质要求：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采用进口高分子复合材料（ABS+亚克力PMMA特种复合性材料及特种工艺制成）整体一次成型，无任何接缝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*功能背板形状材质要求：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背板采用与清洗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槽相同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的材质，非碳钢或不锈钢烤漆材质，为整体一次成型，无任何接缝</w:t>
            </w:r>
          </w:p>
        </w:tc>
      </w:tr>
      <w:tr w:rsidR="00A844E1">
        <w:trPr>
          <w:trHeight w:val="3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清洗槽规格尺寸要求：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实地考察为准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干燥台规格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尺寸要求：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AD3D4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实地考察为准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柜体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柜体形状要求：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采用分段式柜体，便于安装。</w:t>
            </w:r>
          </w:p>
        </w:tc>
      </w:tr>
      <w:tr w:rsidR="00A844E1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支架材质要求：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选用全优质不锈钢材质，厚度≧1.2mm，高≧800mm，符合人性化设计；底板采用PVC板，使用寿命更长，耐潮湿，不变形</w:t>
            </w:r>
          </w:p>
        </w:tc>
      </w:tr>
      <w:tr w:rsidR="00A844E1">
        <w:trPr>
          <w:trHeight w:val="4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Pr="006D5E01" w:rsidRDefault="00F34156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6D5E01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Pr="006D5E01" w:rsidRDefault="00F34156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6D5E01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证件要求</w:t>
            </w:r>
            <w:bookmarkStart w:id="0" w:name="_GoBack"/>
            <w:bookmarkEnd w:id="0"/>
          </w:p>
        </w:tc>
      </w:tr>
      <w:tr w:rsidR="00A844E1">
        <w:trPr>
          <w:trHeight w:val="6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*医疗器械注册证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提供二类医疗器械注册证</w:t>
            </w:r>
          </w:p>
        </w:tc>
      </w:tr>
      <w:tr w:rsidR="00A844E1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*注册检验报告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提供注册检验报告</w:t>
            </w:r>
          </w:p>
        </w:tc>
      </w:tr>
    </w:tbl>
    <w:p w:rsidR="00A844E1" w:rsidRDefault="00A844E1"/>
    <w:p w:rsidR="00A844E1" w:rsidRDefault="00A844E1"/>
    <w:p w:rsidR="00A844E1" w:rsidRDefault="00A844E1"/>
    <w:p w:rsidR="00A844E1" w:rsidRDefault="00A844E1"/>
    <w:p w:rsidR="00A844E1" w:rsidRDefault="00A844E1"/>
    <w:p w:rsidR="00A844E1" w:rsidRDefault="00A844E1"/>
    <w:tbl>
      <w:tblPr>
        <w:tblW w:w="9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037"/>
        <w:gridCol w:w="7259"/>
      </w:tblGrid>
      <w:tr w:rsidR="00A844E1">
        <w:trPr>
          <w:trHeight w:val="280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6D5E01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纯水机</w:t>
            </w:r>
          </w:p>
        </w:tc>
      </w:tr>
      <w:tr w:rsidR="00A844E1">
        <w:trPr>
          <w:trHeight w:val="280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both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数量：1套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产水量：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≧100L/h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产水水质标准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产水水质满足《WS310.1-2016医院消毒供应中心管理 第1部分：管理规范》第10条10.1中清洗用纯化水应符合电导率≤15us/cm(25℃)的规定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反渗透系统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具有运行冲洗、定时冲洗、手动冲洗等功能，电导率仪连续监测实时在线显示产水的水质。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内置纯水水箱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用于储备反渗透产水，水箱装有液位控制器自动控制设备启停。</w:t>
            </w:r>
          </w:p>
          <w:p w:rsidR="00A844E1" w:rsidRDefault="00A844E1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工艺流程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采用“预处理+反渗透+水箱储存+恒压供水”工艺</w:t>
            </w:r>
          </w:p>
        </w:tc>
      </w:tr>
    </w:tbl>
    <w:p w:rsidR="00A844E1" w:rsidRDefault="00AD3D43">
      <w:r>
        <w:rPr>
          <w:rFonts w:hint="eastAsia"/>
        </w:rPr>
        <w:t>其他要求：配备</w:t>
      </w:r>
      <w:proofErr w:type="gramStart"/>
      <w:r>
        <w:rPr>
          <w:rFonts w:hint="eastAsia"/>
        </w:rPr>
        <w:t>一套</w:t>
      </w:r>
      <w:r w:rsidRPr="00770C1B">
        <w:rPr>
          <w:rFonts w:hint="eastAsia"/>
        </w:rPr>
        <w:t>储镜柜</w:t>
      </w:r>
      <w:proofErr w:type="gramEnd"/>
      <w:r>
        <w:rPr>
          <w:rFonts w:hint="eastAsia"/>
        </w:rPr>
        <w:t>。</w:t>
      </w:r>
    </w:p>
    <w:sectPr w:rsidR="00A844E1" w:rsidSect="00A844E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44E1"/>
    <w:rsid w:val="00211F2C"/>
    <w:rsid w:val="002946BF"/>
    <w:rsid w:val="006D5E01"/>
    <w:rsid w:val="00A844E1"/>
    <w:rsid w:val="00AD3D43"/>
    <w:rsid w:val="00AE064E"/>
    <w:rsid w:val="00F34156"/>
    <w:rsid w:val="02446D01"/>
    <w:rsid w:val="02B052D4"/>
    <w:rsid w:val="04AA04A9"/>
    <w:rsid w:val="09C6722E"/>
    <w:rsid w:val="13C73F47"/>
    <w:rsid w:val="1FDD10C3"/>
    <w:rsid w:val="23341B88"/>
    <w:rsid w:val="2657427C"/>
    <w:rsid w:val="274A390B"/>
    <w:rsid w:val="276A1343"/>
    <w:rsid w:val="54101CE9"/>
    <w:rsid w:val="5754369B"/>
    <w:rsid w:val="5E935BFD"/>
    <w:rsid w:val="5E9A15B1"/>
    <w:rsid w:val="5EB92FF6"/>
    <w:rsid w:val="6CA94451"/>
    <w:rsid w:val="6F1073D3"/>
    <w:rsid w:val="7CF0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115E58-CA4B-4BDD-963F-BC9ED69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844E1"/>
    <w:rPr>
      <w:rFonts w:asciiTheme="minorHAnsi" w:eastAsiaTheme="minorEastAsia" w:hAnsiTheme="minorHAnsi"/>
      <w:sz w:val="24"/>
      <w:szCs w:val="24"/>
    </w:rPr>
  </w:style>
  <w:style w:type="paragraph" w:styleId="3">
    <w:name w:val="heading 3"/>
    <w:basedOn w:val="a"/>
    <w:next w:val="a"/>
    <w:semiHidden/>
    <w:unhideWhenUsed/>
    <w:qFormat/>
    <w:rsid w:val="00A844E1"/>
    <w:pPr>
      <w:spacing w:beforeAutospacing="1" w:afterAutospacing="1"/>
      <w:outlineLvl w:val="2"/>
    </w:pPr>
    <w:rPr>
      <w:rFonts w:ascii="宋体" w:eastAsia="宋体" w:hAnsi="宋体" w:hint="eastAsia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A844E1"/>
    <w:rPr>
      <w:szCs w:val="20"/>
    </w:rPr>
  </w:style>
  <w:style w:type="character" w:styleId="a4">
    <w:name w:val="FollowedHyperlink"/>
    <w:basedOn w:val="a1"/>
    <w:rsid w:val="00A844E1"/>
    <w:rPr>
      <w:color w:val="800080"/>
      <w:u w:val="none"/>
    </w:rPr>
  </w:style>
  <w:style w:type="character" w:styleId="a5">
    <w:name w:val="Hyperlink"/>
    <w:basedOn w:val="a1"/>
    <w:rsid w:val="00A844E1"/>
    <w:rPr>
      <w:color w:val="0000FF"/>
      <w:u w:val="none"/>
    </w:rPr>
  </w:style>
  <w:style w:type="character" w:customStyle="1" w:styleId="font112">
    <w:name w:val="font112"/>
    <w:basedOn w:val="a1"/>
    <w:qFormat/>
    <w:rsid w:val="00A844E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sid w:val="00A844E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sid w:val="00A844E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source">
    <w:name w:val="source"/>
    <w:basedOn w:val="a"/>
    <w:rsid w:val="00A844E1"/>
    <w:rPr>
      <w:color w:val="999999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NTKO</cp:lastModifiedBy>
  <cp:revision>5</cp:revision>
  <cp:lastPrinted>2021-12-27T02:22:00Z</cp:lastPrinted>
  <dcterms:created xsi:type="dcterms:W3CDTF">2021-12-25T01:55:00Z</dcterms:created>
  <dcterms:modified xsi:type="dcterms:W3CDTF">2021-12-27T08:29:00Z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C5FC3382C2BF48C58B9F58E625411480</vt:lpwstr>
  </property>
</Properties>
</file>