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8"/>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8"/>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371B8A" w:rsidRPr="00371B8A" w:rsidRDefault="00371B8A" w:rsidP="00A30FC7">
      <w:pPr>
        <w:spacing w:line="520" w:lineRule="exact"/>
        <w:ind w:firstLine="645"/>
        <w:rPr>
          <w:rFonts w:ascii="仿宋" w:eastAsia="仿宋" w:hAnsi="仿宋" w:cs="仿宋"/>
          <w:sz w:val="28"/>
          <w:szCs w:val="28"/>
        </w:rPr>
      </w:pPr>
    </w:p>
    <w:p w:rsidR="00950CFE" w:rsidRPr="00B73020" w:rsidRDefault="00950CFE" w:rsidP="00950CFE">
      <w:pPr>
        <w:jc w:val="center"/>
        <w:rPr>
          <w:rFonts w:ascii="方正小标宋简体" w:eastAsia="方正小标宋简体" w:hAnsi="黑体"/>
          <w:sz w:val="32"/>
          <w:szCs w:val="32"/>
        </w:rPr>
      </w:pPr>
      <w:r w:rsidRPr="00B73020">
        <w:rPr>
          <w:rFonts w:ascii="方正小标宋简体" w:eastAsia="方正小标宋简体" w:hAnsi="黑体" w:hint="eastAsia"/>
          <w:sz w:val="32"/>
          <w:szCs w:val="32"/>
        </w:rPr>
        <w:lastRenderedPageBreak/>
        <w:t>污水系统提升井安装报价清单（格式可自行调整）</w:t>
      </w:r>
    </w:p>
    <w:tbl>
      <w:tblPr>
        <w:tblStyle w:val="a9"/>
        <w:tblW w:w="9070" w:type="dxa"/>
        <w:tblLayout w:type="fixed"/>
        <w:tblLook w:val="04A0" w:firstRow="1" w:lastRow="0" w:firstColumn="1" w:lastColumn="0" w:noHBand="0" w:noVBand="1"/>
      </w:tblPr>
      <w:tblGrid>
        <w:gridCol w:w="426"/>
        <w:gridCol w:w="1100"/>
        <w:gridCol w:w="2410"/>
        <w:gridCol w:w="567"/>
        <w:gridCol w:w="567"/>
        <w:gridCol w:w="1134"/>
        <w:gridCol w:w="1134"/>
        <w:gridCol w:w="1732"/>
      </w:tblGrid>
      <w:tr w:rsidR="00950CFE" w:rsidRPr="00D50595" w:rsidTr="001C5547">
        <w:trPr>
          <w:trHeight w:val="768"/>
        </w:trPr>
        <w:tc>
          <w:tcPr>
            <w:tcW w:w="426" w:type="dxa"/>
            <w:vAlign w:val="center"/>
          </w:tcPr>
          <w:p w:rsidR="00950CFE" w:rsidRPr="007C27DA" w:rsidRDefault="00950CFE" w:rsidP="001C5547">
            <w:pPr>
              <w:jc w:val="center"/>
              <w:rPr>
                <w:szCs w:val="24"/>
              </w:rPr>
            </w:pPr>
            <w:r w:rsidRPr="007C27DA">
              <w:rPr>
                <w:rFonts w:hint="eastAsia"/>
                <w:szCs w:val="24"/>
              </w:rPr>
              <w:t>序号</w:t>
            </w:r>
          </w:p>
        </w:tc>
        <w:tc>
          <w:tcPr>
            <w:tcW w:w="1100" w:type="dxa"/>
            <w:vAlign w:val="center"/>
          </w:tcPr>
          <w:p w:rsidR="00950CFE" w:rsidRPr="007C27DA" w:rsidRDefault="00950CFE" w:rsidP="001C5547">
            <w:pPr>
              <w:jc w:val="center"/>
              <w:rPr>
                <w:szCs w:val="24"/>
              </w:rPr>
            </w:pPr>
            <w:r w:rsidRPr="007C27DA">
              <w:rPr>
                <w:rFonts w:hint="eastAsia"/>
                <w:szCs w:val="24"/>
              </w:rPr>
              <w:t>设备名称</w:t>
            </w:r>
          </w:p>
        </w:tc>
        <w:tc>
          <w:tcPr>
            <w:tcW w:w="2410" w:type="dxa"/>
            <w:vAlign w:val="center"/>
          </w:tcPr>
          <w:p w:rsidR="00950CFE" w:rsidRPr="007C27DA" w:rsidRDefault="00950CFE" w:rsidP="001C5547">
            <w:pPr>
              <w:jc w:val="center"/>
              <w:rPr>
                <w:szCs w:val="24"/>
              </w:rPr>
            </w:pPr>
            <w:r w:rsidRPr="007C27DA">
              <w:rPr>
                <w:rFonts w:hint="eastAsia"/>
                <w:szCs w:val="24"/>
              </w:rPr>
              <w:t>规格参数</w:t>
            </w:r>
          </w:p>
        </w:tc>
        <w:tc>
          <w:tcPr>
            <w:tcW w:w="567" w:type="dxa"/>
            <w:vAlign w:val="center"/>
          </w:tcPr>
          <w:p w:rsidR="00950CFE" w:rsidRPr="007C27DA" w:rsidRDefault="00950CFE" w:rsidP="001C5547">
            <w:pPr>
              <w:jc w:val="center"/>
              <w:rPr>
                <w:szCs w:val="24"/>
              </w:rPr>
            </w:pPr>
            <w:r w:rsidRPr="007C27DA">
              <w:rPr>
                <w:rFonts w:hint="eastAsia"/>
                <w:szCs w:val="24"/>
              </w:rPr>
              <w:t>单位</w:t>
            </w:r>
          </w:p>
        </w:tc>
        <w:tc>
          <w:tcPr>
            <w:tcW w:w="567" w:type="dxa"/>
            <w:vAlign w:val="center"/>
          </w:tcPr>
          <w:p w:rsidR="00950CFE" w:rsidRPr="007C27DA" w:rsidRDefault="00950CFE" w:rsidP="001C5547">
            <w:pPr>
              <w:jc w:val="center"/>
              <w:rPr>
                <w:szCs w:val="24"/>
              </w:rPr>
            </w:pPr>
            <w:r w:rsidRPr="007C27DA">
              <w:rPr>
                <w:rFonts w:hint="eastAsia"/>
                <w:szCs w:val="24"/>
              </w:rPr>
              <w:t>数量</w:t>
            </w:r>
          </w:p>
        </w:tc>
        <w:tc>
          <w:tcPr>
            <w:tcW w:w="1134" w:type="dxa"/>
            <w:vAlign w:val="center"/>
          </w:tcPr>
          <w:p w:rsidR="00950CFE" w:rsidRPr="007C27DA" w:rsidRDefault="00950CFE" w:rsidP="001C5547">
            <w:pPr>
              <w:jc w:val="center"/>
              <w:rPr>
                <w:szCs w:val="24"/>
              </w:rPr>
            </w:pPr>
            <w:r w:rsidRPr="007C27DA">
              <w:rPr>
                <w:rFonts w:hint="eastAsia"/>
                <w:szCs w:val="24"/>
              </w:rPr>
              <w:t>单价</w:t>
            </w:r>
            <w:r>
              <w:rPr>
                <w:rFonts w:hint="eastAsia"/>
                <w:szCs w:val="24"/>
              </w:rPr>
              <w:t>/</w:t>
            </w:r>
            <w:r>
              <w:rPr>
                <w:rFonts w:hint="eastAsia"/>
                <w:szCs w:val="24"/>
              </w:rPr>
              <w:t>元</w:t>
            </w:r>
          </w:p>
        </w:tc>
        <w:tc>
          <w:tcPr>
            <w:tcW w:w="1134" w:type="dxa"/>
            <w:vAlign w:val="center"/>
          </w:tcPr>
          <w:p w:rsidR="00950CFE" w:rsidRPr="007C27DA" w:rsidRDefault="00950CFE" w:rsidP="001C5547">
            <w:pPr>
              <w:jc w:val="center"/>
              <w:rPr>
                <w:szCs w:val="24"/>
              </w:rPr>
            </w:pPr>
            <w:r w:rsidRPr="007C27DA">
              <w:rPr>
                <w:rFonts w:hint="eastAsia"/>
                <w:szCs w:val="24"/>
              </w:rPr>
              <w:t>合价</w:t>
            </w:r>
            <w:r>
              <w:rPr>
                <w:rFonts w:hint="eastAsia"/>
                <w:szCs w:val="24"/>
              </w:rPr>
              <w:t>/</w:t>
            </w:r>
            <w:r>
              <w:rPr>
                <w:rFonts w:hint="eastAsia"/>
                <w:szCs w:val="24"/>
              </w:rPr>
              <w:t>元</w:t>
            </w:r>
          </w:p>
        </w:tc>
        <w:tc>
          <w:tcPr>
            <w:tcW w:w="1732" w:type="dxa"/>
            <w:vAlign w:val="center"/>
          </w:tcPr>
          <w:p w:rsidR="00950CFE" w:rsidRPr="007C27DA" w:rsidRDefault="00950CFE" w:rsidP="001C5547">
            <w:pPr>
              <w:jc w:val="center"/>
              <w:rPr>
                <w:szCs w:val="24"/>
              </w:rPr>
            </w:pPr>
            <w:r w:rsidRPr="007C27DA">
              <w:rPr>
                <w:rFonts w:hint="eastAsia"/>
                <w:szCs w:val="24"/>
              </w:rPr>
              <w:t>备注</w:t>
            </w:r>
          </w:p>
        </w:tc>
      </w:tr>
      <w:tr w:rsidR="00950CFE" w:rsidRPr="00D50595" w:rsidTr="001C5547">
        <w:trPr>
          <w:trHeight w:val="3814"/>
        </w:trPr>
        <w:tc>
          <w:tcPr>
            <w:tcW w:w="426" w:type="dxa"/>
            <w:vAlign w:val="center"/>
          </w:tcPr>
          <w:p w:rsidR="00950CFE" w:rsidRPr="007C27DA" w:rsidRDefault="00950CFE" w:rsidP="001C5547">
            <w:pPr>
              <w:jc w:val="center"/>
              <w:rPr>
                <w:szCs w:val="24"/>
              </w:rPr>
            </w:pPr>
            <w:r w:rsidRPr="007C27DA">
              <w:rPr>
                <w:rFonts w:hint="eastAsia"/>
                <w:szCs w:val="24"/>
              </w:rPr>
              <w:t>1</w:t>
            </w:r>
          </w:p>
        </w:tc>
        <w:tc>
          <w:tcPr>
            <w:tcW w:w="1100" w:type="dxa"/>
            <w:vAlign w:val="center"/>
          </w:tcPr>
          <w:p w:rsidR="00950CFE" w:rsidRPr="007C27DA" w:rsidRDefault="00950CFE" w:rsidP="001C5547">
            <w:pPr>
              <w:jc w:val="center"/>
              <w:rPr>
                <w:szCs w:val="24"/>
              </w:rPr>
            </w:pPr>
            <w:r w:rsidRPr="007C27DA">
              <w:rPr>
                <w:rFonts w:hint="eastAsia"/>
                <w:szCs w:val="24"/>
              </w:rPr>
              <w:t>非标钢制一体化格栅提升井（详见图纸）</w:t>
            </w:r>
          </w:p>
        </w:tc>
        <w:tc>
          <w:tcPr>
            <w:tcW w:w="2410" w:type="dxa"/>
            <w:vAlign w:val="center"/>
          </w:tcPr>
          <w:p w:rsidR="00950CFE" w:rsidRPr="007C27DA" w:rsidRDefault="00950CFE" w:rsidP="001C5547">
            <w:pPr>
              <w:jc w:val="center"/>
              <w:rPr>
                <w:szCs w:val="24"/>
              </w:rPr>
            </w:pPr>
            <w:r w:rsidRPr="007C27DA">
              <w:rPr>
                <w:rFonts w:hint="eastAsia"/>
                <w:szCs w:val="24"/>
              </w:rPr>
              <w:t>规格尺寸：</w:t>
            </w:r>
            <w:r w:rsidRPr="007C27DA">
              <w:rPr>
                <w:rFonts w:hint="eastAsia"/>
                <w:szCs w:val="24"/>
              </w:rPr>
              <w:t>L=3500mm</w:t>
            </w:r>
            <w:r w:rsidRPr="007C27DA">
              <w:rPr>
                <w:rFonts w:hint="eastAsia"/>
                <w:szCs w:val="24"/>
              </w:rPr>
              <w:t>，Ф</w:t>
            </w:r>
            <w:r w:rsidRPr="007C27DA">
              <w:rPr>
                <w:rFonts w:hint="eastAsia"/>
                <w:szCs w:val="24"/>
              </w:rPr>
              <w:t>3000mm</w:t>
            </w:r>
            <w:r w:rsidRPr="007C27DA">
              <w:rPr>
                <w:rFonts w:hint="eastAsia"/>
                <w:szCs w:val="24"/>
              </w:rPr>
              <w:t>，</w:t>
            </w:r>
            <w:r w:rsidRPr="007C27DA">
              <w:rPr>
                <w:rFonts w:hint="eastAsia"/>
                <w:szCs w:val="24"/>
              </w:rPr>
              <w:t>H=3200mm</w:t>
            </w:r>
            <w:r w:rsidRPr="007C27DA">
              <w:rPr>
                <w:rFonts w:hint="eastAsia"/>
                <w:szCs w:val="24"/>
              </w:rPr>
              <w:t>。含格栅井碳钢胶囊体制作（</w:t>
            </w:r>
            <w:r w:rsidRPr="007C27DA">
              <w:rPr>
                <w:rFonts w:hint="eastAsia"/>
                <w:szCs w:val="24"/>
              </w:rPr>
              <w:t>10mm</w:t>
            </w:r>
            <w:r w:rsidRPr="007C27DA">
              <w:rPr>
                <w:rFonts w:hint="eastAsia"/>
                <w:szCs w:val="24"/>
              </w:rPr>
              <w:t>厚），双层</w:t>
            </w:r>
            <w:r w:rsidRPr="007C27DA">
              <w:rPr>
                <w:rFonts w:hint="eastAsia"/>
                <w:szCs w:val="24"/>
              </w:rPr>
              <w:t>304</w:t>
            </w:r>
            <w:r w:rsidRPr="007C27DA">
              <w:rPr>
                <w:rFonts w:hint="eastAsia"/>
                <w:szCs w:val="24"/>
              </w:rPr>
              <w:t>不锈钢格栅，内外双层玻璃钢防腐，盖板制作安装；设备吊装运输；</w:t>
            </w:r>
            <w:r w:rsidRPr="007C27DA">
              <w:rPr>
                <w:rFonts w:hint="eastAsia"/>
                <w:szCs w:val="24"/>
              </w:rPr>
              <w:t xml:space="preserve"> 304</w:t>
            </w:r>
            <w:r w:rsidRPr="007C27DA">
              <w:rPr>
                <w:rFonts w:hint="eastAsia"/>
                <w:szCs w:val="24"/>
              </w:rPr>
              <w:t>不锈钢室外型控制箱（包含与污水站联动控制），主要元器件为施耐德或</w:t>
            </w:r>
            <w:r w:rsidRPr="007C27DA">
              <w:rPr>
                <w:rFonts w:hint="eastAsia"/>
                <w:szCs w:val="24"/>
              </w:rPr>
              <w:t>ABB</w:t>
            </w:r>
            <w:r w:rsidRPr="007C27DA">
              <w:rPr>
                <w:rFonts w:hint="eastAsia"/>
                <w:szCs w:val="24"/>
              </w:rPr>
              <w:t>，安装于提升井旁。</w:t>
            </w:r>
          </w:p>
        </w:tc>
        <w:tc>
          <w:tcPr>
            <w:tcW w:w="567" w:type="dxa"/>
            <w:vAlign w:val="center"/>
          </w:tcPr>
          <w:p w:rsidR="00950CFE" w:rsidRPr="007C27DA" w:rsidRDefault="00950CFE" w:rsidP="001C5547">
            <w:pPr>
              <w:jc w:val="center"/>
              <w:rPr>
                <w:szCs w:val="24"/>
              </w:rPr>
            </w:pPr>
            <w:r w:rsidRPr="007C27DA">
              <w:rPr>
                <w:rFonts w:hint="eastAsia"/>
                <w:szCs w:val="24"/>
              </w:rPr>
              <w:t>套</w:t>
            </w:r>
          </w:p>
        </w:tc>
        <w:tc>
          <w:tcPr>
            <w:tcW w:w="567" w:type="dxa"/>
            <w:vAlign w:val="center"/>
          </w:tcPr>
          <w:p w:rsidR="00950CFE" w:rsidRPr="007C27DA" w:rsidRDefault="00950CFE" w:rsidP="001C5547">
            <w:pPr>
              <w:jc w:val="center"/>
              <w:rPr>
                <w:szCs w:val="24"/>
              </w:rPr>
            </w:pPr>
          </w:p>
        </w:tc>
        <w:tc>
          <w:tcPr>
            <w:tcW w:w="1134" w:type="dxa"/>
            <w:vAlign w:val="center"/>
          </w:tcPr>
          <w:p w:rsidR="00950CFE" w:rsidRPr="007C27DA" w:rsidRDefault="00950CFE" w:rsidP="001C5547">
            <w:pPr>
              <w:jc w:val="center"/>
              <w:rPr>
                <w:szCs w:val="24"/>
              </w:rPr>
            </w:pPr>
          </w:p>
        </w:tc>
        <w:tc>
          <w:tcPr>
            <w:tcW w:w="1134" w:type="dxa"/>
            <w:vAlign w:val="center"/>
          </w:tcPr>
          <w:p w:rsidR="00950CFE" w:rsidRPr="007C27DA" w:rsidRDefault="00950CFE" w:rsidP="001C5547">
            <w:pPr>
              <w:jc w:val="center"/>
              <w:rPr>
                <w:szCs w:val="24"/>
              </w:rPr>
            </w:pPr>
          </w:p>
        </w:tc>
        <w:tc>
          <w:tcPr>
            <w:tcW w:w="1732" w:type="dxa"/>
            <w:vAlign w:val="center"/>
          </w:tcPr>
          <w:p w:rsidR="00950CFE" w:rsidRPr="007C27DA" w:rsidRDefault="00950CFE" w:rsidP="001C5547">
            <w:pPr>
              <w:jc w:val="center"/>
              <w:rPr>
                <w:szCs w:val="24"/>
              </w:rPr>
            </w:pPr>
            <w:r w:rsidRPr="007C27DA">
              <w:rPr>
                <w:rFonts w:hint="eastAsia"/>
                <w:szCs w:val="24"/>
              </w:rPr>
              <w:t>格栅井口盖板采用玻璃钢盖板。</w:t>
            </w:r>
          </w:p>
        </w:tc>
      </w:tr>
      <w:tr w:rsidR="00950CFE" w:rsidRPr="00D50595" w:rsidTr="001C5547">
        <w:trPr>
          <w:trHeight w:val="2216"/>
        </w:trPr>
        <w:tc>
          <w:tcPr>
            <w:tcW w:w="426" w:type="dxa"/>
            <w:vAlign w:val="center"/>
          </w:tcPr>
          <w:p w:rsidR="00950CFE" w:rsidRPr="007C27DA" w:rsidRDefault="00950CFE" w:rsidP="001C5547">
            <w:pPr>
              <w:jc w:val="center"/>
              <w:rPr>
                <w:szCs w:val="24"/>
              </w:rPr>
            </w:pPr>
            <w:r w:rsidRPr="007C27DA">
              <w:rPr>
                <w:rFonts w:hint="eastAsia"/>
                <w:szCs w:val="24"/>
              </w:rPr>
              <w:t>2</w:t>
            </w:r>
          </w:p>
        </w:tc>
        <w:tc>
          <w:tcPr>
            <w:tcW w:w="1100" w:type="dxa"/>
            <w:vAlign w:val="center"/>
          </w:tcPr>
          <w:p w:rsidR="00950CFE" w:rsidRPr="007C27DA" w:rsidRDefault="00950CFE" w:rsidP="001C5547">
            <w:pPr>
              <w:jc w:val="center"/>
              <w:rPr>
                <w:szCs w:val="24"/>
              </w:rPr>
            </w:pPr>
            <w:r w:rsidRPr="007C27DA">
              <w:rPr>
                <w:rFonts w:hint="eastAsia"/>
                <w:szCs w:val="24"/>
              </w:rPr>
              <w:t>潜水提升泵</w:t>
            </w:r>
          </w:p>
        </w:tc>
        <w:tc>
          <w:tcPr>
            <w:tcW w:w="2410" w:type="dxa"/>
            <w:vAlign w:val="center"/>
          </w:tcPr>
          <w:p w:rsidR="00950CFE" w:rsidRPr="007C27DA" w:rsidRDefault="00950CFE" w:rsidP="001C5547">
            <w:pPr>
              <w:jc w:val="center"/>
              <w:rPr>
                <w:szCs w:val="24"/>
              </w:rPr>
            </w:pPr>
            <w:r w:rsidRPr="007C27DA">
              <w:rPr>
                <w:rFonts w:hint="eastAsia"/>
                <w:szCs w:val="24"/>
              </w:rPr>
              <w:t>Q=25T/H</w:t>
            </w:r>
            <w:r w:rsidRPr="007C27DA">
              <w:rPr>
                <w:rFonts w:hint="eastAsia"/>
                <w:szCs w:val="24"/>
              </w:rPr>
              <w:t>，</w:t>
            </w:r>
            <w:r w:rsidRPr="007C27DA">
              <w:rPr>
                <w:rFonts w:hint="eastAsia"/>
                <w:szCs w:val="24"/>
              </w:rPr>
              <w:t>H=10M</w:t>
            </w:r>
            <w:r w:rsidRPr="007C27DA">
              <w:rPr>
                <w:rFonts w:hint="eastAsia"/>
                <w:szCs w:val="24"/>
              </w:rPr>
              <w:t>，</w:t>
            </w:r>
            <w:r w:rsidRPr="007C27DA">
              <w:rPr>
                <w:rFonts w:hint="eastAsia"/>
                <w:szCs w:val="24"/>
              </w:rPr>
              <w:t>N=2.2KW</w:t>
            </w:r>
          </w:p>
        </w:tc>
        <w:tc>
          <w:tcPr>
            <w:tcW w:w="567" w:type="dxa"/>
            <w:vAlign w:val="center"/>
          </w:tcPr>
          <w:p w:rsidR="00950CFE" w:rsidRPr="007C27DA" w:rsidRDefault="00950CFE" w:rsidP="001C5547">
            <w:pPr>
              <w:jc w:val="center"/>
              <w:rPr>
                <w:szCs w:val="24"/>
              </w:rPr>
            </w:pPr>
            <w:r w:rsidRPr="007C27DA">
              <w:rPr>
                <w:rFonts w:hint="eastAsia"/>
                <w:szCs w:val="24"/>
              </w:rPr>
              <w:t>台</w:t>
            </w:r>
          </w:p>
        </w:tc>
        <w:tc>
          <w:tcPr>
            <w:tcW w:w="567" w:type="dxa"/>
            <w:vAlign w:val="center"/>
          </w:tcPr>
          <w:p w:rsidR="00950CFE" w:rsidRPr="007C27DA" w:rsidRDefault="00950CFE" w:rsidP="001C5547">
            <w:pPr>
              <w:jc w:val="center"/>
              <w:rPr>
                <w:szCs w:val="24"/>
              </w:rPr>
            </w:pPr>
          </w:p>
        </w:tc>
        <w:tc>
          <w:tcPr>
            <w:tcW w:w="1134" w:type="dxa"/>
            <w:vAlign w:val="center"/>
          </w:tcPr>
          <w:p w:rsidR="00950CFE" w:rsidRPr="007C27DA" w:rsidRDefault="00950CFE" w:rsidP="001C5547">
            <w:pPr>
              <w:jc w:val="center"/>
              <w:rPr>
                <w:szCs w:val="24"/>
              </w:rPr>
            </w:pPr>
          </w:p>
        </w:tc>
        <w:tc>
          <w:tcPr>
            <w:tcW w:w="1134" w:type="dxa"/>
            <w:vAlign w:val="center"/>
          </w:tcPr>
          <w:p w:rsidR="00950CFE" w:rsidRPr="007C27DA" w:rsidRDefault="00950CFE" w:rsidP="001C5547">
            <w:pPr>
              <w:jc w:val="center"/>
              <w:rPr>
                <w:szCs w:val="24"/>
              </w:rPr>
            </w:pPr>
          </w:p>
        </w:tc>
        <w:tc>
          <w:tcPr>
            <w:tcW w:w="1732" w:type="dxa"/>
            <w:vAlign w:val="center"/>
          </w:tcPr>
          <w:p w:rsidR="00950CFE" w:rsidRPr="007C27DA" w:rsidRDefault="00950CFE" w:rsidP="001C5547">
            <w:pPr>
              <w:jc w:val="center"/>
              <w:rPr>
                <w:szCs w:val="24"/>
              </w:rPr>
            </w:pPr>
            <w:r w:rsidRPr="007C27DA">
              <w:rPr>
                <w:rFonts w:hint="eastAsia"/>
                <w:szCs w:val="24"/>
              </w:rPr>
              <w:t>品牌要求：威乐（</w:t>
            </w:r>
            <w:r w:rsidRPr="007C27DA">
              <w:rPr>
                <w:rFonts w:hint="eastAsia"/>
                <w:szCs w:val="24"/>
              </w:rPr>
              <w:t>Wilo</w:t>
            </w:r>
            <w:r w:rsidRPr="007C27DA">
              <w:rPr>
                <w:rFonts w:hint="eastAsia"/>
                <w:szCs w:val="24"/>
              </w:rPr>
              <w:t>）、赛莱默（</w:t>
            </w:r>
            <w:r w:rsidRPr="007C27DA">
              <w:rPr>
                <w:rFonts w:hint="eastAsia"/>
                <w:szCs w:val="24"/>
              </w:rPr>
              <w:t>XYLEM</w:t>
            </w:r>
            <w:r w:rsidRPr="007C27DA">
              <w:rPr>
                <w:rFonts w:hint="eastAsia"/>
                <w:szCs w:val="24"/>
              </w:rPr>
              <w:t>）、格兰富、川源、</w:t>
            </w:r>
            <w:r w:rsidRPr="007C27DA">
              <w:rPr>
                <w:rFonts w:hint="eastAsia"/>
                <w:szCs w:val="24"/>
              </w:rPr>
              <w:t>ITT</w:t>
            </w:r>
            <w:r w:rsidRPr="007C27DA">
              <w:rPr>
                <w:rFonts w:hint="eastAsia"/>
                <w:szCs w:val="24"/>
              </w:rPr>
              <w:t>。提升泵采用自耦安装，配备液位控制，一用一备</w:t>
            </w:r>
          </w:p>
        </w:tc>
      </w:tr>
      <w:tr w:rsidR="00950CFE" w:rsidRPr="00D50595" w:rsidTr="001C5547">
        <w:trPr>
          <w:trHeight w:val="1845"/>
        </w:trPr>
        <w:tc>
          <w:tcPr>
            <w:tcW w:w="426" w:type="dxa"/>
            <w:vAlign w:val="center"/>
          </w:tcPr>
          <w:p w:rsidR="00950CFE" w:rsidRPr="007C27DA" w:rsidRDefault="00950CFE" w:rsidP="001C5547">
            <w:pPr>
              <w:jc w:val="center"/>
              <w:rPr>
                <w:szCs w:val="24"/>
              </w:rPr>
            </w:pPr>
            <w:r w:rsidRPr="007C27DA">
              <w:rPr>
                <w:rFonts w:hint="eastAsia"/>
                <w:szCs w:val="24"/>
              </w:rPr>
              <w:t>3</w:t>
            </w:r>
          </w:p>
        </w:tc>
        <w:tc>
          <w:tcPr>
            <w:tcW w:w="1100" w:type="dxa"/>
            <w:vAlign w:val="center"/>
          </w:tcPr>
          <w:p w:rsidR="00950CFE" w:rsidRPr="007C27DA" w:rsidRDefault="00950CFE" w:rsidP="001C5547">
            <w:pPr>
              <w:jc w:val="center"/>
              <w:rPr>
                <w:szCs w:val="24"/>
              </w:rPr>
            </w:pPr>
            <w:r w:rsidRPr="007C27DA">
              <w:rPr>
                <w:rFonts w:hint="eastAsia"/>
                <w:szCs w:val="24"/>
              </w:rPr>
              <w:t>土建</w:t>
            </w:r>
          </w:p>
        </w:tc>
        <w:tc>
          <w:tcPr>
            <w:tcW w:w="2410" w:type="dxa"/>
            <w:vAlign w:val="center"/>
          </w:tcPr>
          <w:p w:rsidR="00950CFE" w:rsidRPr="007C27DA" w:rsidRDefault="00950CFE" w:rsidP="001C5547">
            <w:pPr>
              <w:jc w:val="center"/>
              <w:rPr>
                <w:szCs w:val="24"/>
              </w:rPr>
            </w:pPr>
            <w:r w:rsidRPr="007C27DA">
              <w:rPr>
                <w:rFonts w:hint="eastAsia"/>
                <w:szCs w:val="24"/>
              </w:rPr>
              <w:t>格栅提升井基坑开挖，土方外运，回填；</w:t>
            </w:r>
            <w:r w:rsidRPr="007C27DA">
              <w:rPr>
                <w:rFonts w:hint="eastAsia"/>
                <w:szCs w:val="24"/>
              </w:rPr>
              <w:t>C30</w:t>
            </w:r>
            <w:r w:rsidRPr="007C27DA">
              <w:rPr>
                <w:rFonts w:hint="eastAsia"/>
                <w:szCs w:val="24"/>
              </w:rPr>
              <w:t>砼（</w:t>
            </w:r>
            <w:r w:rsidRPr="007C27DA">
              <w:rPr>
                <w:rFonts w:hint="eastAsia"/>
                <w:szCs w:val="24"/>
              </w:rPr>
              <w:t>2200*3000*300</w:t>
            </w:r>
            <w:r w:rsidRPr="007C27DA">
              <w:rPr>
                <w:rFonts w:hint="eastAsia"/>
                <w:szCs w:val="24"/>
              </w:rPr>
              <w:t>）基</w:t>
            </w:r>
          </w:p>
          <w:p w:rsidR="00950CFE" w:rsidRPr="007C27DA" w:rsidRDefault="00950CFE" w:rsidP="001C5547">
            <w:pPr>
              <w:jc w:val="center"/>
              <w:rPr>
                <w:szCs w:val="24"/>
              </w:rPr>
            </w:pPr>
            <w:r w:rsidRPr="007C27DA">
              <w:rPr>
                <w:rFonts w:hint="eastAsia"/>
                <w:szCs w:val="24"/>
              </w:rPr>
              <w:t>础制作</w:t>
            </w:r>
          </w:p>
        </w:tc>
        <w:tc>
          <w:tcPr>
            <w:tcW w:w="567" w:type="dxa"/>
            <w:vAlign w:val="center"/>
          </w:tcPr>
          <w:p w:rsidR="00950CFE" w:rsidRPr="007C27DA" w:rsidRDefault="00950CFE" w:rsidP="001C5547">
            <w:pPr>
              <w:jc w:val="center"/>
              <w:rPr>
                <w:szCs w:val="24"/>
              </w:rPr>
            </w:pPr>
            <w:r w:rsidRPr="007C27DA">
              <w:rPr>
                <w:rFonts w:hint="eastAsia"/>
                <w:szCs w:val="24"/>
              </w:rPr>
              <w:t>项</w:t>
            </w:r>
          </w:p>
        </w:tc>
        <w:tc>
          <w:tcPr>
            <w:tcW w:w="567" w:type="dxa"/>
            <w:vAlign w:val="center"/>
          </w:tcPr>
          <w:p w:rsidR="00950CFE" w:rsidRPr="007C27DA" w:rsidRDefault="00950CFE" w:rsidP="001C5547">
            <w:pPr>
              <w:jc w:val="center"/>
              <w:rPr>
                <w:szCs w:val="24"/>
              </w:rPr>
            </w:pPr>
          </w:p>
        </w:tc>
        <w:tc>
          <w:tcPr>
            <w:tcW w:w="1134" w:type="dxa"/>
            <w:vAlign w:val="center"/>
          </w:tcPr>
          <w:p w:rsidR="00950CFE" w:rsidRPr="007C27DA" w:rsidRDefault="00950CFE" w:rsidP="001C5547">
            <w:pPr>
              <w:jc w:val="center"/>
              <w:rPr>
                <w:szCs w:val="24"/>
              </w:rPr>
            </w:pPr>
          </w:p>
        </w:tc>
        <w:tc>
          <w:tcPr>
            <w:tcW w:w="1134" w:type="dxa"/>
            <w:vAlign w:val="center"/>
          </w:tcPr>
          <w:p w:rsidR="00950CFE" w:rsidRPr="007C27DA" w:rsidRDefault="00950CFE" w:rsidP="001C5547">
            <w:pPr>
              <w:jc w:val="center"/>
              <w:rPr>
                <w:szCs w:val="24"/>
              </w:rPr>
            </w:pPr>
          </w:p>
        </w:tc>
        <w:tc>
          <w:tcPr>
            <w:tcW w:w="1732" w:type="dxa"/>
            <w:vAlign w:val="center"/>
          </w:tcPr>
          <w:p w:rsidR="00950CFE" w:rsidRPr="007C27DA" w:rsidRDefault="00950CFE" w:rsidP="001C5547">
            <w:pPr>
              <w:jc w:val="center"/>
              <w:rPr>
                <w:szCs w:val="24"/>
              </w:rPr>
            </w:pPr>
          </w:p>
        </w:tc>
      </w:tr>
      <w:tr w:rsidR="00950CFE" w:rsidRPr="00D50595" w:rsidTr="001C5547">
        <w:trPr>
          <w:trHeight w:val="1222"/>
        </w:trPr>
        <w:tc>
          <w:tcPr>
            <w:tcW w:w="426" w:type="dxa"/>
            <w:vAlign w:val="center"/>
          </w:tcPr>
          <w:p w:rsidR="00950CFE" w:rsidRPr="007C27DA" w:rsidRDefault="00950CFE" w:rsidP="001C5547">
            <w:pPr>
              <w:jc w:val="center"/>
              <w:rPr>
                <w:szCs w:val="24"/>
              </w:rPr>
            </w:pPr>
            <w:r w:rsidRPr="007C27DA">
              <w:rPr>
                <w:rFonts w:hint="eastAsia"/>
                <w:szCs w:val="24"/>
              </w:rPr>
              <w:t>4</w:t>
            </w:r>
          </w:p>
        </w:tc>
        <w:tc>
          <w:tcPr>
            <w:tcW w:w="1100" w:type="dxa"/>
            <w:vAlign w:val="center"/>
          </w:tcPr>
          <w:p w:rsidR="00950CFE" w:rsidRPr="007C27DA" w:rsidRDefault="00950CFE" w:rsidP="001C5547">
            <w:pPr>
              <w:jc w:val="center"/>
              <w:rPr>
                <w:szCs w:val="24"/>
              </w:rPr>
            </w:pPr>
            <w:r w:rsidRPr="007C27DA">
              <w:rPr>
                <w:rFonts w:hint="eastAsia"/>
                <w:szCs w:val="24"/>
              </w:rPr>
              <w:t>电气接入</w:t>
            </w:r>
          </w:p>
        </w:tc>
        <w:tc>
          <w:tcPr>
            <w:tcW w:w="2410" w:type="dxa"/>
            <w:vAlign w:val="center"/>
          </w:tcPr>
          <w:p w:rsidR="00950CFE" w:rsidRPr="007C27DA" w:rsidRDefault="00950CFE" w:rsidP="001C5547">
            <w:pPr>
              <w:jc w:val="center"/>
              <w:rPr>
                <w:szCs w:val="24"/>
              </w:rPr>
            </w:pPr>
            <w:r w:rsidRPr="007C27DA">
              <w:rPr>
                <w:rFonts w:hint="eastAsia"/>
                <w:szCs w:val="24"/>
              </w:rPr>
              <w:t>一体化格栅提升井总电源引入控制箱</w:t>
            </w:r>
            <w:r w:rsidRPr="007C27DA">
              <w:rPr>
                <w:rFonts w:hint="eastAsia"/>
                <w:szCs w:val="24"/>
              </w:rPr>
              <w:t>,</w:t>
            </w:r>
            <w:r w:rsidRPr="007C27DA">
              <w:rPr>
                <w:rFonts w:hint="eastAsia"/>
                <w:szCs w:val="24"/>
              </w:rPr>
              <w:t>及改井与污水站联动调试。</w:t>
            </w:r>
          </w:p>
        </w:tc>
        <w:tc>
          <w:tcPr>
            <w:tcW w:w="567" w:type="dxa"/>
            <w:vAlign w:val="center"/>
          </w:tcPr>
          <w:p w:rsidR="00950CFE" w:rsidRPr="007C27DA" w:rsidRDefault="00950CFE" w:rsidP="001C5547">
            <w:pPr>
              <w:jc w:val="center"/>
              <w:rPr>
                <w:szCs w:val="24"/>
              </w:rPr>
            </w:pPr>
            <w:r w:rsidRPr="007C27DA">
              <w:rPr>
                <w:rFonts w:hint="eastAsia"/>
                <w:szCs w:val="24"/>
              </w:rPr>
              <w:t>项</w:t>
            </w:r>
          </w:p>
        </w:tc>
        <w:tc>
          <w:tcPr>
            <w:tcW w:w="567" w:type="dxa"/>
            <w:vAlign w:val="center"/>
          </w:tcPr>
          <w:p w:rsidR="00950CFE" w:rsidRPr="007C27DA" w:rsidRDefault="00950CFE" w:rsidP="001C5547">
            <w:pPr>
              <w:jc w:val="center"/>
              <w:rPr>
                <w:szCs w:val="24"/>
              </w:rPr>
            </w:pPr>
          </w:p>
        </w:tc>
        <w:tc>
          <w:tcPr>
            <w:tcW w:w="1134" w:type="dxa"/>
            <w:vAlign w:val="center"/>
          </w:tcPr>
          <w:p w:rsidR="00950CFE" w:rsidRPr="007C27DA" w:rsidRDefault="00950CFE" w:rsidP="001C5547">
            <w:pPr>
              <w:jc w:val="center"/>
              <w:rPr>
                <w:szCs w:val="24"/>
              </w:rPr>
            </w:pPr>
          </w:p>
        </w:tc>
        <w:tc>
          <w:tcPr>
            <w:tcW w:w="1134" w:type="dxa"/>
            <w:vAlign w:val="center"/>
          </w:tcPr>
          <w:p w:rsidR="00950CFE" w:rsidRPr="007C27DA" w:rsidRDefault="00950CFE" w:rsidP="001C5547">
            <w:pPr>
              <w:jc w:val="center"/>
              <w:rPr>
                <w:szCs w:val="24"/>
              </w:rPr>
            </w:pPr>
          </w:p>
        </w:tc>
        <w:tc>
          <w:tcPr>
            <w:tcW w:w="1732" w:type="dxa"/>
            <w:vAlign w:val="center"/>
          </w:tcPr>
          <w:p w:rsidR="00950CFE" w:rsidRPr="007C27DA" w:rsidRDefault="00950CFE" w:rsidP="001C5547">
            <w:pPr>
              <w:jc w:val="center"/>
              <w:rPr>
                <w:szCs w:val="24"/>
              </w:rPr>
            </w:pPr>
          </w:p>
        </w:tc>
      </w:tr>
      <w:tr w:rsidR="00950CFE" w:rsidRPr="00D50595" w:rsidTr="001C5547">
        <w:trPr>
          <w:trHeight w:val="1291"/>
        </w:trPr>
        <w:tc>
          <w:tcPr>
            <w:tcW w:w="426" w:type="dxa"/>
            <w:vAlign w:val="center"/>
          </w:tcPr>
          <w:p w:rsidR="00950CFE" w:rsidRPr="007C27DA" w:rsidRDefault="00950CFE" w:rsidP="001C5547">
            <w:pPr>
              <w:jc w:val="center"/>
              <w:rPr>
                <w:szCs w:val="24"/>
              </w:rPr>
            </w:pPr>
            <w:r w:rsidRPr="007C27DA">
              <w:rPr>
                <w:rFonts w:hint="eastAsia"/>
                <w:szCs w:val="24"/>
              </w:rPr>
              <w:t>5</w:t>
            </w:r>
          </w:p>
        </w:tc>
        <w:tc>
          <w:tcPr>
            <w:tcW w:w="1100" w:type="dxa"/>
            <w:vAlign w:val="center"/>
          </w:tcPr>
          <w:p w:rsidR="00950CFE" w:rsidRPr="007C27DA" w:rsidRDefault="00950CFE" w:rsidP="001C5547">
            <w:pPr>
              <w:jc w:val="center"/>
              <w:rPr>
                <w:szCs w:val="24"/>
              </w:rPr>
            </w:pPr>
            <w:r w:rsidRPr="007C27DA">
              <w:rPr>
                <w:rFonts w:hint="eastAsia"/>
                <w:szCs w:val="24"/>
              </w:rPr>
              <w:t>安装管阀配件</w:t>
            </w:r>
          </w:p>
        </w:tc>
        <w:tc>
          <w:tcPr>
            <w:tcW w:w="2410" w:type="dxa"/>
            <w:vAlign w:val="center"/>
          </w:tcPr>
          <w:p w:rsidR="00950CFE" w:rsidRPr="007C27DA" w:rsidRDefault="00950CFE" w:rsidP="001C5547">
            <w:pPr>
              <w:jc w:val="center"/>
              <w:rPr>
                <w:szCs w:val="24"/>
              </w:rPr>
            </w:pPr>
            <w:r w:rsidRPr="007C27DA">
              <w:rPr>
                <w:rFonts w:hint="eastAsia"/>
                <w:szCs w:val="24"/>
              </w:rPr>
              <w:t>污水管网接入格栅提升机，提升泵出水接入就近污水井至污水站</w:t>
            </w:r>
          </w:p>
        </w:tc>
        <w:tc>
          <w:tcPr>
            <w:tcW w:w="567" w:type="dxa"/>
            <w:vAlign w:val="center"/>
          </w:tcPr>
          <w:p w:rsidR="00950CFE" w:rsidRPr="007C27DA" w:rsidRDefault="00950CFE" w:rsidP="001C5547">
            <w:pPr>
              <w:jc w:val="center"/>
              <w:rPr>
                <w:szCs w:val="24"/>
              </w:rPr>
            </w:pPr>
            <w:r w:rsidRPr="007C27DA">
              <w:rPr>
                <w:rFonts w:hint="eastAsia"/>
                <w:szCs w:val="24"/>
              </w:rPr>
              <w:t>项</w:t>
            </w:r>
          </w:p>
        </w:tc>
        <w:tc>
          <w:tcPr>
            <w:tcW w:w="567" w:type="dxa"/>
            <w:vAlign w:val="center"/>
          </w:tcPr>
          <w:p w:rsidR="00950CFE" w:rsidRPr="007C27DA" w:rsidRDefault="00950CFE" w:rsidP="001C5547">
            <w:pPr>
              <w:jc w:val="center"/>
              <w:rPr>
                <w:szCs w:val="24"/>
              </w:rPr>
            </w:pPr>
          </w:p>
        </w:tc>
        <w:tc>
          <w:tcPr>
            <w:tcW w:w="1134" w:type="dxa"/>
            <w:vAlign w:val="center"/>
          </w:tcPr>
          <w:p w:rsidR="00950CFE" w:rsidRPr="007C27DA" w:rsidRDefault="00950CFE" w:rsidP="001C5547">
            <w:pPr>
              <w:jc w:val="center"/>
              <w:rPr>
                <w:szCs w:val="24"/>
              </w:rPr>
            </w:pPr>
          </w:p>
        </w:tc>
        <w:tc>
          <w:tcPr>
            <w:tcW w:w="1134" w:type="dxa"/>
            <w:vAlign w:val="center"/>
          </w:tcPr>
          <w:p w:rsidR="00950CFE" w:rsidRPr="007C27DA" w:rsidRDefault="00950CFE" w:rsidP="001C5547">
            <w:pPr>
              <w:jc w:val="center"/>
              <w:rPr>
                <w:szCs w:val="24"/>
              </w:rPr>
            </w:pPr>
          </w:p>
        </w:tc>
        <w:tc>
          <w:tcPr>
            <w:tcW w:w="1732" w:type="dxa"/>
            <w:vAlign w:val="center"/>
          </w:tcPr>
          <w:p w:rsidR="00950CFE" w:rsidRPr="007C27DA" w:rsidRDefault="00950CFE" w:rsidP="001C5547">
            <w:pPr>
              <w:jc w:val="center"/>
              <w:rPr>
                <w:szCs w:val="24"/>
              </w:rPr>
            </w:pPr>
          </w:p>
        </w:tc>
      </w:tr>
      <w:tr w:rsidR="00950CFE" w:rsidRPr="00D50595" w:rsidTr="001C5547">
        <w:trPr>
          <w:trHeight w:val="644"/>
        </w:trPr>
        <w:tc>
          <w:tcPr>
            <w:tcW w:w="426" w:type="dxa"/>
            <w:vAlign w:val="center"/>
          </w:tcPr>
          <w:p w:rsidR="00950CFE" w:rsidRPr="007C27DA" w:rsidRDefault="00950CFE" w:rsidP="001C5547">
            <w:pPr>
              <w:jc w:val="center"/>
              <w:rPr>
                <w:szCs w:val="24"/>
              </w:rPr>
            </w:pPr>
            <w:r w:rsidRPr="007C27DA">
              <w:rPr>
                <w:rFonts w:hint="eastAsia"/>
                <w:szCs w:val="24"/>
              </w:rPr>
              <w:t>6</w:t>
            </w:r>
          </w:p>
        </w:tc>
        <w:tc>
          <w:tcPr>
            <w:tcW w:w="1100" w:type="dxa"/>
            <w:vAlign w:val="center"/>
          </w:tcPr>
          <w:p w:rsidR="00950CFE" w:rsidRPr="007C27DA" w:rsidRDefault="00950CFE" w:rsidP="001C5547">
            <w:pPr>
              <w:jc w:val="center"/>
              <w:rPr>
                <w:szCs w:val="24"/>
              </w:rPr>
            </w:pPr>
            <w:r w:rsidRPr="007C27DA">
              <w:rPr>
                <w:rFonts w:hint="eastAsia"/>
                <w:szCs w:val="24"/>
              </w:rPr>
              <w:t>合计金额</w:t>
            </w:r>
          </w:p>
        </w:tc>
        <w:tc>
          <w:tcPr>
            <w:tcW w:w="7544" w:type="dxa"/>
            <w:gridSpan w:val="6"/>
            <w:vAlign w:val="center"/>
          </w:tcPr>
          <w:p w:rsidR="00950CFE" w:rsidRPr="007C27DA" w:rsidRDefault="00950CFE" w:rsidP="001C5547">
            <w:pPr>
              <w:jc w:val="center"/>
              <w:rPr>
                <w:szCs w:val="24"/>
              </w:rPr>
            </w:pPr>
          </w:p>
        </w:tc>
      </w:tr>
    </w:tbl>
    <w:p w:rsidR="00950CFE" w:rsidRPr="00D50595" w:rsidRDefault="00950CFE" w:rsidP="00950CFE">
      <w:pPr>
        <w:rPr>
          <w:sz w:val="24"/>
          <w:szCs w:val="24"/>
        </w:rPr>
      </w:pPr>
    </w:p>
    <w:p w:rsidR="00950CFE" w:rsidRPr="00D50595" w:rsidRDefault="00950CFE" w:rsidP="00950CFE">
      <w:pPr>
        <w:rPr>
          <w:sz w:val="24"/>
          <w:szCs w:val="24"/>
        </w:rPr>
      </w:pPr>
      <w:r w:rsidRPr="00D50595">
        <w:rPr>
          <w:rFonts w:hint="eastAsia"/>
          <w:sz w:val="24"/>
          <w:szCs w:val="24"/>
        </w:rPr>
        <w:t>注：以上报价包含：设备制作费、运费、吊装、设备安装调试、税金</w:t>
      </w:r>
      <w:r>
        <w:rPr>
          <w:rFonts w:hint="eastAsia"/>
          <w:sz w:val="24"/>
          <w:szCs w:val="24"/>
        </w:rPr>
        <w:t>等一切费用。</w:t>
      </w:r>
    </w:p>
    <w:p w:rsidR="0007562A" w:rsidRPr="0007562A" w:rsidRDefault="0007562A" w:rsidP="0007562A">
      <w:pPr>
        <w:rPr>
          <w:rFonts w:ascii="仿宋_GB2312" w:eastAsia="仿宋_GB2312" w:hAnsi="仿宋" w:cs="仿宋"/>
          <w:sz w:val="28"/>
          <w:szCs w:val="28"/>
        </w:rPr>
      </w:pPr>
      <w:bookmarkStart w:id="0" w:name="_GoBack"/>
      <w:bookmarkEnd w:id="0"/>
    </w:p>
    <w:p w:rsidR="00080E44" w:rsidRPr="00080E44" w:rsidRDefault="005D1344" w:rsidP="00080E44">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如有</w:t>
      </w:r>
      <w:r>
        <w:rPr>
          <w:rFonts w:ascii="方正小标宋简体" w:eastAsia="方正小标宋简体" w:hAnsi="仿宋" w:cs="仿宋"/>
          <w:bCs/>
          <w:sz w:val="44"/>
          <w:szCs w:val="44"/>
        </w:rPr>
        <w:t>其它材料</w:t>
      </w:r>
      <w:r w:rsidR="00080E44" w:rsidRPr="00080E44">
        <w:rPr>
          <w:rFonts w:ascii="方正小标宋简体" w:eastAsia="方正小标宋简体" w:hAnsi="仿宋" w:cs="仿宋" w:hint="eastAsia"/>
          <w:bCs/>
          <w:sz w:val="44"/>
          <w:szCs w:val="44"/>
        </w:rPr>
        <w:t>（格式自拟）</w:t>
      </w:r>
    </w:p>
    <w:sectPr w:rsidR="00080E44" w:rsidRPr="00080E44"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74D" w:rsidRDefault="0016574D" w:rsidP="003E4854">
      <w:r>
        <w:separator/>
      </w:r>
    </w:p>
  </w:endnote>
  <w:endnote w:type="continuationSeparator" w:id="0">
    <w:p w:rsidR="0016574D" w:rsidRDefault="0016574D"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74D" w:rsidRDefault="0016574D" w:rsidP="003E4854">
      <w:r>
        <w:separator/>
      </w:r>
    </w:p>
  </w:footnote>
  <w:footnote w:type="continuationSeparator" w:id="0">
    <w:p w:rsidR="0016574D" w:rsidRDefault="0016574D" w:rsidP="003E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95A"/>
    <w:rsid w:val="000544F8"/>
    <w:rsid w:val="0007562A"/>
    <w:rsid w:val="00080E44"/>
    <w:rsid w:val="000C5310"/>
    <w:rsid w:val="000D7318"/>
    <w:rsid w:val="00101B25"/>
    <w:rsid w:val="00131ED9"/>
    <w:rsid w:val="00133BD5"/>
    <w:rsid w:val="0015617C"/>
    <w:rsid w:val="0016574D"/>
    <w:rsid w:val="00190279"/>
    <w:rsid w:val="001D65BE"/>
    <w:rsid w:val="00280119"/>
    <w:rsid w:val="002840C3"/>
    <w:rsid w:val="0028645F"/>
    <w:rsid w:val="002A7DD1"/>
    <w:rsid w:val="002B627E"/>
    <w:rsid w:val="002C3569"/>
    <w:rsid w:val="0031041E"/>
    <w:rsid w:val="00371B8A"/>
    <w:rsid w:val="003E4854"/>
    <w:rsid w:val="00453586"/>
    <w:rsid w:val="00453A93"/>
    <w:rsid w:val="0047055C"/>
    <w:rsid w:val="00473C84"/>
    <w:rsid w:val="00477DA7"/>
    <w:rsid w:val="004B290D"/>
    <w:rsid w:val="004D6189"/>
    <w:rsid w:val="00520C0F"/>
    <w:rsid w:val="00567448"/>
    <w:rsid w:val="00570503"/>
    <w:rsid w:val="005A174C"/>
    <w:rsid w:val="005D1344"/>
    <w:rsid w:val="00616217"/>
    <w:rsid w:val="0064248B"/>
    <w:rsid w:val="00671944"/>
    <w:rsid w:val="00696447"/>
    <w:rsid w:val="0070424E"/>
    <w:rsid w:val="00740740"/>
    <w:rsid w:val="0080676B"/>
    <w:rsid w:val="00815977"/>
    <w:rsid w:val="00835B50"/>
    <w:rsid w:val="008774F8"/>
    <w:rsid w:val="00894154"/>
    <w:rsid w:val="008D1F36"/>
    <w:rsid w:val="009057BC"/>
    <w:rsid w:val="009121C6"/>
    <w:rsid w:val="00950CFE"/>
    <w:rsid w:val="009728B4"/>
    <w:rsid w:val="00981107"/>
    <w:rsid w:val="009A6C9E"/>
    <w:rsid w:val="009B75E7"/>
    <w:rsid w:val="00A04B09"/>
    <w:rsid w:val="00A22A3D"/>
    <w:rsid w:val="00A30FC7"/>
    <w:rsid w:val="00AC184C"/>
    <w:rsid w:val="00B203E2"/>
    <w:rsid w:val="00B26DDD"/>
    <w:rsid w:val="00B362BB"/>
    <w:rsid w:val="00B901EC"/>
    <w:rsid w:val="00C01421"/>
    <w:rsid w:val="00C10AD6"/>
    <w:rsid w:val="00C120E6"/>
    <w:rsid w:val="00C62D28"/>
    <w:rsid w:val="00C84F36"/>
    <w:rsid w:val="00C97DF6"/>
    <w:rsid w:val="00CB578F"/>
    <w:rsid w:val="00CE7713"/>
    <w:rsid w:val="00D24AF6"/>
    <w:rsid w:val="00D26F74"/>
    <w:rsid w:val="00D332D8"/>
    <w:rsid w:val="00D672B5"/>
    <w:rsid w:val="00E312D6"/>
    <w:rsid w:val="00F31CB7"/>
    <w:rsid w:val="00F43F98"/>
    <w:rsid w:val="00F4490D"/>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854"/>
    <w:rPr>
      <w:sz w:val="18"/>
      <w:szCs w:val="18"/>
    </w:rPr>
  </w:style>
  <w:style w:type="paragraph" w:styleId="a4">
    <w:name w:val="footer"/>
    <w:basedOn w:val="a"/>
    <w:link w:val="Char0"/>
    <w:uiPriority w:val="99"/>
    <w:unhideWhenUsed/>
    <w:rsid w:val="003E48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4854"/>
    <w:rPr>
      <w:sz w:val="18"/>
      <w:szCs w:val="18"/>
    </w:rPr>
  </w:style>
  <w:style w:type="paragraph" w:customStyle="1" w:styleId="a5">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6">
    <w:name w:val="List Paragraph"/>
    <w:basedOn w:val="a"/>
    <w:uiPriority w:val="34"/>
    <w:qFormat/>
    <w:rsid w:val="00C97DF6"/>
    <w:pPr>
      <w:ind w:firstLineChars="200" w:firstLine="420"/>
    </w:pPr>
  </w:style>
  <w:style w:type="paragraph" w:styleId="a7">
    <w:name w:val="Date"/>
    <w:basedOn w:val="a"/>
    <w:next w:val="a"/>
    <w:link w:val="Char1"/>
    <w:uiPriority w:val="99"/>
    <w:unhideWhenUsed/>
    <w:qFormat/>
    <w:rsid w:val="00C97DF6"/>
    <w:rPr>
      <w:rFonts w:ascii="Arial" w:eastAsia="仿宋_GB2312" w:hAnsi="Arial" w:cs="Times New Roman"/>
      <w:sz w:val="32"/>
      <w:szCs w:val="32"/>
    </w:rPr>
  </w:style>
  <w:style w:type="character" w:customStyle="1" w:styleId="Char1">
    <w:name w:val="日期 Char"/>
    <w:basedOn w:val="a0"/>
    <w:link w:val="a7"/>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8">
    <w:name w:val="Normal (Web)"/>
    <w:basedOn w:val="a"/>
    <w:uiPriority w:val="99"/>
    <w:unhideWhenUsed/>
    <w:qFormat/>
    <w:rsid w:val="00A30FC7"/>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rsid w:val="00950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268</Words>
  <Characters>1532</Characters>
  <Application>Microsoft Office Word</Application>
  <DocSecurity>0</DocSecurity>
  <Lines>12</Lines>
  <Paragraphs>3</Paragraphs>
  <ScaleCrop>false</ScaleCrop>
  <Company>Microsoft</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PC</cp:lastModifiedBy>
  <cp:revision>39</cp:revision>
  <dcterms:created xsi:type="dcterms:W3CDTF">2020-06-09T02:59:00Z</dcterms:created>
  <dcterms:modified xsi:type="dcterms:W3CDTF">2021-02-23T01:10:00Z</dcterms:modified>
</cp:coreProperties>
</file>