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640" w:firstLineChars="600"/>
        <w:rPr>
          <w:sz w:val="44"/>
          <w:szCs w:val="44"/>
        </w:rPr>
      </w:pPr>
      <w:r>
        <w:rPr>
          <w:rFonts w:hint="eastAsia"/>
          <w:sz w:val="44"/>
          <w:szCs w:val="44"/>
        </w:rPr>
        <w:t>医用冷藏箱</w:t>
      </w:r>
    </w:p>
    <w:p>
      <w:pPr>
        <w:spacing w:line="220" w:lineRule="atLeast"/>
      </w:pPr>
    </w:p>
    <w:p>
      <w:pPr>
        <w:spacing w:line="220" w:lineRule="atLeast"/>
        <w:rPr>
          <w:sz w:val="28"/>
          <w:szCs w:val="28"/>
        </w:rPr>
      </w:pPr>
      <w:r>
        <w:rPr>
          <w:rFonts w:hint="eastAsia"/>
        </w:rPr>
        <w:t>一、</w:t>
      </w:r>
      <w:r>
        <w:rPr>
          <w:rFonts w:hint="eastAsia"/>
          <w:sz w:val="28"/>
          <w:szCs w:val="28"/>
        </w:rPr>
        <w:t>主要技术要求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 w:cs="Times New Roman"/>
          <w:sz w:val="32"/>
          <w:szCs w:val="32"/>
        </w:rPr>
        <w:t>样式：立式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单</w:t>
      </w:r>
      <w:r>
        <w:rPr>
          <w:rFonts w:ascii="仿宋" w:hAnsi="仿宋" w:eastAsia="仿宋" w:cs="Times New Roman"/>
          <w:sz w:val="32"/>
          <w:szCs w:val="32"/>
        </w:rPr>
        <w:t>门。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有效容积：</w:t>
      </w:r>
      <w:r>
        <w:rPr>
          <w:rFonts w:hint="eastAsia" w:ascii="仿宋" w:hAnsi="仿宋" w:eastAsia="仿宋"/>
          <w:sz w:val="32"/>
          <w:szCs w:val="32"/>
        </w:rPr>
        <w:t>≥</w:t>
      </w:r>
      <w:r>
        <w:rPr>
          <w:rFonts w:ascii="仿宋" w:hAnsi="仿宋" w:eastAsia="仿宋" w:cs="Times New Roman"/>
          <w:sz w:val="32"/>
          <w:szCs w:val="32"/>
        </w:rPr>
        <w:t>330L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 w:cs="Times New Roman"/>
          <w:sz w:val="32"/>
          <w:szCs w:val="32"/>
        </w:rPr>
        <w:t>外部</w:t>
      </w:r>
      <w:r>
        <w:rPr>
          <w:rFonts w:ascii="仿宋" w:hAnsi="仿宋" w:eastAsia="仿宋" w:cs="Times New Roman"/>
          <w:sz w:val="32"/>
          <w:szCs w:val="32"/>
        </w:rPr>
        <w:t>尺寸</w:t>
      </w:r>
      <w:r>
        <w:rPr>
          <w:rFonts w:hint="eastAsia" w:ascii="仿宋" w:hAnsi="仿宋" w:eastAsia="仿宋" w:cs="Times New Roman"/>
          <w:sz w:val="32"/>
          <w:szCs w:val="32"/>
        </w:rPr>
        <w:t>(宽*深*高mm)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约</w:t>
      </w:r>
      <w:r>
        <w:rPr>
          <w:rFonts w:ascii="仿宋" w:hAnsi="仿宋" w:eastAsia="仿宋" w:cs="Times New Roman"/>
          <w:sz w:val="32"/>
          <w:szCs w:val="32"/>
        </w:rPr>
        <w:t>620*592*1937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hint="eastAsia" w:ascii="仿宋" w:hAnsi="仿宋" w:eastAsia="仿宋" w:cs="Times New Roman"/>
          <w:sz w:val="32"/>
          <w:szCs w:val="32"/>
        </w:rPr>
        <w:t>箱体配锁，防止随意开启</w:t>
      </w:r>
    </w:p>
    <w:p>
      <w:pPr>
        <w:spacing w:line="22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hint="eastAsia" w:ascii="仿宋" w:hAnsi="仿宋" w:eastAsia="仿宋" w:cs="Times New Roman"/>
          <w:sz w:val="32"/>
          <w:szCs w:val="32"/>
        </w:rPr>
        <w:t>底部配置4个万向脚轮（带锁止功能），方便箱体移动安放。</w:t>
      </w:r>
    </w:p>
    <w:p>
      <w:pPr>
        <w:spacing w:line="22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hint="eastAsia" w:ascii="仿宋" w:hAnsi="仿宋" w:eastAsia="仿宋" w:cs="Times New Roman"/>
          <w:sz w:val="32"/>
          <w:szCs w:val="32"/>
        </w:rPr>
        <w:t>箱体材料为优质结构钢板，经先进防腐磷化喷涂工艺，内壁为喷涂铝板材质。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箱内横排配有LED照明功能，使箱体内部一目了然。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</w:t>
      </w:r>
      <w:r>
        <w:rPr>
          <w:rFonts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个优质钢丝浸塑搁架，</w:t>
      </w:r>
      <w:r>
        <w:rPr>
          <w:rFonts w:hint="eastAsia" w:ascii="仿宋" w:hAnsi="仿宋" w:eastAsia="仿宋"/>
          <w:sz w:val="32"/>
          <w:szCs w:val="32"/>
        </w:rPr>
        <w:t>带标签卡，</w:t>
      </w:r>
      <w:r>
        <w:rPr>
          <w:rFonts w:hint="eastAsia" w:ascii="仿宋" w:hAnsi="仿宋" w:eastAsia="仿宋" w:cs="Times New Roman"/>
          <w:sz w:val="32"/>
          <w:szCs w:val="32"/>
        </w:rPr>
        <w:t>分类存取物品更方便，且易于清洗。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</w:t>
      </w:r>
      <w:r>
        <w:rPr>
          <w:rFonts w:hint="eastAsia" w:ascii="仿宋" w:hAnsi="仿宋" w:eastAsia="仿宋" w:cs="Times New Roman"/>
          <w:sz w:val="32"/>
          <w:szCs w:val="32"/>
        </w:rPr>
        <w:t>采用高效压缩机，无氟环保制冷剂，节能高效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9、</w:t>
      </w:r>
      <w:r>
        <w:rPr>
          <w:rFonts w:ascii="仿宋" w:hAnsi="仿宋" w:eastAsia="仿宋" w:cs="Times New Roman"/>
          <w:sz w:val="32"/>
          <w:szCs w:val="32"/>
        </w:rPr>
        <w:t>左侧</w:t>
      </w:r>
      <w:r>
        <w:rPr>
          <w:rFonts w:hint="eastAsia" w:ascii="仿宋" w:hAnsi="仿宋" w:eastAsia="仿宋" w:cs="Times New Roman"/>
          <w:sz w:val="32"/>
          <w:szCs w:val="32"/>
        </w:rPr>
        <w:t>标配1个测试孔，方便用户监控箱内温度。</w:t>
      </w:r>
    </w:p>
    <w:p>
      <w:pPr>
        <w:spacing w:line="22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</w:t>
      </w:r>
      <w:r>
        <w:rPr>
          <w:rFonts w:hint="eastAsia" w:ascii="仿宋" w:hAnsi="仿宋" w:eastAsia="仿宋" w:cs="Times New Roman"/>
          <w:sz w:val="32"/>
          <w:szCs w:val="32"/>
        </w:rPr>
        <w:t>控温：高精度电脑温度控制系统；箱体内置精密温度传感器，控温精确稳定；智能控制风扇强制冷气循环系统，确保箱体内部温度均匀性。</w:t>
      </w:r>
    </w:p>
    <w:p>
      <w:pPr>
        <w:spacing w:line="360" w:lineRule="auto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*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11、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高亮度数码显示，在2～8℃范围内任意设定，温度显示精度0.1℃。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12、</w:t>
      </w:r>
      <w:r>
        <w:rPr>
          <w:rFonts w:hint="eastAsia" w:ascii="仿宋" w:hAnsi="仿宋" w:eastAsia="仿宋" w:cs="Times New Roman"/>
          <w:sz w:val="32"/>
          <w:szCs w:val="32"/>
        </w:rPr>
        <w:t>完善的声光报警功能：具有高温报警、低温报警、传感器故障报警、</w:t>
      </w:r>
      <w:r>
        <w:rPr>
          <w:rFonts w:ascii="仿宋" w:hAnsi="仿宋" w:eastAsia="仿宋" w:cs="Times New Roman"/>
          <w:sz w:val="32"/>
          <w:szCs w:val="32"/>
        </w:rPr>
        <w:t>开门</w:t>
      </w:r>
      <w:r>
        <w:rPr>
          <w:rFonts w:hint="eastAsia" w:ascii="仿宋" w:hAnsi="仿宋" w:eastAsia="仿宋"/>
          <w:sz w:val="32"/>
          <w:szCs w:val="32"/>
        </w:rPr>
        <w:t>14、</w:t>
      </w:r>
      <w:r>
        <w:rPr>
          <w:rFonts w:ascii="仿宋" w:hAnsi="仿宋" w:eastAsia="仿宋" w:cs="Times New Roman"/>
          <w:sz w:val="32"/>
          <w:szCs w:val="32"/>
        </w:rPr>
        <w:t>报警</w:t>
      </w:r>
      <w:r>
        <w:rPr>
          <w:rFonts w:hint="eastAsia" w:ascii="仿宋" w:hAnsi="仿宋" w:eastAsia="仿宋" w:cs="Times New Roman"/>
          <w:sz w:val="32"/>
          <w:szCs w:val="32"/>
        </w:rPr>
        <w:t>等多种声光报警功能，物品存放更安全。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</w:t>
      </w:r>
      <w:r>
        <w:rPr>
          <w:rFonts w:ascii="仿宋" w:hAnsi="仿宋" w:eastAsia="仿宋" w:cs="Times New Roman"/>
          <w:sz w:val="32"/>
          <w:szCs w:val="32"/>
        </w:rPr>
        <w:t>门开风扇电机停止运行，门关风扇电机自动开始运行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14、</w:t>
      </w:r>
      <w:r>
        <w:rPr>
          <w:rFonts w:ascii="仿宋" w:hAnsi="仿宋" w:eastAsia="仿宋" w:cs="Times New Roman"/>
          <w:sz w:val="32"/>
          <w:szCs w:val="32"/>
        </w:rPr>
        <w:t>冷凝水自动蒸发，操作简便，无需手动倒水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询服务。</w:t>
      </w:r>
    </w:p>
    <w:p>
      <w:pPr>
        <w:spacing w:line="220" w:lineRule="atLeast"/>
        <w:rPr>
          <w:rFonts w:ascii="仿宋" w:hAnsi="仿宋" w:eastAsia="仿宋" w:cs="Times New Roman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76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76" w:lineRule="auto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医用</w:t>
      </w:r>
      <w:r>
        <w:rPr>
          <w:rFonts w:asciiTheme="majorEastAsia" w:hAnsiTheme="majorEastAsia" w:eastAsiaTheme="majorEastAsia"/>
          <w:sz w:val="44"/>
          <w:szCs w:val="44"/>
        </w:rPr>
        <w:t>冷藏冷冻箱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一、主要技术要求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1、样式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立式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双</w:t>
      </w:r>
      <w:r>
        <w:rPr>
          <w:rFonts w:ascii="仿宋" w:hAnsi="仿宋" w:eastAsia="仿宋"/>
          <w:sz w:val="32"/>
          <w:szCs w:val="32"/>
        </w:rPr>
        <w:t>门。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有效容积：</w:t>
      </w:r>
      <w:r>
        <w:rPr>
          <w:rFonts w:hint="eastAsia" w:ascii="仿宋" w:hAnsi="仿宋" w:eastAsia="仿宋"/>
          <w:sz w:val="32"/>
          <w:szCs w:val="32"/>
        </w:rPr>
        <w:t>≥</w:t>
      </w:r>
      <w:r>
        <w:rPr>
          <w:rFonts w:ascii="仿宋" w:hAnsi="仿宋" w:eastAsia="仿宋"/>
          <w:sz w:val="32"/>
          <w:szCs w:val="32"/>
        </w:rPr>
        <w:t>299L</w:t>
      </w:r>
      <w:r>
        <w:rPr>
          <w:rFonts w:hint="eastAsia" w:ascii="仿宋" w:hAnsi="仿宋" w:eastAsia="仿宋"/>
          <w:sz w:val="32"/>
          <w:szCs w:val="32"/>
        </w:rPr>
        <w:t>（冷藏</w:t>
      </w:r>
      <w:r>
        <w:rPr>
          <w:rFonts w:ascii="仿宋" w:hAnsi="仿宋" w:eastAsia="仿宋"/>
          <w:sz w:val="32"/>
          <w:szCs w:val="32"/>
        </w:rPr>
        <w:t>186</w:t>
      </w:r>
      <w:r>
        <w:rPr>
          <w:rFonts w:hint="eastAsia" w:ascii="仿宋" w:hAnsi="仿宋" w:eastAsia="仿宋"/>
          <w:sz w:val="32"/>
          <w:szCs w:val="32"/>
        </w:rPr>
        <w:t>L、冷冻</w:t>
      </w:r>
      <w:r>
        <w:rPr>
          <w:rFonts w:ascii="仿宋" w:hAnsi="仿宋" w:eastAsia="仿宋"/>
          <w:sz w:val="32"/>
          <w:szCs w:val="32"/>
        </w:rPr>
        <w:t>113</w:t>
      </w:r>
      <w:r>
        <w:rPr>
          <w:rFonts w:hint="eastAsia" w:ascii="仿宋" w:hAnsi="仿宋" w:eastAsia="仿宋"/>
          <w:sz w:val="32"/>
          <w:szCs w:val="32"/>
        </w:rPr>
        <w:t>L）。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3、外部</w:t>
      </w:r>
      <w:r>
        <w:rPr>
          <w:rFonts w:ascii="仿宋" w:hAnsi="仿宋" w:eastAsia="仿宋"/>
          <w:sz w:val="32"/>
          <w:szCs w:val="32"/>
        </w:rPr>
        <w:t>尺寸</w:t>
      </w:r>
      <w:r>
        <w:rPr>
          <w:rFonts w:hint="eastAsia" w:ascii="仿宋" w:hAnsi="仿宋" w:eastAsia="仿宋"/>
          <w:sz w:val="32"/>
          <w:szCs w:val="32"/>
        </w:rPr>
        <w:t>（宽</w:t>
      </w:r>
      <w:r>
        <w:rPr>
          <w:rFonts w:ascii="仿宋" w:hAnsi="仿宋" w:eastAsia="仿宋"/>
          <w:sz w:val="32"/>
          <w:szCs w:val="32"/>
        </w:rPr>
        <w:t>*深*高mm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约</w:t>
      </w:r>
      <w:r>
        <w:rPr>
          <w:rFonts w:ascii="仿宋" w:hAnsi="仿宋" w:eastAsia="仿宋"/>
          <w:sz w:val="32"/>
          <w:szCs w:val="32"/>
        </w:rPr>
        <w:t>700*640*1826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4、内部结构</w:t>
      </w:r>
      <w:r>
        <w:rPr>
          <w:rFonts w:ascii="仿宋" w:hAnsi="仿宋" w:eastAsia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>冷藏室3层钢丝</w:t>
      </w:r>
      <w:r>
        <w:rPr>
          <w:rFonts w:ascii="仿宋" w:hAnsi="仿宋" w:eastAsia="仿宋"/>
          <w:color w:val="000000"/>
          <w:sz w:val="32"/>
          <w:szCs w:val="32"/>
        </w:rPr>
        <w:t>搁架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冷冻</w:t>
      </w:r>
      <w:r>
        <w:rPr>
          <w:rFonts w:hint="eastAsia" w:ascii="仿宋" w:hAnsi="仿宋" w:eastAsia="仿宋"/>
          <w:color w:val="000000"/>
          <w:sz w:val="32"/>
          <w:szCs w:val="32"/>
        </w:rPr>
        <w:t>室3个ABS抽屉，便于存放物品。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5、箱体底部配四个脚轮，带有</w:t>
      </w:r>
      <w:r>
        <w:rPr>
          <w:rFonts w:ascii="仿宋" w:hAnsi="仿宋" w:eastAsia="仿宋"/>
          <w:sz w:val="32"/>
          <w:szCs w:val="32"/>
        </w:rPr>
        <w:t>锁定装置，</w:t>
      </w:r>
      <w:r>
        <w:rPr>
          <w:rFonts w:hint="eastAsia" w:ascii="仿宋" w:hAnsi="仿宋" w:eastAsia="仿宋"/>
          <w:sz w:val="32"/>
          <w:szCs w:val="32"/>
        </w:rPr>
        <w:t>便于移动和安放。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6、无</w:t>
      </w:r>
      <w:r>
        <w:rPr>
          <w:rFonts w:ascii="仿宋" w:hAnsi="仿宋" w:eastAsia="仿宋"/>
          <w:sz w:val="32"/>
          <w:szCs w:val="32"/>
        </w:rPr>
        <w:t>CFC</w:t>
      </w:r>
      <w:r>
        <w:rPr>
          <w:rFonts w:hint="eastAsia" w:ascii="仿宋" w:hAnsi="仿宋" w:eastAsia="仿宋"/>
          <w:sz w:val="32"/>
          <w:szCs w:val="32"/>
        </w:rPr>
        <w:t>聚氨酯发泡技术，加厚保温层，保温效果好，冷藏室保温层厚度50mm,冷冻室保温层厚度100mm。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7、无氟环保制冷剂，稳定可靠，不易燃易爆。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8、高清晰LCD数字</w:t>
      </w:r>
      <w:r>
        <w:rPr>
          <w:rFonts w:ascii="仿宋" w:hAnsi="仿宋" w:eastAsia="仿宋"/>
          <w:sz w:val="32"/>
          <w:szCs w:val="32"/>
        </w:rPr>
        <w:t>温度显示，</w:t>
      </w:r>
      <w:r>
        <w:rPr>
          <w:rFonts w:hint="eastAsia" w:ascii="仿宋" w:hAnsi="仿宋" w:eastAsia="仿宋"/>
          <w:sz w:val="32"/>
          <w:szCs w:val="32"/>
        </w:rPr>
        <w:t>运行</w:t>
      </w:r>
      <w:r>
        <w:rPr>
          <w:rFonts w:ascii="仿宋" w:hAnsi="仿宋" w:eastAsia="仿宋"/>
          <w:sz w:val="32"/>
          <w:szCs w:val="32"/>
        </w:rPr>
        <w:t>状态一目了然，可根据用户需求设定高低温报警温</w:t>
      </w:r>
      <w:r>
        <w:rPr>
          <w:rFonts w:ascii="仿宋" w:hAnsi="仿宋" w:eastAsia="仿宋" w:cs="宋体"/>
          <w:sz w:val="32"/>
          <w:szCs w:val="32"/>
        </w:rPr>
        <w:t>度点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9、高精度</w:t>
      </w:r>
      <w:r>
        <w:rPr>
          <w:rFonts w:ascii="仿宋" w:hAnsi="仿宋" w:eastAsia="仿宋" w:cs="宋体"/>
          <w:sz w:val="32"/>
          <w:szCs w:val="32"/>
        </w:rPr>
        <w:t>微电脑温度控制系统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ascii="仿宋" w:hAnsi="仿宋" w:eastAsia="仿宋" w:cs="宋体"/>
          <w:sz w:val="32"/>
          <w:szCs w:val="32"/>
        </w:rPr>
        <w:t>冷藏</w:t>
      </w:r>
      <w:r>
        <w:rPr>
          <w:rFonts w:hint="eastAsia" w:ascii="仿宋" w:hAnsi="仿宋" w:eastAsia="仿宋" w:cs="宋体"/>
          <w:sz w:val="32"/>
          <w:szCs w:val="32"/>
        </w:rPr>
        <w:t>温度2</w:t>
      </w:r>
      <w:r>
        <w:rPr>
          <w:rFonts w:ascii="仿宋" w:hAnsi="仿宋" w:eastAsia="仿宋" w:cs="宋体"/>
          <w:sz w:val="32"/>
          <w:szCs w:val="32"/>
        </w:rPr>
        <w:t>~8℃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冷冻</w:t>
      </w:r>
      <w:r>
        <w:rPr>
          <w:rFonts w:hint="eastAsia" w:ascii="仿宋" w:hAnsi="仿宋" w:eastAsia="仿宋" w:cs="宋体"/>
          <w:sz w:val="32"/>
          <w:szCs w:val="32"/>
        </w:rPr>
        <w:t>温度</w:t>
      </w:r>
      <w:r>
        <w:rPr>
          <w:rFonts w:ascii="仿宋" w:hAnsi="仿宋" w:eastAsia="仿宋" w:cs="宋体"/>
          <w:sz w:val="32"/>
          <w:szCs w:val="32"/>
        </w:rPr>
        <w:t>-10~-26℃</w:t>
      </w:r>
      <w:r>
        <w:rPr>
          <w:rFonts w:hint="eastAsia" w:ascii="仿宋" w:hAnsi="仿宋" w:eastAsia="仿宋" w:cs="宋体"/>
          <w:sz w:val="32"/>
          <w:szCs w:val="32"/>
        </w:rPr>
        <w:t>可调，显示精度1℃。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ascii="仿宋" w:hAnsi="仿宋" w:eastAsia="仿宋" w:cs="宋体"/>
          <w:color w:val="000000" w:themeColor="text1"/>
          <w:sz w:val="32"/>
          <w:szCs w:val="32"/>
        </w:rPr>
        <w:t>*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10、冷藏温度</w:t>
      </w:r>
      <w:r>
        <w:rPr>
          <w:rFonts w:ascii="仿宋" w:hAnsi="仿宋" w:eastAsia="仿宋" w:cs="宋体"/>
          <w:color w:val="000000" w:themeColor="text1"/>
          <w:sz w:val="32"/>
          <w:szCs w:val="32"/>
        </w:rPr>
        <w:t>和冷冻温度同时显示，冷藏室、冷冻室可分别单独关闭。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*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11、双压缩机双系统，上冷藏室和下冷冻室可独立控制运行，其中一个出现故障不影响另外一个正常运行使用。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12、压缩机：采用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</w:rPr>
        <w:t>高效压缩机，节能高效、静音。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*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13、完善的声光报警：具有高低温报警、传感器故障报警等多种报警功能，物品存储更安全。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14、具有开机延时、停机间隔、断电保护等保护功能，确保运行可靠。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*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15、箱体标配两个测试孔，冷藏冷冻各一个。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*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16、箱体自带</w:t>
      </w:r>
      <w:r>
        <w:rPr>
          <w:rFonts w:ascii="仿宋" w:hAnsi="仿宋" w:eastAsia="仿宋"/>
          <w:color w:val="000000" w:themeColor="text1"/>
          <w:sz w:val="32"/>
          <w:szCs w:val="32"/>
        </w:rPr>
        <w:t>暗锁，一锁可锁上下门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17、</w:t>
      </w:r>
      <w:r>
        <w:rPr>
          <w:rFonts w:ascii="仿宋" w:hAnsi="仿宋" w:eastAsia="仿宋"/>
          <w:color w:val="000000" w:themeColor="text1"/>
          <w:sz w:val="32"/>
          <w:szCs w:val="32"/>
        </w:rPr>
        <w:t>LED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照明，视物更清晰。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18、冰箱门采用可拆卸式门封条，易于清洗，可使冰箱常保美观洁净。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19、冰箱背部采用平面设计，让冰箱可以全方位展示，既美观又便于清洗。</w:t>
      </w:r>
    </w:p>
    <w:p>
      <w:pPr>
        <w:spacing w:line="220" w:lineRule="atLeas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3A5C"/>
    <w:rsid w:val="001D0B75"/>
    <w:rsid w:val="002509A2"/>
    <w:rsid w:val="00261538"/>
    <w:rsid w:val="00323B43"/>
    <w:rsid w:val="003D37D8"/>
    <w:rsid w:val="003F45D1"/>
    <w:rsid w:val="00426133"/>
    <w:rsid w:val="004358AB"/>
    <w:rsid w:val="00531FC0"/>
    <w:rsid w:val="00584958"/>
    <w:rsid w:val="005D3925"/>
    <w:rsid w:val="008B7726"/>
    <w:rsid w:val="009F44CA"/>
    <w:rsid w:val="00B174DB"/>
    <w:rsid w:val="00BE70ED"/>
    <w:rsid w:val="00C747CA"/>
    <w:rsid w:val="00D01CC6"/>
    <w:rsid w:val="00D31D50"/>
    <w:rsid w:val="00D3397B"/>
    <w:rsid w:val="00F9511B"/>
    <w:rsid w:val="14AA17AD"/>
    <w:rsid w:val="24F4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</Words>
  <Characters>1117</Characters>
  <Lines>9</Lines>
  <Paragraphs>2</Paragraphs>
  <TotalTime>74</TotalTime>
  <ScaleCrop>false</ScaleCrop>
  <LinksUpToDate>false</LinksUpToDate>
  <CharactersWithSpaces>1310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、&lt;    &gt;</cp:lastModifiedBy>
  <cp:lastPrinted>2020-06-05T08:16:00Z</cp:lastPrinted>
  <dcterms:modified xsi:type="dcterms:W3CDTF">2020-06-09T01:07:27Z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